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管理咨询服务协议</w:t>
      </w:r>
    </w:p>
    <w:p>
      <w:pPr>
        <w:ind w:left="720"/>
      </w:pPr>
      <w:r>
        <w:rPr>
          <w:i/>
          <w:color w:val="555555"/>
        </w:rPr>
        <w:t>合同背景说明：</w:t>
      </w:r>
    </w:p>
    <w:p>
      <w:pPr>
        <w:ind w:left="720"/>
      </w:pPr>
      <w:r>
        <w:rPr>
          <w:i/>
          <w:color w:val="555555"/>
        </w:rPr>
        <w:t>恒达集团有限公司（以下简称"甲方"）是一家拥有3000名员工的大型制造企业集团，下辖5个子公司。由于近年来业务快速扩张，组织架构混乱、管理效率低下，亟需进行组织变革。甲方经招标选定国际知名咨询公司麦肯盛咨询（中国）有限公司（以下简称"乙方"）提供管理咨询服务。项目费用280万元，服务周期6个月。双方于2026年4月10日在北京签订本协议。</w:t>
      </w:r>
    </w:p>
    <w:p>
      <w:r>
        <w:t>──────────────────────────────────────────────────</w:t>
      </w:r>
    </w:p>
    <w:p>
      <w:r>
        <w:t>合同编号：HDZJ-2026-0410-001</w:t>
      </w:r>
    </w:p>
    <w:p>
      <w:r>
        <w:t>签订日期：2026年4月10日</w:t>
      </w:r>
    </w:p>
    <w:p>
      <w:r>
        <w:t>签订地点：北京市朝阳区建国门外大街1号</w:t>
      </w:r>
    </w:p>
    <w:p>
      <w:r>
        <w:t>──────────────────────────────────────────────────</w:t>
      </w:r>
    </w:p>
    <w:p>
      <w:r>
        <w:t>甲方（委托方）：恒达集团有限公司</w:t>
      </w:r>
    </w:p>
    <w:p>
      <w:pPr>
        <w:pStyle w:val="ListBullet"/>
      </w:pPr>
      <w:r>
        <w:t>统一社会信用代码：91110000MA123456CD</w:t>
      </w:r>
    </w:p>
    <w:p>
      <w:pPr>
        <w:pStyle w:val="ListBullet"/>
      </w:pPr>
      <w:r>
        <w:t>注册地址：北京市朝阳区建国门外大街1号恒达大厦20层</w:t>
      </w:r>
    </w:p>
    <w:p>
      <w:pPr>
        <w:pStyle w:val="ListBullet"/>
      </w:pPr>
      <w:r>
        <w:t>法定代表人：张宏伟</w:t>
      </w:r>
    </w:p>
    <w:p>
      <w:pPr>
        <w:pStyle w:val="ListBullet"/>
      </w:pPr>
      <w:r>
        <w:t>联系电话：010-8888-0001</w:t>
      </w:r>
    </w:p>
    <w:p>
      <w:pPr>
        <w:pStyle w:val="ListBullet"/>
      </w:pPr>
      <w:r>
        <w:t>电子邮箱：zhanghw@hengdagroup.com</w:t>
      </w:r>
    </w:p>
    <w:p>
      <w:r>
        <w:t>乙方（咨询方）：麦肯盛咨询（中国）有限公司</w:t>
      </w:r>
    </w:p>
    <w:p>
      <w:pPr>
        <w:pStyle w:val="ListBullet"/>
      </w:pPr>
      <w:r>
        <w:t>统一社会信用代码：91310000MA789012EF</w:t>
      </w:r>
    </w:p>
    <w:p>
      <w:pPr>
        <w:pStyle w:val="ListBullet"/>
      </w:pPr>
      <w:r>
        <w:t>注册地址：上海市浦东新区陆家嘴环路1000号麦肯盛大厦30层</w:t>
      </w:r>
    </w:p>
    <w:p>
      <w:pPr>
        <w:pStyle w:val="ListBullet"/>
      </w:pPr>
      <w:r>
        <w:t>法定代表人：John Smith</w:t>
      </w:r>
    </w:p>
    <w:p>
      <w:pPr>
        <w:pStyle w:val="ListBullet"/>
      </w:pPr>
      <w:r>
        <w:t>联系电话：021-6666-0002</w:t>
      </w:r>
    </w:p>
    <w:p>
      <w:pPr>
        <w:pStyle w:val="ListBullet"/>
      </w:pPr>
      <w:r>
        <w:t>电子邮箱：contact@mckensheng.com</w:t>
      </w:r>
    </w:p>
    <w:p>
      <w:r>
        <w:t>──────────────────────────────────────────────────</w:t>
      </w:r>
    </w:p>
    <w:p>
      <w:r>
        <w:t>鉴于：</w:t>
      </w:r>
    </w:p>
    <w:p>
      <w:pPr>
        <w:pStyle w:val="ListNumber"/>
      </w:pPr>
      <w:r>
        <w:t>甲方是一家大型制造企业集团，下辖5个子公司，员工总数约3000人；</w:t>
      </w:r>
    </w:p>
    <w:p>
      <w:pPr>
        <w:pStyle w:val="ListNumber"/>
      </w:pPr>
      <w:r>
        <w:t>甲方因业务快速扩张，面临组织架构混乱、管理效率低下等问题，亟需进行组织变革；</w:t>
      </w:r>
    </w:p>
    <w:p>
      <w:pPr>
        <w:pStyle w:val="ListNumber"/>
      </w:pPr>
      <w:r>
        <w:t>乙方是国际知名的管理咨询公司，在组织变革、战略咨询等领域具有丰富经验；</w:t>
      </w:r>
    </w:p>
    <w:p>
      <w:pPr>
        <w:pStyle w:val="ListNumber"/>
      </w:pPr>
      <w:r>
        <w:t>甲方希望通过聘请乙方提供专业咨询服务，帮助甲方完成组织变革。</w:t>
      </w:r>
    </w:p>
    <w:p>
      <w:r>
        <w:t>经双方友好协商，就管理咨询服务事宜达成如下协议：</w:t>
      </w:r>
    </w:p>
    <w:p>
      <w:pPr>
        <w:pStyle w:val="Heading2"/>
      </w:pPr>
      <w:r>
        <w:t>第一条 项目概述</w:t>
      </w:r>
    </w:p>
    <w:p>
      <w:r>
        <w:t>1.1 项目名称：恒达集团组织变革咨询项目</w:t>
      </w:r>
    </w:p>
    <w:p>
      <w:r>
        <w:t>1.2 项目目标：通过专业的管理咨询服务，帮助甲方优化组织架构、提升管理效率、建立现代化管理体系。</w:t>
      </w:r>
    </w:p>
    <w:p>
      <w:r>
        <w:t>1.3 项目范围：甲方集团总部及下属5个子公司的组织变革咨询。</w:t>
      </w:r>
    </w:p>
    <w:p>
      <w:pPr>
        <w:pStyle w:val="Heading2"/>
      </w:pPr>
      <w:r>
        <w:t>第二条 服务内容</w:t>
      </w:r>
    </w:p>
    <w:p>
      <w:r>
        <w:t>2.1 乙方为甲方提供管理咨询报告及实施方案，包括但不限于：</w:t>
      </w:r>
    </w:p>
    <w:p>
      <w:r>
        <w:t>（一）组织现状诊断与分析；</w:t>
      </w:r>
    </w:p>
    <w:p>
      <w:r>
        <w:t>（二）组织架构优化方案设计；</w:t>
      </w:r>
    </w:p>
    <w:p>
      <w:r>
        <w:t>（三）管理体系与流程优化建议；</w:t>
      </w:r>
    </w:p>
    <w:p>
      <w:r>
        <w:t>（四）变革实施方案制定；</w:t>
      </w:r>
    </w:p>
    <w:p>
      <w:r>
        <w:t>（五）变革过程中的指导与支持。</w:t>
      </w:r>
    </w:p>
    <w:p>
      <w:r>
        <w:t>2.2 乙方应根据甲方的实际情况，提供专业的管理咨询服务，并对咨询意见的合理性和可行性负责。</w:t>
      </w:r>
    </w:p>
    <w:p>
      <w:r>
        <w:t>2.3 乙方应确保咨询成果符合行业最佳实践，并结合甲方实际情况进行本地化调整。</w:t>
      </w:r>
    </w:p>
    <w:p>
      <w:pPr>
        <w:pStyle w:val="Heading2"/>
      </w:pPr>
      <w:r>
        <w:t>第三条 服务期限</w:t>
      </w:r>
    </w:p>
    <w:p>
      <w:r>
        <w:t>3.1 本项目服务期限自2026年5月1日起至2026年10月31日止，共计6个月。</w:t>
      </w:r>
    </w:p>
    <w:p>
      <w:r>
        <w:t>3.2 项目分为三个阶段：</w:t>
      </w:r>
    </w:p>
    <w:p>
      <w:r>
        <w:t>（一）诊断阶段：2026年5月1日至2026年6月30日；</w:t>
      </w:r>
    </w:p>
    <w:p>
      <w:r>
        <w:t>（二）方案设计阶段：2026年7月1日至2026年8月31日；</w:t>
      </w:r>
    </w:p>
    <w:p>
      <w:r>
        <w:t>（三）实施支持阶段：2026年9月1日至2026年10月31日。</w:t>
      </w:r>
    </w:p>
    <w:p>
      <w:r>
        <w:t>3.3 如因甲方原因导致项目延期，双方应另行协商延期事宜及费用调整。</w:t>
      </w:r>
    </w:p>
    <w:p>
      <w:r>
        <w:t>3.4 如因乙方原因导致项目延期，乙方应承担相应违约责任，但延期不超过30日。</w:t>
      </w:r>
    </w:p>
    <w:p>
      <w:pPr>
        <w:pStyle w:val="Heading2"/>
      </w:pPr>
      <w:r>
        <w:t>第四条 项目团队</w:t>
      </w:r>
    </w:p>
    <w:p>
      <w:r>
        <w:t>4.1 乙方承诺由资深合伙人李博士担任项目负责人，全程参与项目。</w:t>
      </w:r>
    </w:p>
    <w:p>
      <w:r>
        <w:t>4.2 乙方项目团队应包括：</w:t>
      </w:r>
    </w:p>
    <w:p>
      <w:r>
        <w:t>（一）项目负责人1名（资深合伙人级别）；</w:t>
      </w:r>
    </w:p>
    <w:p>
      <w:r>
        <w:t>（二）项目经理1名（高级咨询师级别）；</w:t>
      </w:r>
    </w:p>
    <w:p>
      <w:r>
        <w:t>（三）咨询顾问3名（中级咨询师级别）；</w:t>
      </w:r>
    </w:p>
    <w:p>
      <w:r>
        <w:t>（四）研究助理2名。</w:t>
      </w:r>
    </w:p>
    <w:p>
      <w:r>
        <w:t>4.3 乙方应确保项目团队成员具备相应的专业资质和经验。</w:t>
      </w:r>
    </w:p>
    <w:p>
      <w:r>
        <w:t>4.4 甲方有权对乙方项目团队成员提出异议，乙方应在5个工作日内予以调整。</w:t>
      </w:r>
    </w:p>
    <w:p>
      <w:pPr>
        <w:pStyle w:val="Heading2"/>
      </w:pPr>
      <w:r>
        <w:t>第五条 服务费用及支付</w:t>
      </w:r>
    </w:p>
    <w:p>
      <w:r>
        <w:t>5.1 本项目咨询费用总额为人民币2,800,000元（大写：贰佰捌拾万元整）。</w:t>
      </w:r>
    </w:p>
    <w:p>
      <w:r>
        <w:t>5.2 费用支付方式如下：</w:t>
      </w:r>
    </w:p>
    <w:p>
      <w:r>
        <w:t>（一）首期款：本协议签订后5个工作日内，甲方支付项目总额的50%，即人民币1,400,000元；</w:t>
      </w:r>
    </w:p>
    <w:p>
      <w:r>
        <w:t>（二）中期款：方案设计阶段完成后5个工作日内，甲方支付项目总额的30%，即人民币840,000元；</w:t>
      </w:r>
    </w:p>
    <w:p>
      <w:r>
        <w:t>（三）尾款：项目验收合格后5个工作日内，甲方支付项目总额的20%，即人民币560,000元。</w:t>
      </w:r>
    </w:p>
    <w:p>
      <w:r>
        <w:t>5.3 乙方应在每期付款前向甲方开具合法有效的增值税专用发票。</w:t>
      </w:r>
    </w:p>
    <w:p>
      <w:r>
        <w:t>5.4 甲方应通过银行转账方式将咨询费支付至乙方指定账户：</w:t>
      </w:r>
    </w:p>
    <w:p>
      <w:pPr>
        <w:pStyle w:val="ListBullet"/>
      </w:pPr>
      <w:r>
        <w:t>开户行：中国银行上海陆家嘴支行</w:t>
      </w:r>
    </w:p>
    <w:p>
      <w:pPr>
        <w:pStyle w:val="ListBullet"/>
      </w:pPr>
      <w:r>
        <w:t>户名：麦肯盛咨询（中国）有限公司</w:t>
      </w:r>
    </w:p>
    <w:p>
      <w:pPr>
        <w:pStyle w:val="ListBullet"/>
      </w:pPr>
      <w:r>
        <w:t>账号：4580 1234 5678 9012</w:t>
      </w:r>
    </w:p>
    <w:p>
      <w:r>
        <w:t>5.5 乙方项目团队的差旅费、住宿费等费用已包含在咨询费中，由乙方自行承担。</w:t>
      </w:r>
    </w:p>
    <w:p>
      <w:pPr>
        <w:pStyle w:val="Heading2"/>
      </w:pPr>
      <w:r>
        <w:t>第六条 交付物</w:t>
      </w:r>
    </w:p>
    <w:p>
      <w:r>
        <w:t>6.1 乙方应向甲方提交以下交付物：</w:t>
      </w:r>
    </w:p>
    <w:p>
      <w:r>
        <w:t>（一）《组织现状诊断报告》；</w:t>
      </w:r>
    </w:p>
    <w:p>
      <w:r>
        <w:t>（二）《组织架构优化方案》；</w:t>
      </w:r>
    </w:p>
    <w:p>
      <w:r>
        <w:t>（三）《管理体系与流程优化方案》；</w:t>
      </w:r>
    </w:p>
    <w:p>
      <w:r>
        <w:t>（四）《变革实施计划》；</w:t>
      </w:r>
    </w:p>
    <w:p>
      <w:r>
        <w:t>（五）《变革实施指导手册》。</w:t>
      </w:r>
    </w:p>
    <w:p>
      <w:r>
        <w:t>6.2 乙方应在每个阶段结束前5个工作日向甲方提交该阶段的交付物。</w:t>
      </w:r>
    </w:p>
    <w:p>
      <w:r>
        <w:t>6.3 甲方应在收到交付物后10个工作日内进行验收，并以书面形式确认验收结果。</w:t>
      </w:r>
    </w:p>
    <w:p>
      <w:r>
        <w:t>6.4 如甲方对交付物有异议，应在验收期内书面提出，乙方应在5个工作日内修改并重新提交。</w:t>
      </w:r>
    </w:p>
    <w:p>
      <w:pPr>
        <w:pStyle w:val="Heading2"/>
      </w:pPr>
      <w:r>
        <w:t>第七条 咨询效果免责</w:t>
      </w:r>
    </w:p>
    <w:p>
      <w:r>
        <w:t>7.1 乙方提供的咨询建议仅供参考，咨询建议的实施效果由甲方自行承担。</w:t>
      </w:r>
    </w:p>
    <w:p>
      <w:r>
        <w:t>7.2 乙方不对甲方实施咨询建议后的经营业绩、管理效果等作出任何保证。</w:t>
      </w:r>
    </w:p>
    <w:p>
      <w:r>
        <w:t>7.3 甲方应根据自身实际情况，自主决定是否采纳乙方的咨询建议。</w:t>
      </w:r>
    </w:p>
    <w:p>
      <w:r>
        <w:t>7.4 因甲方未按乙方咨询建议执行或执行不当导致的损失，乙方不承担责任。</w:t>
      </w:r>
    </w:p>
    <w:p>
      <w:pPr>
        <w:pStyle w:val="Heading2"/>
      </w:pPr>
      <w:r>
        <w:t>第八条 知识产权</w:t>
      </w:r>
    </w:p>
    <w:p>
      <w:r>
        <w:t>8.1 乙方在项目过程中形成的咨询报告、方案等交付物的知识产权归甲方所有。</w:t>
      </w:r>
    </w:p>
    <w:p>
      <w:r>
        <w:t>8.2 乙方有权将项目成果（去除甲方商业秘密后）用于其他客户的咨询服务。</w:t>
      </w:r>
    </w:p>
    <w:p>
      <w:r>
        <w:t>8.3 乙方在项目过程中使用的分析方法、工具、模型等，其知识产权仍归乙方所有。</w:t>
      </w:r>
    </w:p>
    <w:p>
      <w:r>
        <w:t>8.4 乙方保证其提供的咨询服务不侵犯任何第三方的知识产权。</w:t>
      </w:r>
    </w:p>
    <w:p>
      <w:pPr>
        <w:pStyle w:val="Heading2"/>
      </w:pPr>
      <w:r>
        <w:t>第九条 保密义务</w:t>
      </w:r>
    </w:p>
    <w:p>
      <w:r>
        <w:t>9.1 双方承诺对在项目过程中知悉的对方商业秘密严格保密。</w:t>
      </w:r>
    </w:p>
    <w:p>
      <w:r>
        <w:t>9.2 保密信息包括但不限于：本协议内容、项目方案、甲方的经营数据、财务信息等。</w:t>
      </w:r>
    </w:p>
    <w:p>
      <w:r>
        <w:t>9.3 保密义务在本协议终止后继续有效，期限为本协议终止后3年。</w:t>
      </w:r>
    </w:p>
    <w:p>
      <w:r>
        <w:t>9.4 未经对方书面同意，任何一方不得向第三方披露保密信息。</w:t>
      </w:r>
    </w:p>
    <w:p>
      <w:r>
        <w:t>9.5 以下信息不属于保密信息：</w:t>
      </w:r>
    </w:p>
    <w:p>
      <w:r>
        <w:t>（一）在披露时已为公众所知的信息；</w:t>
      </w:r>
    </w:p>
    <w:p>
      <w:r>
        <w:t>（二）在披露后非因接收方过错而成为公众所知的信息；</w:t>
      </w:r>
    </w:p>
    <w:p>
      <w:r>
        <w:t>（三）接收方在接收前已合法拥有的信息；</w:t>
      </w:r>
    </w:p>
    <w:p>
      <w:r>
        <w:t>（四）接收方从有权披露的第三方处合法获得的信息。</w:t>
      </w:r>
    </w:p>
    <w:p>
      <w:pPr>
        <w:pStyle w:val="Heading2"/>
      </w:pPr>
      <w:r>
        <w:t>第十条 甲方义务</w:t>
      </w:r>
    </w:p>
    <w:p>
      <w:r>
        <w:t>10.1 甲方应指定专人与乙方对接，提供必要的工作条件和便利。</w:t>
      </w:r>
    </w:p>
    <w:p>
      <w:r>
        <w:t>10.2 甲方应及时向乙方提供项目所需的资料和信息，并确保资料和信息的真实、准确、完整。</w:t>
      </w:r>
    </w:p>
    <w:p>
      <w:r>
        <w:t>10.3 甲方应配合乙方开展调研、访谈等工作，安排相关人员参与。</w:t>
      </w:r>
    </w:p>
    <w:p>
      <w:r>
        <w:t>10.4 甲方应按照本协议约定及时支付咨询费用。</w:t>
      </w:r>
    </w:p>
    <w:p>
      <w:pPr>
        <w:pStyle w:val="Heading2"/>
      </w:pPr>
      <w:r>
        <w:t>第十一条 违约责任</w:t>
      </w:r>
    </w:p>
    <w:p>
      <w:r>
        <w:t>11.1 任一方违反本协议约定，应向守约方支付违约金人民币200,000元。</w:t>
      </w:r>
    </w:p>
    <w:p>
      <w:r>
        <w:t>11.2 如违约金不足以弥补守约方损失的，违约方应赔偿守约方的实际损失。</w:t>
      </w:r>
    </w:p>
    <w:p>
      <w:r>
        <w:t>11.3 甲方逾期支付咨询费的，每逾期一日按未付金额的0.05%支付滞纳金。</w:t>
      </w:r>
    </w:p>
    <w:p>
      <w:r>
        <w:t>11.4 乙方逾期交付咨询成果的，每逾期一日按项目总额的0.05%支付违约金。</w:t>
      </w:r>
    </w:p>
    <w:p>
      <w:r>
        <w:t>11.5 乙方违反保密义务的，应向甲方支付违约金人民币1,000,000元。</w:t>
      </w:r>
    </w:p>
    <w:p>
      <w:r>
        <w:t>11.6 因乙方项目团队成员的过错导致甲方遭受损失的，乙方应承担赔偿责任，赔偿金额以本项目咨询费总额为上限。</w:t>
      </w:r>
    </w:p>
    <w:p>
      <w:pPr>
        <w:pStyle w:val="Heading2"/>
      </w:pPr>
      <w:r>
        <w:t>第十二条 人员变更</w:t>
      </w:r>
    </w:p>
    <w:p>
      <w:r>
        <w:t>12.1 乙方不得擅自变更项目团队成员，确需变更的，应提前10个工作日书面通知甲方。</w:t>
      </w:r>
    </w:p>
    <w:p>
      <w:r>
        <w:t>12.2 乙方变更项目负责人或项目经理，应事先取得甲方书面同意。</w:t>
      </w:r>
    </w:p>
    <w:p>
      <w:r>
        <w:t>12.3 乙方变更后的项目团队成员应具备与原成员相当或更高的专业资质和经验。</w:t>
      </w:r>
    </w:p>
    <w:p>
      <w:r>
        <w:t>12.4 因乙方人员变更导致项目质量下降或进度延误的，乙方应承担相应责任。</w:t>
      </w:r>
    </w:p>
    <w:p>
      <w:pPr>
        <w:pStyle w:val="Heading2"/>
      </w:pPr>
      <w:r>
        <w:t>第十三条 项目终止</w:t>
      </w:r>
    </w:p>
    <w:p>
      <w:r>
        <w:t>13.1 经双方协商一致，可以提前终止本项目。</w:t>
      </w:r>
    </w:p>
    <w:p>
      <w:r>
        <w:t>13.2 任一方提前终止本项目，应提前30日书面通知对方。</w:t>
      </w:r>
    </w:p>
    <w:p>
      <w:r>
        <w:t>13.3 甲方提前终止本项目的，应支付乙方已完成工作对应的费用。</w:t>
      </w:r>
    </w:p>
    <w:p>
      <w:r>
        <w:t>13.4 乙方提前终止本项目的，应退还未完成工作对应的费用，并支付违约金。</w:t>
      </w:r>
    </w:p>
    <w:p>
      <w:pPr>
        <w:pStyle w:val="Heading2"/>
      </w:pPr>
      <w:r>
        <w:t>第十四条 争议解决</w:t>
      </w:r>
    </w:p>
    <w:p>
      <w:r>
        <w:t>14.1 本协议的签订、履行、解释及争议解决均适用中华人民共和国法律。</w:t>
      </w:r>
    </w:p>
    <w:p>
      <w:r>
        <w:t>14.2 双方因本协议发生争议，应首先通过友好协商解决；协商不成的，任何一方均有权向甲方所在地人民法院提起诉讼。</w:t>
      </w:r>
    </w:p>
    <w:p>
      <w:pPr>
        <w:pStyle w:val="Heading2"/>
      </w:pPr>
      <w:r>
        <w:t>第十五条 不可抗力</w:t>
      </w:r>
    </w:p>
    <w:p>
      <w:r>
        <w:t>15.1 因不可抗力导致本协议无法履行或无法完全履行的，遭受不可抗力的一方应在不可抗力事件发生后5个工作日内书面通知对方，并在15个工作日内提供不可抗力的证明文件。</w:t>
      </w:r>
    </w:p>
    <w:p>
      <w:r>
        <w:t>15.2 不可抗力包括但不限于自然灾害（如地震、洪水、台风等）、政府行为（如法律法规变更、政策调整等）、社会异常事件（如战争、罢工、骚乱等）以及流行性传染病疫情等。</w:t>
      </w:r>
    </w:p>
    <w:p>
      <w:r>
        <w:t>15.3 因不可抗力导致本协议无法履行的，双方互不承担违约责任。不可抗力事件持续超过60日的，任何一方有权书面通知对方终止本协议。</w:t>
      </w:r>
    </w:p>
    <w:p>
      <w:r>
        <w:t>15.4 不可抗力事件消除后，受影响的一方应立即恢复本协议的履行，并及时通知对方。</w:t>
      </w:r>
    </w:p>
    <w:p>
      <w:pPr>
        <w:pStyle w:val="Heading2"/>
      </w:pPr>
      <w:r>
        <w:t>第十六条 其他约定</w:t>
      </w:r>
    </w:p>
    <w:p>
      <w:r>
        <w:t>16.1 本协议未尽事宜，双方可另行签订补充协议，补充协议与本协议具有同等法律效力。</w:t>
      </w:r>
    </w:p>
    <w:p>
      <w:r>
        <w:t>16.2 本协议一式四份，甲乙双方各执两份，自双方签字（盖章）之日起生效。</w:t>
      </w:r>
    </w:p>
    <w:p>
      <w:r>
        <w:t>16.3 本协议的任何修改或补充，应以书面形式作出，并经双方签字（盖章）后生效。</w:t>
      </w:r>
    </w:p>
    <w:p>
      <w:r>
        <w:t>16.4 本协议的标题仅为方便阅读而设，不影响本协议任何条款的含义或解释。</w:t>
      </w:r>
    </w:p>
    <w:p>
      <w:pPr>
        <w:pStyle w:val="Heading2"/>
      </w:pPr>
      <w:r>
        <w:t>第十七条 通知与送达</w:t>
      </w:r>
    </w:p>
    <w:p>
      <w:r>
        <w:t>17.1 双方因履行本协议需要发出的通知、函件等，应以书面形式送达对方。</w:t>
      </w:r>
    </w:p>
    <w:p>
      <w:r>
        <w:t>17.2 通知可以当面送达、邮寄送达或电子邮件送达。以邮寄方式送达的，以签收日为送达日；以电子邮件方式送达的，以发送成功时为送达。</w:t>
      </w:r>
    </w:p>
    <w:p>
      <w:r>
        <w:t>17.3 双方联系方式以本协议首部载明的地址、电话、邮箱为准。如有变更，应在变更后3日内书面通知对方。未及时通知的，以原联系方式发出的通知仍视为有效送达。</w:t>
      </w:r>
    </w:p>
    <w:p>
      <w:r>
        <w:t>──────────────────────────────────────────────────</w:t>
      </w:r>
    </w:p>
    <w:p>
      <w:r>
        <w:t>附件清单：</w:t>
      </w:r>
    </w:p>
    <w:p>
      <w:pPr>
        <w:pStyle w:val="ListBullet"/>
      </w:pPr>
      <w:r>
        <w:t>附件一：项目工作说明书（SOW）</w:t>
      </w:r>
    </w:p>
    <w:p>
      <w:pPr>
        <w:pStyle w:val="ListBullet"/>
      </w:pPr>
      <w:r>
        <w:t>附件二：乙方项目团队成员简历</w:t>
      </w:r>
    </w:p>
    <w:p>
      <w:pPr>
        <w:pStyle w:val="ListBullet"/>
      </w:pPr>
      <w:r>
        <w:t>附件三：项目交付物清单及验收标准</w:t>
      </w:r>
    </w:p>
    <w:p>
      <w:pPr>
        <w:pStyle w:val="ListBullet"/>
      </w:pPr>
      <w:r>
        <w:t>附件四：保密协议（NDA）</w:t>
      </w:r>
    </w:p>
    <w:p>
      <w:r>
        <w:t>──────────────────────────────────────────────────</w:t>
      </w:r>
    </w:p>
    <w:p>
      <w:r>
        <w:t>签章区：</w:t>
      </w:r>
    </w:p>
    <w:p>
      <w:r>
        <w:t>甲方（盖章）：恒达集团有限公司</w:t>
      </w:r>
    </w:p>
    <w:p>
      <w:r>
        <w:t>法定代表人或授权代表（签字）：________________</w:t>
      </w:r>
    </w:p>
    <w:p>
      <w:r>
        <w:t>日期：____年____月____日</w:t>
      </w:r>
    </w:p>
    <w:p>
      <w:r>
        <w:t>乙方（盖章）：麦肯盛咨询（中国）有限公司</w:t>
      </w:r>
    </w:p>
    <w:p>
      <w:r>
        <w:t>法定代表人或授权代表（签字）：________________</w:t>
      </w:r>
    </w:p>
    <w:p>
      <w:r>
        <w:t>日期：____年____月____日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