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战略合作框架协议（联合研发）</w:t>
      </w:r>
    </w:p>
    <w:p>
      <w:pPr>
        <w:ind w:left="720"/>
      </w:pPr>
      <w:r>
        <w:rPr>
          <w:i/>
          <w:color w:val="555555"/>
        </w:rPr>
        <w:t>合同背景说明</w:t>
      </w:r>
    </w:p>
    <w:p>
      <w:pPr>
        <w:ind w:left="720"/>
      </w:pPr>
      <w:r>
        <w:rPr>
          <w:i/>
          <w:color w:val="555555"/>
        </w:rPr>
      </w:r>
    </w:p>
    <w:p>
      <w:pPr>
        <w:ind w:left="720"/>
      </w:pPr>
      <w:r>
        <w:rPr>
          <w:i/>
          <w:color w:val="555555"/>
        </w:rPr>
        <w:t>甲方为国内领先的大型科技企业，在人工智能领域拥有丰富的产业化经验和资金实力；乙方为国内知名高校下属研究院，在AI基础理论研究和算法创新方面具有深厚的学术积累。双方为推动人工智能技术从实验室走向产业应用，经友好协商，决定建立长期战略合作关系，共同开展AI算法的联合研发工作。合作期3年，总投入约2000万元人民币，其中甲方出资1600万元，乙方出资400万元，用于联合实验室建设、研发人员薪酬、算力资源采购等。</w:t>
      </w:r>
    </w:p>
    <w:p>
      <w:r>
        <w:t>──────────────────────────────────────────────────</w:t>
      </w:r>
    </w:p>
    <w:p>
      <w:r>
        <w:t>合同编号： CG-JV-2026-028</w:t>
      </w:r>
    </w:p>
    <w:p>
      <w:r>
        <w:t>签订日期： 2026年6月18日</w:t>
      </w:r>
    </w:p>
    <w:p>
      <w:r>
        <w:t>签订地点： 北京市海淀区</w:t>
      </w:r>
    </w:p>
    <w:p>
      <w:r>
        <w:t>──────────────────────────────────────────────────</w:t>
      </w:r>
    </w:p>
    <w:p>
      <w:r>
        <w:t>甲方（出资方）：智源科技集团有限公司</w:t>
      </w:r>
    </w:p>
    <w:p>
      <w:pPr>
        <w:pStyle w:val="ListBullet"/>
      </w:pPr>
      <w:r>
        <w:t>统一社会信用代码：91110000MA12345678</w:t>
      </w:r>
    </w:p>
    <w:p>
      <w:pPr>
        <w:pStyle w:val="ListBullet"/>
      </w:pPr>
      <w:r>
        <w:t>注册地址：北京市海淀区中关村科技园区创新大厦18层</w:t>
      </w:r>
    </w:p>
    <w:p>
      <w:pPr>
        <w:pStyle w:val="ListBullet"/>
      </w:pPr>
      <w:r>
        <w:t>法定代表人：张明远</w:t>
      </w:r>
    </w:p>
    <w:p>
      <w:pPr>
        <w:pStyle w:val="ListBullet"/>
      </w:pPr>
      <w:r>
        <w:t>联系电话：010-88886666</w:t>
      </w:r>
    </w:p>
    <w:p>
      <w:pPr>
        <w:pStyle w:val="ListBullet"/>
      </w:pPr>
      <w:r>
        <w:t>电子邮箱：zhangmy@zhiyuantech.com</w:t>
      </w:r>
    </w:p>
    <w:p>
      <w:r>
        <w:t>乙方（研发方）：清华大学人工智能研究院</w:t>
      </w:r>
    </w:p>
    <w:p>
      <w:pPr>
        <w:pStyle w:val="ListBullet"/>
      </w:pPr>
      <w:r>
        <w:t>统一社会信用代码：12100000400012345X</w:t>
      </w:r>
    </w:p>
    <w:p>
      <w:pPr>
        <w:pStyle w:val="ListBullet"/>
      </w:pPr>
      <w:r>
        <w:t>地址：北京市海淀区清华园1号</w:t>
      </w:r>
    </w:p>
    <w:p>
      <w:pPr>
        <w:pStyle w:val="ListBullet"/>
      </w:pPr>
      <w:r>
        <w:t>法定代表人：李学勤（院长）</w:t>
      </w:r>
    </w:p>
    <w:p>
      <w:pPr>
        <w:pStyle w:val="ListBullet"/>
      </w:pPr>
      <w:r>
        <w:t>联系电话：010-62781234</w:t>
      </w:r>
    </w:p>
    <w:p>
      <w:pPr>
        <w:pStyle w:val="ListBullet"/>
      </w:pPr>
      <w:r>
        <w:t>电子邮箱：li.xq@tsinghua.edu.cn</w:t>
      </w:r>
    </w:p>
    <w:p>
      <w:r>
        <w:t>──────────────────────────────────────────────────</w:t>
      </w:r>
    </w:p>
    <w:p>
      <w:r>
        <w:t>鉴于：</w:t>
      </w:r>
    </w:p>
    <w:p>
      <w:pPr>
        <w:pStyle w:val="ListNumber"/>
      </w:pPr>
      <w:r>
        <w:t>甲方在人工智能产业化应用方面具有显著优势，拥有丰富的工程化经验和市场资源；</w:t>
      </w:r>
    </w:p>
    <w:p>
      <w:pPr>
        <w:pStyle w:val="ListNumber"/>
      </w:pPr>
      <w:r>
        <w:t>乙方在人工智能基础理论研究和算法创新方面具有深厚的学术积累和人才优势；</w:t>
      </w:r>
    </w:p>
    <w:p>
      <w:pPr>
        <w:pStyle w:val="ListNumber"/>
      </w:pPr>
      <w:r>
        <w:t>双方希望通过战略合作，实现优势互补，共同推动人工智能技术的创新发展和产业应用。</w:t>
      </w:r>
    </w:p>
    <w:p>
      <w:r>
        <w:t>经双方友好协商，就建立战略合作关系事宜达成如下协议：</w:t>
      </w:r>
    </w:p>
    <w:p>
      <w:r>
        <w:t>──────────────────────────────────────────────────</w:t>
      </w:r>
    </w:p>
    <w:p>
      <w:pPr>
        <w:pStyle w:val="Heading2"/>
      </w:pPr>
      <w:r>
        <w:t>第一条 合作范围与目标</w:t>
      </w:r>
    </w:p>
    <w:p>
      <w:r>
        <w:t>1.1 双方同意在人工智能领域开展全面合作，共同推动AI技术的创新发展。</w:t>
      </w:r>
    </w:p>
    <w:p>
      <w:r>
        <w:t>1.2 合作范围包括但不限于：</w:t>
      </w:r>
    </w:p>
    <w:p>
      <w:r>
        <w:t>（一）AI基础算法研究与开发；</w:t>
      </w:r>
    </w:p>
    <w:p>
      <w:r>
        <w:t>（二）AI技术在垂直行业的应用研究；</w:t>
      </w:r>
    </w:p>
    <w:p>
      <w:r>
        <w:t>（三）联合培养研究生和博士后研究人员；</w:t>
      </w:r>
    </w:p>
    <w:p>
      <w:r>
        <w:t>（四）共同申请国家级科研项目；</w:t>
      </w:r>
    </w:p>
    <w:p>
      <w:r>
        <w:t>（五）举办学术会议和技术交流活动。</w:t>
      </w:r>
    </w:p>
    <w:p>
      <w:r>
        <w:t>1.3 合作目标：在合作期内，双方共同发表高水平学术论文不少于20篇，申请发明专利不少于10项，孵化技术成果转化项目不少于3个。</w:t>
      </w:r>
    </w:p>
    <w:p>
      <w:pPr>
        <w:pStyle w:val="Heading2"/>
      </w:pPr>
      <w:r>
        <w:t>第二条 合作期限</w:t>
      </w:r>
    </w:p>
    <w:p>
      <w:r>
        <w:t>2.1 本协议合作期限为三年，自2026年7月1日起至2029年6月30日止。</w:t>
      </w:r>
    </w:p>
    <w:p>
      <w:r>
        <w:t>2.2 合作期满前三个月，双方应就续约事宜进行协商。如双方均未提出书面异议，本协议自动续展一年。</w:t>
      </w:r>
    </w:p>
    <w:p>
      <w:pPr>
        <w:pStyle w:val="Heading2"/>
      </w:pPr>
      <w:r>
        <w:t>第三条 资金投入与管理</w:t>
      </w:r>
    </w:p>
    <w:p>
      <w:r>
        <w:t>3.1 合作总投入为人民币贰仟万元整（¥20,000,000.00），其中：</w:t>
      </w:r>
    </w:p>
    <w:p>
      <w:r>
        <w:t>（一）甲方出资人民币壹仟陆佰万元整（¥16,000,000.00），占总出资比例的80%；</w:t>
      </w:r>
    </w:p>
    <w:p>
      <w:r>
        <w:t>（二）乙方出资人民币肆佰万元整（¥4,000,000.00），占总出资比例的20%。</w:t>
      </w:r>
    </w:p>
    <w:p>
      <w:r>
        <w:t>3.2 甲方出资分期支付：</w:t>
      </w:r>
    </w:p>
    <w:p>
      <w:r>
        <w:t>（一）第一期：本协议生效后15个工作日内支付人民币600万元；</w:t>
      </w:r>
    </w:p>
    <w:p>
      <w:r>
        <w:t>（二）第二期：2027年1月31日前支付人民币500万元；</w:t>
      </w:r>
    </w:p>
    <w:p>
      <w:r>
        <w:t>（三）第三期：2028年1月31日前支付人民币500万元。</w:t>
      </w:r>
    </w:p>
    <w:p>
      <w:r>
        <w:t>3.3 乙方出资以科研设备、实验场地、计算资源等形式投入，具体清单见附件一。</w:t>
      </w:r>
    </w:p>
    <w:p>
      <w:r>
        <w:t>3.4 双方同意设立联合研发基金，由双方共同管理，用于支付研发人员薪酬、算力资源采购、差旅费用等日常开支。</w:t>
      </w:r>
    </w:p>
    <w:p>
      <w:r>
        <w:t>3.5 联合研发基金的使用须经双方项目负责人共同审批，单笔支出超过人民币10万元的，须经双方书面同意。</w:t>
      </w:r>
    </w:p>
    <w:p>
      <w:pPr>
        <w:pStyle w:val="Heading2"/>
      </w:pPr>
      <w:r>
        <w:t>第四条 收益分配</w:t>
      </w:r>
    </w:p>
    <w:p>
      <w:r>
        <w:t>4.1 合作产生的收益，包括但不限于技术许可费、技术转让费、产品销售收入等，由双方按五五分成的比例进行分配。</w:t>
      </w:r>
    </w:p>
    <w:p>
      <w:r>
        <w:t>4.2 收益分配每半年结算一次，结算周期为每年的6月30日和12月31日。</w:t>
      </w:r>
    </w:p>
    <w:p>
      <w:r>
        <w:t>4.3 收益分配前，应先扣除合作项目的直接成本和合理管理费用。</w:t>
      </w:r>
    </w:p>
    <w:p>
      <w:r>
        <w:t>4.4 对于合作产生的专利、软件著作权等知识产权，双方共同所有，任何一方使用无需向另一方支付许可费。</w:t>
      </w:r>
    </w:p>
    <w:p>
      <w:pPr>
        <w:pStyle w:val="Heading2"/>
      </w:pPr>
      <w:r>
        <w:t>第五条 知识产权</w:t>
      </w:r>
    </w:p>
    <w:p>
      <w:r>
        <w:t>5.1 合作期间产生的知识产权，包括但不限于专利、软件著作权、技术秘密等，由双方共同所有。</w:t>
      </w:r>
    </w:p>
    <w:p>
      <w:r>
        <w:t>5.2 双方均有权独立使用合作产生的知识产权，无需征得另一方同意，也无需向另一方支付使用费。</w:t>
      </w:r>
    </w:p>
    <w:p>
      <w:r>
        <w:t>5.3 任何一方拟将合作产生的知识产权向第三方转让或许可的，应提前30日书面通知另一方，另一方在同等条件下享有优先受让权或优先许可权。</w:t>
      </w:r>
    </w:p>
    <w:p>
      <w:r>
        <w:t>5.4 合作前各方已有的知识产权（背景知识产权）仍归原权利方所有，本协议不改变背景知识产权的权属。</w:t>
      </w:r>
    </w:p>
    <w:p>
      <w:r>
        <w:t>5.5 双方同意共同发表合作研究成果的学术论文，论文署名顺序由双方协商确定。</w:t>
      </w:r>
    </w:p>
    <w:p>
      <w:pPr>
        <w:pStyle w:val="Heading2"/>
      </w:pPr>
      <w:r>
        <w:t>第六条 项目管理</w:t>
      </w:r>
    </w:p>
    <w:p>
      <w:r>
        <w:t>6.1 双方各自指定一名项目负责人，负责日常沟通和项目协调工作。</w:t>
      </w:r>
    </w:p>
    <w:p>
      <w:r>
        <w:t>6.2 甲方项目负责人：王建华（技术副总裁）</w:t>
      </w:r>
    </w:p>
    <w:p>
      <w:r>
        <w:t>乙方项目负责人：陈志明（教授、博士生导师）</w:t>
      </w:r>
    </w:p>
    <w:p>
      <w:r>
        <w:t>6.3 双方项目负责人每月召开一次项目进展会议，沟通研发进展、协调资源配置。</w:t>
      </w:r>
    </w:p>
    <w:p>
      <w:r>
        <w:t>6.4 重大事项（如研发方向调整、预算变更、人员变动等）须经双方书面同意。</w:t>
      </w:r>
    </w:p>
    <w:p>
      <w:r>
        <w:t>6.5 双方应建立项目文档管理制度，妥善保存研发过程中的技术文档、会议纪要和决策记录。</w:t>
      </w:r>
    </w:p>
    <w:p>
      <w:pPr>
        <w:pStyle w:val="Heading2"/>
      </w:pPr>
      <w:r>
        <w:t>第七条 保密义务</w:t>
      </w:r>
    </w:p>
    <w:p>
      <w:r>
        <w:t>7.1 双方在合作过程中获知的对方商业秘密、技术秘密及其他保密信息，负有保密义务。</w:t>
      </w:r>
    </w:p>
    <w:p>
      <w:r>
        <w:t>7.2 保密信息包括但不限于：技术方案、研发数据、客户信息、财务数据、商业计划等。</w:t>
      </w:r>
    </w:p>
    <w:p>
      <w:r>
        <w:t>7.3 本条保密义务自本协议终止之日起一年内有效。</w:t>
      </w:r>
    </w:p>
    <w:p>
      <w:r>
        <w:t>7.4 以下信息不属于保密信息：</w:t>
      </w:r>
    </w:p>
    <w:p>
      <w:r>
        <w:t>（一）公开信息或已为公众所知的信息；</w:t>
      </w:r>
    </w:p>
    <w:p>
      <w:r>
        <w:t>（二）接收方在获知前已合法拥有的信息；</w:t>
      </w:r>
    </w:p>
    <w:p>
      <w:r>
        <w:t>（三）由第三方合法披露给接收方的信息；</w:t>
      </w:r>
    </w:p>
    <w:p>
      <w:r>
        <w:t>（四）接收方独立开发获得的信息。</w:t>
      </w:r>
    </w:p>
    <w:p>
      <w:pPr>
        <w:pStyle w:val="Heading2"/>
      </w:pPr>
      <w:r>
        <w:t>第八条 合作终止</w:t>
      </w:r>
    </w:p>
    <w:p>
      <w:r>
        <w:t>8.1 经双方协商一致，可以终止本协议。</w:t>
      </w:r>
    </w:p>
    <w:p>
      <w:r>
        <w:t>8.2 任何一方不得单方面终止本协议，除非发生不可抗力事件或另一方严重违约。</w:t>
      </w:r>
    </w:p>
    <w:p>
      <w:r>
        <w:t>8.3 协议终止后，双方应在60日内完成合作项目的清算工作，包括但不限于：</w:t>
      </w:r>
    </w:p>
    <w:p>
      <w:r>
        <w:t>（一）结清未支付的款项；</w:t>
      </w:r>
    </w:p>
    <w:p>
      <w:r>
        <w:t>（二）移交合作产生的技术资料和成果；</w:t>
      </w:r>
    </w:p>
    <w:p>
      <w:r>
        <w:t>（三）处理未完成的在研项目。</w:t>
      </w:r>
    </w:p>
    <w:p>
      <w:r>
        <w:t>8.4 协议终止后，对于在研项目，双方应协商确定项目后续处理方案，可选择终止项目或由一方独立继续研发。</w:t>
      </w:r>
    </w:p>
    <w:p>
      <w:r>
        <w:t>8.5 协议终止后，双方对合作期间获知的保密信息仍应承担保密义务，保密期限按本协议第七条的约定执行。</w:t>
      </w:r>
    </w:p>
    <w:p>
      <w:pPr>
        <w:pStyle w:val="Heading2"/>
      </w:pPr>
      <w:r>
        <w:t>第九条 违约责任</w:t>
      </w:r>
    </w:p>
    <w:p>
      <w:r>
        <w:t>9.1 任何一方违反本协议约定的，违约方应向守约方支付违约金，违约金数额为违约涉及金额的10%。</w:t>
      </w:r>
    </w:p>
    <w:p>
      <w:r>
        <w:t>9.2 违约金不足以弥补守约方损失的，违约方还应赔偿守约方的实际损失。</w:t>
      </w:r>
    </w:p>
    <w:p>
      <w:r>
        <w:t>9.3 甲方逾期支付出资款的，每逾期一日，应按逾期金额的万分之五向乙方支付违约金。</w:t>
      </w:r>
    </w:p>
    <w:p>
      <w:pPr>
        <w:pStyle w:val="Heading2"/>
      </w:pPr>
      <w:r>
        <w:t>第十条 技术成果转化</w:t>
      </w:r>
    </w:p>
    <w:p>
      <w:r>
        <w:t>10.1 合作产生的技术成果，双方同意优先在甲方的产业体系内进行转化应用。</w:t>
      </w:r>
    </w:p>
    <w:p>
      <w:r>
        <w:t>10.2 技术成果转化的具体事宜，由双方另行签订技术转化协议约定。</w:t>
      </w:r>
    </w:p>
    <w:p>
      <w:r>
        <w:t>10.3 技术成果转化产生的收益，按照本协议第四条约定的收益分配比例进行分配。</w:t>
      </w:r>
    </w:p>
    <w:p>
      <w:r>
        <w:t>10.4 任何一方在未经另一方书面同意的情况下，不得将合作产生的技术成果向第三方转让或授权使用。</w:t>
      </w:r>
    </w:p>
    <w:p>
      <w:r>
        <w:t>10.5 双方应共同推动技术成果的产业化应用，积极对接市场需求，实现技术价值的最大化。</w:t>
      </w:r>
    </w:p>
    <w:p>
      <w:pPr>
        <w:pStyle w:val="Heading2"/>
      </w:pPr>
      <w:r>
        <w:t>第十一条 不可抗力</w:t>
      </w:r>
    </w:p>
    <w:p>
      <w:r>
        <w:t>11.1 不可抗力是指不能预见、不能避免且不能克服的客观事件，包括但不限于自然灾害（如地震、洪水、台风等）、政府行为（如征收、征用、禁令等）、社会异常事件（如战争、罢工、骚乱等）以及公共卫生事件（如疫情、传染病等）。</w:t>
      </w:r>
    </w:p>
    <w:p>
      <w:r>
        <w:t>11.2 因不可抗力导致任何一方无法履行本协议约定义务的，该方不承担违约责任，但应在不可抗力事件发生后5日内书面通知对方，并在15日内提供相关证明材料。</w:t>
      </w:r>
    </w:p>
    <w:p>
      <w:r>
        <w:t>11.3 不可抗力事件持续超过90日的，任何一方均有权书面通知对方终止本协议，双方互不承担违约责任。</w:t>
      </w:r>
    </w:p>
    <w:p>
      <w:r>
        <w:t>11.4 不可抗力事件消除后，受影响的一方应立即恢复履行本协议约定义务，并采取合理措施减少不可抗力造成的损失。</w:t>
      </w:r>
    </w:p>
    <w:p>
      <w:pPr>
        <w:pStyle w:val="Heading2"/>
      </w:pPr>
      <w:r>
        <w:t>第十二条 通知与送达</w:t>
      </w:r>
    </w:p>
    <w:p>
      <w:r>
        <w:t>12.1 本协议项下的所有通知、函件及其他文件，应以书面形式发出，通过以下方式之一送达：</w:t>
      </w:r>
    </w:p>
    <w:p>
      <w:r>
        <w:t>（一）专人递送：以签收之日为送达日；</w:t>
      </w:r>
    </w:p>
    <w:p>
      <w:r>
        <w:t>（二）邮政快递（EMS或挂号信）：以寄出之日起第五日为送达日；</w:t>
      </w:r>
    </w:p>
    <w:p>
      <w:r>
        <w:t>（三）电子邮件：以发送成功之日为送达日，但涉及合同终止、违约等重大事项的通知应同时以邮政快递方式送达。</w:t>
      </w:r>
    </w:p>
    <w:p>
      <w:r>
        <w:t>12.2 任何一方变更通知地址或联系方式的，应在变更后5日内书面通知对方。未通知的，原地址和联系方式仍为有效送达地址。</w:t>
      </w:r>
    </w:p>
    <w:p>
      <w:pPr>
        <w:pStyle w:val="Heading2"/>
      </w:pPr>
      <w:r>
        <w:t>第十三条 争议解决</w:t>
      </w:r>
    </w:p>
    <w:p>
      <w:r>
        <w:t>11.1 因本协议引起的或与本协议有关的任何争议，双方应首先通过友好协商解决。</w:t>
      </w:r>
    </w:p>
    <w:p>
      <w:r>
        <w:t>11.2 协商不成的，任何一方均可向有管辖权的人民法院提起诉讼。</w:t>
      </w:r>
    </w:p>
    <w:p>
      <w:pPr>
        <w:pStyle w:val="Heading2"/>
      </w:pPr>
      <w:r>
        <w:t>第十四条 适用法律</w:t>
      </w:r>
    </w:p>
    <w:p>
      <w:r>
        <w:t>14.1 本协议的订立、效力、解释、履行和争议解决均适用中华人民共和国法律。</w:t>
      </w:r>
    </w:p>
    <w:p>
      <w:pPr>
        <w:pStyle w:val="Heading2"/>
      </w:pPr>
      <w:r>
        <w:t>第十五条 完整协议</w:t>
      </w:r>
    </w:p>
    <w:p>
      <w:r>
        <w:t>15.1 本协议（含附件）构成双方关于本协议标的的完整协议，取代双方此前就同一标的达成的所有口头或书面协议、承诺及谅解。</w:t>
      </w:r>
    </w:p>
    <w:p>
      <w:r>
        <w:t>15.2 本协议附件为本协议不可分割的组成部分，与本协议正文具有同等法律效力。</w:t>
      </w:r>
    </w:p>
    <w:p>
      <w:r>
        <w:t>15.3 本协议自双方授权代表签字并加盖公章之日起生效。</w:t>
      </w:r>
    </w:p>
    <w:p>
      <w:r>
        <w:t>15.4 本协议一式四份，甲乙双方各执两份，具有同等法律效力。</w:t>
      </w:r>
    </w:p>
    <w:p>
      <w:r>
        <w:t>15.5 本协议未尽事宜，由双方另行签订补充协议，补充协议与本协议具有同等法律效力。</w:t>
      </w:r>
    </w:p>
    <w:p>
      <w:r>
        <w:t>15.6 本协议的任何修改或变更，须经双方书面同意。</w:t>
      </w:r>
    </w:p>
    <w:p>
      <w:r>
        <w:t>15.7 本协议任何条款被认定为无效或不可执行的，不影响其他条款的效力，双方应以最接近原条款意图的有效条款替代。</w:t>
      </w:r>
    </w:p>
    <w:p>
      <w:r>
        <w:t>──────────────────────────────────────────────────</w:t>
      </w:r>
    </w:p>
    <w:p>
      <w:r>
        <w:t>附件清单：</w:t>
      </w:r>
    </w:p>
    <w:p>
      <w:pPr>
        <w:pStyle w:val="ListBullet"/>
      </w:pPr>
      <w:r>
        <w:t>附件一：乙方出资资产清单（包含科研设备名称、型号、估值、实验场地面积及计算资源配置等）</w:t>
      </w:r>
    </w:p>
    <w:p>
      <w:pPr>
        <w:pStyle w:val="ListBullet"/>
      </w:pPr>
      <w:r>
        <w:t>附件二：联合研发基金管理办法（包含基金使用范围、审批流程、报销标准等）</w:t>
      </w:r>
    </w:p>
    <w:p>
      <w:pPr>
        <w:pStyle w:val="ListBullet"/>
      </w:pPr>
      <w:r>
        <w:t>附件三：知识产权管理细则（包含成果归属、许可使用、转让限制等详细规则）</w:t>
      </w:r>
    </w:p>
    <w:p>
      <w:pPr>
        <w:pStyle w:val="ListBullet"/>
      </w:pPr>
      <w:r>
        <w:t>附件四：项目负责人授权委托书</w:t>
      </w:r>
    </w:p>
    <w:p>
      <w:r>
        <w:t>──────────────────────────────────────────────────</w:t>
      </w:r>
    </w:p>
    <w:p>
      <w:r>
        <w:t>甲方（盖章）： 智源科技集团有限公司</w:t>
      </w:r>
    </w:p>
    <w:p>
      <w:r>
        <w:t>授权代表（签字）：____________________</w:t>
      </w:r>
    </w:p>
    <w:p>
      <w:r>
        <w:t>日期：2026年6月18日</w:t>
      </w:r>
    </w:p>
    <w:p>
      <w:r>
        <w:t>──────────────────────────────────────────────────</w:t>
      </w:r>
    </w:p>
    <w:p>
      <w:r>
        <w:t>乙方（盖章）： 清华大学人工智能研究院</w:t>
      </w:r>
    </w:p>
    <w:p>
      <w:r>
        <w:t>授权代表（签字）：____________________</w:t>
      </w:r>
    </w:p>
    <w:p>
      <w:r>
        <w:t>日期：2026年6月18日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