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Title"/>
      </w:pPr>
      <w:r>
        <w:t>题目二：基于 LeRobot 的 ACT 策略跨环境泛化实验报告</w:t>
      </w:r>
    </w:p>
    <w:p>
      <w:r>
        <w:t>GitHub 仓库链接：TODO：填写公开 GitHub Repository 链接</w:t>
      </w:r>
    </w:p>
    <w:p>
      <w:r>
        <w:t>模型权重链接：TODO：填写 exports/task2_act_weights.tar.gz 的网盘下载链接</w:t>
      </w:r>
    </w:p>
    <w:p>
      <w:r>
        <w:t>模型权重压缩包：exports/task2_act_weights.tar.gz</w:t>
      </w:r>
    </w:p>
    <w:p>
      <w:pPr>
        <w:pStyle w:val="Heading1"/>
      </w:pPr>
      <w:r>
        <w:t>1. 任务背景</w:t>
      </w:r>
    </w:p>
    <w:p>
      <w:r>
        <w:t>本实验研究具身智能视觉-动作策略在不同环境之间的泛化能力。实验采用 LeRobot 框架中的 Action Chunking Transformer（ACT）策略，在 CALVIN 环境 A 上训练单环境模型，并在 CALVIN 环境 A、B、C 混合数据上训练多环境模型。随后将两个模型在未见过的环境 D 上进行 zero-shot 测试，通过动作误差比较两种训练方式的跨环境泛化效果。</w:t>
      </w:r>
    </w:p>
    <w:p>
      <w:pPr>
        <w:pStyle w:val="Heading1"/>
      </w:pPr>
      <w:r>
        <w:t>2. 数据集与划分</w:t>
      </w:r>
    </w:p>
    <w:p>
      <w:r>
        <w:t>训练数据采用 CALVIN ABC-D 数据集的 LeRobot v3.0 格式。环境 A、B、C 的 episode 划分由 官方 CALVIN task_ABC_D 元数据恢复得到。环境 D 测试数据从 ABC-D 数据集中第 17870 个 episode 开始，该位置紧接 17870 个 ABC 训练 episode 之后，因此作为未见环境 D 的测试段。</w:t>
      </w:r>
    </w:p>
    <w:p>
      <w:r>
        <w:t>本实验没有直接使用完整的原始 CALVIN 压缩包，而是基于 LeRobot v3.0 数据集和官方 CALVIN 元数据构建固定 episode 子集。训练阶段使用环境 A 的 512 个 episode，以及环境 A、B、C 各 512 个 episode 组成的混合训练集；验证和 D 环境 zero-shot 测试均使用 64 个 episode。本文中的训练曲线、评估指标和分析均基于该固定子集，相关数据文件由 LeRobot 按需读取和缓存。</w:t>
      </w:r>
    </w:p>
    <w:tbl>
      <w:tblPr>
        <w:tblStyle w:val="TableGrid"/>
        <w:tblW w:w="0" w:type="auto"/>
        <w:tblLook w:val="04A0"/>
      </w:tblPr>
      <w:tr>
        <w:tc>
          <w:tcPr>
            <w:tcW w:w="2400" w:type="dxa"/>
          </w:tcPr>
          <w:p>
            <w:r>
              <w:t>数据划分</w:t>
            </w:r>
          </w:p>
        </w:tc>
        <w:tc>
          <w:tcPr>
            <w:tcW w:w="2400" w:type="dxa"/>
          </w:tcPr>
          <w:p>
            <w:r>
              <w:t>选择方式</w:t>
            </w:r>
          </w:p>
        </w:tc>
        <w:tc>
          <w:tcPr>
            <w:tcW w:w="2400" w:type="dxa"/>
          </w:tcPr>
          <w:p>
            <w:r>
              <w:t>Episode 数量</w:t>
            </w:r>
          </w:p>
        </w:tc>
        <w:tc>
          <w:tcPr>
            <w:tcW w:w="2400" w:type="dxa"/>
          </w:tcPr>
          <w:p>
            <w:r>
              <w:t>用途</w:t>
            </w:r>
          </w:p>
        </w:tc>
      </w:tr>
      <w:tr>
        <w:tc>
          <w:tcPr>
            <w:tcW w:w="2400" w:type="dxa"/>
          </w:tcPr>
          <w:p>
            <w:r>
              <w:t>A train</w:t>
            </w:r>
          </w:p>
        </w:tc>
        <w:tc>
          <w:tcPr>
            <w:tcW w:w="2400" w:type="dxa"/>
          </w:tcPr>
          <w:p>
            <w:r>
              <w:t>仅环境 A</w:t>
            </w:r>
          </w:p>
        </w:tc>
        <w:tc>
          <w:tcPr>
            <w:tcW w:w="2400" w:type="dxa"/>
          </w:tcPr>
          <w:p>
            <w:r>
              <w:t>512</w:t>
            </w:r>
          </w:p>
        </w:tc>
        <w:tc>
          <w:tcPr>
            <w:tcW w:w="2400" w:type="dxa"/>
          </w:tcPr>
          <w:p>
            <w:r>
              <w:t>单环境策略训练</w:t>
            </w:r>
          </w:p>
        </w:tc>
      </w:tr>
      <w:tr>
        <w:tc>
          <w:tcPr>
            <w:tcW w:w="2400" w:type="dxa"/>
          </w:tcPr>
          <w:p>
            <w:r>
              <w:t>ABC train</w:t>
            </w:r>
          </w:p>
        </w:tc>
        <w:tc>
          <w:tcPr>
            <w:tcW w:w="2400" w:type="dxa"/>
          </w:tcPr>
          <w:p>
            <w:r>
              <w:t>A、B、C 各 512 个 episode</w:t>
            </w:r>
          </w:p>
        </w:tc>
        <w:tc>
          <w:tcPr>
            <w:tcW w:w="2400" w:type="dxa"/>
          </w:tcPr>
          <w:p>
            <w:r>
              <w:t>1536</w:t>
            </w:r>
          </w:p>
        </w:tc>
        <w:tc>
          <w:tcPr>
            <w:tcW w:w="2400" w:type="dxa"/>
          </w:tcPr>
          <w:p>
            <w:r>
              <w:t>多环境联合训练</w:t>
            </w:r>
          </w:p>
        </w:tc>
      </w:tr>
      <w:tr>
        <w:tc>
          <w:tcPr>
            <w:tcW w:w="2400" w:type="dxa"/>
          </w:tcPr>
          <w:p>
            <w:r>
              <w:t>A validation</w:t>
            </w:r>
          </w:p>
        </w:tc>
        <w:tc>
          <w:tcPr>
            <w:tcW w:w="2400" w:type="dxa"/>
          </w:tcPr>
          <w:p>
            <w:r>
              <w:t>环境 A 验证 episode</w:t>
            </w:r>
          </w:p>
        </w:tc>
        <w:tc>
          <w:tcPr>
            <w:tcW w:w="2400" w:type="dxa"/>
          </w:tcPr>
          <w:p>
            <w:r>
              <w:t>64</w:t>
            </w:r>
          </w:p>
        </w:tc>
        <w:tc>
          <w:tcPr>
            <w:tcW w:w="2400" w:type="dxa"/>
          </w:tcPr>
          <w:p>
            <w:r>
              <w:t>单环境模型验证</w:t>
            </w:r>
          </w:p>
        </w:tc>
      </w:tr>
      <w:tr>
        <w:tc>
          <w:tcPr>
            <w:tcW w:w="2400" w:type="dxa"/>
          </w:tcPr>
          <w:p>
            <w:r>
              <w:t>ABC validation</w:t>
            </w:r>
          </w:p>
        </w:tc>
        <w:tc>
          <w:tcPr>
            <w:tcW w:w="2400" w:type="dxa"/>
          </w:tcPr>
          <w:p>
            <w:r>
              <w:t>A+B+C 验证 episode</w:t>
            </w:r>
          </w:p>
        </w:tc>
        <w:tc>
          <w:tcPr>
            <w:tcW w:w="2400" w:type="dxa"/>
          </w:tcPr>
          <w:p>
            <w:r>
              <w:t>64</w:t>
            </w:r>
          </w:p>
        </w:tc>
        <w:tc>
          <w:tcPr>
            <w:tcW w:w="2400" w:type="dxa"/>
          </w:tcPr>
          <w:p>
            <w:r>
              <w:t>多环境模型验证</w:t>
            </w:r>
          </w:p>
        </w:tc>
      </w:tr>
      <w:tr>
        <w:tc>
          <w:tcPr>
            <w:tcW w:w="2400" w:type="dxa"/>
          </w:tcPr>
          <w:p>
            <w:r>
              <w:t>D test</w:t>
            </w:r>
          </w:p>
        </w:tc>
        <w:tc>
          <w:tcPr>
            <w:tcW w:w="2400" w:type="dxa"/>
          </w:tcPr>
          <w:p>
            <w:r>
              <w:t>未见环境 D episode</w:t>
            </w:r>
          </w:p>
        </w:tc>
        <w:tc>
          <w:tcPr>
            <w:tcW w:w="2400" w:type="dxa"/>
          </w:tcPr>
          <w:p>
            <w:r>
              <w:t>64</w:t>
            </w:r>
          </w:p>
        </w:tc>
        <w:tc>
          <w:tcPr>
            <w:tcW w:w="2400" w:type="dxa"/>
          </w:tcPr>
          <w:p>
            <w:r>
              <w:t>zero-shot 跨环境测试</w:t>
            </w:r>
          </w:p>
        </w:tc>
      </w:tr>
    </w:tbl>
    <w:p>
      <w:pPr>
        <w:pStyle w:val="Heading1"/>
      </w:pPr>
      <w:r>
        <w:t>3. 方法</w:t>
      </w:r>
    </w:p>
    <w:p>
      <w:r>
        <w:t>两个实验均使用相同的 LeRobot ACTPolicy 实现、相同网络结构和相同超参数。模型输入包括 top camera RGB 图像和 15 维机器人状态，输出为 7 维末端执行器动作。ACT 在每个观测处预测 一段未来动作 chunk，并使用 chunk 内动作的 L1 误差进行训练。</w:t>
      </w:r>
    </w:p>
    <w:tbl>
      <w:tblPr>
        <w:tblStyle w:val="TableGrid"/>
        <w:tblW w:w="0" w:type="auto"/>
        <w:tblLook w:val="04A0"/>
      </w:tblPr>
      <w:tr>
        <w:tc>
          <w:tcPr>
            <w:tcW w:w="2400" w:type="dxa"/>
          </w:tcPr>
          <w:p>
            <w:r>
              <w:t>项目</w:t>
            </w:r>
          </w:p>
        </w:tc>
        <w:tc>
          <w:tcPr>
            <w:tcW w:w="2400" w:type="dxa"/>
          </w:tcPr>
          <w:p>
            <w:r>
              <w:t>设置</w:t>
            </w:r>
          </w:p>
        </w:tc>
      </w:tr>
      <w:tr>
        <w:tc>
          <w:tcPr>
            <w:tcW w:w="2400" w:type="dxa"/>
          </w:tcPr>
          <w:p>
            <w:r>
              <w:t>策略模型</w:t>
            </w:r>
          </w:p>
        </w:tc>
        <w:tc>
          <w:tcPr>
            <w:tcW w:w="2400" w:type="dxa"/>
          </w:tcPr>
          <w:p>
            <w:r>
              <w:t>LeRobot ACTPolicy</w:t>
            </w:r>
          </w:p>
        </w:tc>
      </w:tr>
      <w:tr>
        <w:tc>
          <w:tcPr>
            <w:tcW w:w="2400" w:type="dxa"/>
          </w:tcPr>
          <w:p>
            <w:r>
              <w:t>视觉输入</w:t>
            </w:r>
          </w:p>
        </w:tc>
        <w:tc>
          <w:tcPr>
            <w:tcW w:w="2400" w:type="dxa"/>
          </w:tcPr>
          <w:p>
            <w:r>
              <w:t>observation.images.top，200 x 200 RGB</w:t>
            </w:r>
          </w:p>
        </w:tc>
      </w:tr>
      <w:tr>
        <w:tc>
          <w:tcPr>
            <w:tcW w:w="2400" w:type="dxa"/>
          </w:tcPr>
          <w:p>
            <w:r>
              <w:t>状态输入</w:t>
            </w:r>
          </w:p>
        </w:tc>
        <w:tc>
          <w:tcPr>
            <w:tcW w:w="2400" w:type="dxa"/>
          </w:tcPr>
          <w:p>
            <w:r>
              <w:t>observation.state，15 维</w:t>
            </w:r>
          </w:p>
        </w:tc>
      </w:tr>
      <w:tr>
        <w:tc>
          <w:tcPr>
            <w:tcW w:w="2400" w:type="dxa"/>
          </w:tcPr>
          <w:p>
            <w:r>
              <w:t>动作输出</w:t>
            </w:r>
          </w:p>
        </w:tc>
        <w:tc>
          <w:tcPr>
            <w:tcW w:w="2400" w:type="dxa"/>
          </w:tcPr>
          <w:p>
            <w:r>
              <w:t>action，7 维</w:t>
            </w:r>
          </w:p>
        </w:tc>
      </w:tr>
      <w:tr>
        <w:tc>
          <w:tcPr>
            <w:tcW w:w="2400" w:type="dxa"/>
          </w:tcPr>
          <w:p>
            <w:r>
              <w:t>Action chunk size</w:t>
            </w:r>
          </w:p>
        </w:tc>
        <w:tc>
          <w:tcPr>
            <w:tcW w:w="2400" w:type="dxa"/>
          </w:tcPr>
          <w:p>
            <w:r>
              <w:t>100</w:t>
            </w:r>
          </w:p>
        </w:tc>
      </w:tr>
      <w:tr>
        <w:tc>
          <w:tcPr>
            <w:tcW w:w="2400" w:type="dxa"/>
          </w:tcPr>
          <w:p>
            <w:r>
              <w:t>n_action_steps</w:t>
            </w:r>
          </w:p>
        </w:tc>
        <w:tc>
          <w:tcPr>
            <w:tcW w:w="2400" w:type="dxa"/>
          </w:tcPr>
          <w:p>
            <w:r>
              <w:t>100</w:t>
            </w:r>
          </w:p>
        </w:tc>
      </w:tr>
      <w:tr>
        <w:tc>
          <w:tcPr>
            <w:tcW w:w="2400" w:type="dxa"/>
          </w:tcPr>
          <w:p>
            <w:r>
              <w:t>优化器</w:t>
            </w:r>
          </w:p>
        </w:tc>
        <w:tc>
          <w:tcPr>
            <w:tcW w:w="2400" w:type="dxa"/>
          </w:tcPr>
          <w:p>
            <w:r>
              <w:t>AdamW</w:t>
            </w:r>
          </w:p>
        </w:tc>
      </w:tr>
      <w:tr>
        <w:tc>
          <w:tcPr>
            <w:tcW w:w="2400" w:type="dxa"/>
          </w:tcPr>
          <w:p>
            <w:r>
              <w:t>学习率</w:t>
            </w:r>
          </w:p>
        </w:tc>
        <w:tc>
          <w:tcPr>
            <w:tcW w:w="2400" w:type="dxa"/>
          </w:tcPr>
          <w:p>
            <w:r>
              <w:t>1e-5</w:t>
            </w:r>
          </w:p>
        </w:tc>
      </w:tr>
      <w:tr>
        <w:tc>
          <w:tcPr>
            <w:tcW w:w="2400" w:type="dxa"/>
          </w:tcPr>
          <w:p>
            <w:r>
              <w:t>Weight decay</w:t>
            </w:r>
          </w:p>
        </w:tc>
        <w:tc>
          <w:tcPr>
            <w:tcW w:w="2400" w:type="dxa"/>
          </w:tcPr>
          <w:p>
            <w:r>
              <w:t>1e-4</w:t>
            </w:r>
          </w:p>
        </w:tc>
      </w:tr>
      <w:tr>
        <w:tc>
          <w:tcPr>
            <w:tcW w:w="2400" w:type="dxa"/>
          </w:tcPr>
          <w:p>
            <w:r>
              <w:t>Batch size</w:t>
            </w:r>
          </w:p>
        </w:tc>
        <w:tc>
          <w:tcPr>
            <w:tcW w:w="2400" w:type="dxa"/>
          </w:tcPr>
          <w:p>
            <w:r>
              <w:t>4</w:t>
            </w:r>
          </w:p>
        </w:tc>
      </w:tr>
      <w:tr>
        <w:tc>
          <w:tcPr>
            <w:tcW w:w="2400" w:type="dxa"/>
          </w:tcPr>
          <w:p>
            <w:r>
              <w:t>训练步数</w:t>
            </w:r>
          </w:p>
        </w:tc>
        <w:tc>
          <w:tcPr>
            <w:tcW w:w="2400" w:type="dxa"/>
          </w:tcPr>
          <w:p>
            <w:r>
              <w:t>5000</w:t>
            </w:r>
          </w:p>
        </w:tc>
      </w:tr>
      <w:tr>
        <w:tc>
          <w:tcPr>
            <w:tcW w:w="2400" w:type="dxa"/>
          </w:tcPr>
          <w:p>
            <w:r>
              <w:t>Checkpoint</w:t>
            </w:r>
          </w:p>
        </w:tc>
        <w:tc>
          <w:tcPr>
            <w:tcW w:w="2400" w:type="dxa"/>
          </w:tcPr>
          <w:p>
            <w:r>
              <w:t>第 2500 和 5000 step 保存，最终模型位于 checkpoints/last</w:t>
            </w:r>
          </w:p>
        </w:tc>
      </w:tr>
    </w:tbl>
    <w:p>
      <w:pPr>
        <w:pStyle w:val="Heading1"/>
      </w:pPr>
      <w:r>
        <w:t>4. 训练结果</w:t>
      </w:r>
    </w:p>
    <w:p>
      <w:r>
        <w:t>两个模型均完成 5000 step 训练，并在训练过程中出现明显收敛。A-only 模型的总 loss 从 71.3845 下降到 0.4770；ABC 多环境模型的总 loss 从 74.2411 下降到 0.4539。最终记录的 Action L1 loss 分别为 0.1106 和 0.1002。</w:t>
      </w:r>
    </w:p>
    <w:tbl>
      <w:tblPr>
        <w:tblStyle w:val="TableGrid"/>
        <w:tblW w:w="0" w:type="auto"/>
        <w:tblLook w:val="04A0"/>
      </w:tblPr>
      <w:tr>
        <w:tc>
          <w:tcPr>
            <w:tcW w:w="2400" w:type="dxa"/>
          </w:tcPr>
          <w:p>
            <w:r>
              <w:t>模型</w:t>
            </w:r>
          </w:p>
        </w:tc>
        <w:tc>
          <w:tcPr>
            <w:tcW w:w="2400" w:type="dxa"/>
          </w:tcPr>
          <w:p>
            <w:r>
              <w:t>训练 episode 数</w:t>
            </w:r>
          </w:p>
        </w:tc>
        <w:tc>
          <w:tcPr>
            <w:tcW w:w="2400" w:type="dxa"/>
          </w:tcPr>
          <w:p>
            <w:r>
              <w:t>Step 1 loss</w:t>
            </w:r>
          </w:p>
        </w:tc>
        <w:tc>
          <w:tcPr>
            <w:tcW w:w="2400" w:type="dxa"/>
          </w:tcPr>
          <w:p>
            <w:r>
              <w:t>Step 5000 loss</w:t>
            </w:r>
          </w:p>
        </w:tc>
        <w:tc>
          <w:tcPr>
            <w:tcW w:w="2400" w:type="dxa"/>
          </w:tcPr>
          <w:p>
            <w:r>
              <w:t>Step 5000 Action L1</w:t>
            </w:r>
          </w:p>
        </w:tc>
      </w:tr>
      <w:tr>
        <w:tc>
          <w:tcPr>
            <w:tcW w:w="2400" w:type="dxa"/>
          </w:tcPr>
          <w:p>
            <w:r>
              <w:t>ACT trained on A</w:t>
            </w:r>
          </w:p>
        </w:tc>
        <w:tc>
          <w:tcPr>
            <w:tcW w:w="2400" w:type="dxa"/>
          </w:tcPr>
          <w:p>
            <w:r>
              <w:t>512</w:t>
            </w:r>
          </w:p>
        </w:tc>
        <w:tc>
          <w:tcPr>
            <w:tcW w:w="2400" w:type="dxa"/>
          </w:tcPr>
          <w:p>
            <w:r>
              <w:t>71.3845</w:t>
            </w:r>
          </w:p>
        </w:tc>
        <w:tc>
          <w:tcPr>
            <w:tcW w:w="2400" w:type="dxa"/>
          </w:tcPr>
          <w:p>
            <w:r>
              <w:t>0.4770</w:t>
            </w:r>
          </w:p>
        </w:tc>
        <w:tc>
          <w:tcPr>
            <w:tcW w:w="2400" w:type="dxa"/>
          </w:tcPr>
          <w:p>
            <w:r>
              <w:t>0.1106</w:t>
            </w:r>
          </w:p>
        </w:tc>
      </w:tr>
      <w:tr>
        <w:tc>
          <w:tcPr>
            <w:tcW w:w="2400" w:type="dxa"/>
          </w:tcPr>
          <w:p>
            <w:r>
              <w:t>ACT trained on A+B+C</w:t>
            </w:r>
          </w:p>
        </w:tc>
        <w:tc>
          <w:tcPr>
            <w:tcW w:w="2400" w:type="dxa"/>
          </w:tcPr>
          <w:p>
            <w:r>
              <w:t>1536</w:t>
            </w:r>
          </w:p>
        </w:tc>
        <w:tc>
          <w:tcPr>
            <w:tcW w:w="2400" w:type="dxa"/>
          </w:tcPr>
          <w:p>
            <w:r>
              <w:t>74.2411</w:t>
            </w:r>
          </w:p>
        </w:tc>
        <w:tc>
          <w:tcPr>
            <w:tcW w:w="2400" w:type="dxa"/>
          </w:tcPr>
          <w:p>
            <w:r>
              <w:t>0.4539</w:t>
            </w:r>
          </w:p>
        </w:tc>
        <w:tc>
          <w:tcPr>
            <w:tcW w:w="2400" w:type="dxa"/>
          </w:tcPr>
          <w:p>
            <w:r>
              <w:t>0.1002</w:t>
            </w:r>
          </w:p>
        </w:tc>
      </w:tr>
    </w:tbl>
    <w:p>
      <w:r>
        <w:t>图 1：两个 ACT 模型训练过程中的 Action L1 loss 曲线。</w:t>
      </w:r>
    </w:p>
    <w:p>
      <w:r>
        <w:drawing>
          <wp:inline xmlns:wp="http://schemas.openxmlformats.org/drawingml/2006/wordprocessingDrawing" distT="0" distB="0" distL="0" distR="0">
            <wp:extent cx="5212080" cy="3200400"/>
            <wp:docPr id="1" name="Task2 loss curve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task2_loss_curve.png"/>
                    <pic:cNvPicPr/>
                  </pic:nvPicPr>
                  <pic:blipFill>
                    <a:blip r:embed="rIdImage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00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t>5. 评估结果</w:t>
      </w:r>
    </w:p>
    <w:p>
      <w:r>
        <w:t>评估指标为 ACT 输出 action chunk 与数据集中真实 action chunk 之间的平均 L1 误差。Success Proxy 定义为平均 L1 误差低于 0.05 的样本比例。</w:t>
      </w:r>
    </w:p>
    <w:tbl>
      <w:tblPr>
        <w:tblStyle w:val="TableGrid"/>
        <w:tblW w:w="0" w:type="auto"/>
        <w:tblLook w:val="04A0"/>
      </w:tblPr>
      <w:tr>
        <w:tc>
          <w:tcPr>
            <w:tcW w:w="2400" w:type="dxa"/>
          </w:tcPr>
          <w:p>
            <w:r>
              <w:t>模型</w:t>
            </w:r>
          </w:p>
        </w:tc>
        <w:tc>
          <w:tcPr>
            <w:tcW w:w="2400" w:type="dxa"/>
          </w:tcPr>
          <w:p>
            <w:r>
              <w:t>评估 split</w:t>
            </w:r>
          </w:p>
        </w:tc>
        <w:tc>
          <w:tcPr>
            <w:tcW w:w="2400" w:type="dxa"/>
          </w:tcPr>
          <w:p>
            <w:r>
              <w:t>Mean L1</w:t>
            </w:r>
          </w:p>
        </w:tc>
        <w:tc>
          <w:tcPr>
            <w:tcW w:w="2400" w:type="dxa"/>
          </w:tcPr>
          <w:p>
            <w:r>
              <w:t>Median L1</w:t>
            </w:r>
          </w:p>
        </w:tc>
        <w:tc>
          <w:tcPr>
            <w:tcW w:w="2400" w:type="dxa"/>
          </w:tcPr>
          <w:p>
            <w:r>
              <w:t>Std L1</w:t>
            </w:r>
          </w:p>
        </w:tc>
        <w:tc>
          <w:tcPr>
            <w:tcW w:w="2400" w:type="dxa"/>
          </w:tcPr>
          <w:p>
            <w:r>
              <w:t>Success Proxy</w:t>
            </w:r>
          </w:p>
        </w:tc>
        <w:tc>
          <w:tcPr>
            <w:tcW w:w="2400" w:type="dxa"/>
          </w:tcPr>
          <w:p>
            <w:r>
              <w:t>Samples</w:t>
            </w:r>
          </w:p>
        </w:tc>
        <w:tc>
          <w:tcPr>
            <w:tcW w:w="2400" w:type="dxa"/>
          </w:tcPr>
          <w:p>
            <w:r>
              <w:t>Episodes</w:t>
            </w:r>
          </w:p>
        </w:tc>
      </w:tr>
      <w:tr>
        <w:tc>
          <w:tcPr>
            <w:tcW w:w="2400" w:type="dxa"/>
          </w:tcPr>
          <w:p>
            <w:r>
              <w:t>ACT trained on A</w:t>
            </w:r>
          </w:p>
        </w:tc>
        <w:tc>
          <w:tcPr>
            <w:tcW w:w="2400" w:type="dxa"/>
          </w:tcPr>
          <w:p>
            <w:r>
              <w:t>A val</w:t>
            </w:r>
          </w:p>
        </w:tc>
        <w:tc>
          <w:tcPr>
            <w:tcW w:w="2400" w:type="dxa"/>
          </w:tcPr>
          <w:p>
            <w:r>
              <w:t>0.3595</w:t>
            </w:r>
          </w:p>
        </w:tc>
        <w:tc>
          <w:tcPr>
            <w:tcW w:w="2400" w:type="dxa"/>
          </w:tcPr>
          <w:p>
            <w:r>
              <w:t>0.2988</w:t>
            </w:r>
          </w:p>
        </w:tc>
        <w:tc>
          <w:tcPr>
            <w:tcW w:w="2400" w:type="dxa"/>
          </w:tcPr>
          <w:p>
            <w:r>
              <w:t>0.2734</w:t>
            </w:r>
          </w:p>
        </w:tc>
        <w:tc>
          <w:tcPr>
            <w:tcW w:w="2400" w:type="dxa"/>
          </w:tcPr>
          <w:p>
            <w:r>
              <w:t>0.0505</w:t>
            </w:r>
          </w:p>
        </w:tc>
        <w:tc>
          <w:tcPr>
            <w:tcW w:w="2400" w:type="dxa"/>
          </w:tcPr>
          <w:p>
            <w:r>
              <w:t>3845</w:t>
            </w:r>
          </w:p>
        </w:tc>
        <w:tc>
          <w:tcPr>
            <w:tcW w:w="2400" w:type="dxa"/>
          </w:tcPr>
          <w:p>
            <w:r>
              <w:t>64</w:t>
            </w:r>
          </w:p>
        </w:tc>
      </w:tr>
      <w:tr>
        <w:tc>
          <w:tcPr>
            <w:tcW w:w="2400" w:type="dxa"/>
          </w:tcPr>
          <w:p>
            <w:r>
              <w:t>ACT trained on A</w:t>
            </w:r>
          </w:p>
        </w:tc>
        <w:tc>
          <w:tcPr>
            <w:tcW w:w="2400" w:type="dxa"/>
          </w:tcPr>
          <w:p>
            <w:r>
              <w:t>D test</w:t>
            </w:r>
          </w:p>
        </w:tc>
        <w:tc>
          <w:tcPr>
            <w:tcW w:w="2400" w:type="dxa"/>
          </w:tcPr>
          <w:p>
            <w:r>
              <w:t>0.8978</w:t>
            </w:r>
          </w:p>
        </w:tc>
        <w:tc>
          <w:tcPr>
            <w:tcW w:w="2400" w:type="dxa"/>
          </w:tcPr>
          <w:p>
            <w:r>
              <w:t>0.8921</w:t>
            </w:r>
          </w:p>
        </w:tc>
        <w:tc>
          <w:tcPr>
            <w:tcW w:w="2400" w:type="dxa"/>
          </w:tcPr>
          <w:p>
            <w:r>
              <w:t>0.0676</w:t>
            </w:r>
          </w:p>
        </w:tc>
        <w:tc>
          <w:tcPr>
            <w:tcW w:w="2400" w:type="dxa"/>
          </w:tcPr>
          <w:p>
            <w:r>
              <w:t>0.0000</w:t>
            </w:r>
          </w:p>
        </w:tc>
        <w:tc>
          <w:tcPr>
            <w:tcW w:w="2400" w:type="dxa"/>
          </w:tcPr>
          <w:p>
            <w:r>
              <w:t>3796</w:t>
            </w:r>
          </w:p>
        </w:tc>
        <w:tc>
          <w:tcPr>
            <w:tcW w:w="2400" w:type="dxa"/>
          </w:tcPr>
          <w:p>
            <w:r>
              <w:t>64</w:t>
            </w:r>
          </w:p>
        </w:tc>
      </w:tr>
      <w:tr>
        <w:tc>
          <w:tcPr>
            <w:tcW w:w="2400" w:type="dxa"/>
          </w:tcPr>
          <w:p>
            <w:r>
              <w:t>ACT trained on A+B+C</w:t>
            </w:r>
          </w:p>
        </w:tc>
        <w:tc>
          <w:tcPr>
            <w:tcW w:w="2400" w:type="dxa"/>
          </w:tcPr>
          <w:p>
            <w:r>
              <w:t>ABC val</w:t>
            </w:r>
          </w:p>
        </w:tc>
        <w:tc>
          <w:tcPr>
            <w:tcW w:w="2400" w:type="dxa"/>
          </w:tcPr>
          <w:p>
            <w:r>
              <w:t>0.3385</w:t>
            </w:r>
          </w:p>
        </w:tc>
        <w:tc>
          <w:tcPr>
            <w:tcW w:w="2400" w:type="dxa"/>
          </w:tcPr>
          <w:p>
            <w:r>
              <w:t>0.2664</w:t>
            </w:r>
          </w:p>
        </w:tc>
        <w:tc>
          <w:tcPr>
            <w:tcW w:w="2400" w:type="dxa"/>
          </w:tcPr>
          <w:p>
            <w:r>
              <w:t>0.2479</w:t>
            </w:r>
          </w:p>
        </w:tc>
        <w:tc>
          <w:tcPr>
            <w:tcW w:w="2400" w:type="dxa"/>
          </w:tcPr>
          <w:p>
            <w:r>
              <w:t>0.0083</w:t>
            </w:r>
          </w:p>
        </w:tc>
        <w:tc>
          <w:tcPr>
            <w:tcW w:w="2400" w:type="dxa"/>
          </w:tcPr>
          <w:p>
            <w:r>
              <w:t>3723</w:t>
            </w:r>
          </w:p>
        </w:tc>
        <w:tc>
          <w:tcPr>
            <w:tcW w:w="2400" w:type="dxa"/>
          </w:tcPr>
          <w:p>
            <w:r>
              <w:t>64</w:t>
            </w:r>
          </w:p>
        </w:tc>
      </w:tr>
      <w:tr>
        <w:tc>
          <w:tcPr>
            <w:tcW w:w="2400" w:type="dxa"/>
          </w:tcPr>
          <w:p>
            <w:r>
              <w:t>ACT trained on A+B+C</w:t>
            </w:r>
          </w:p>
        </w:tc>
        <w:tc>
          <w:tcPr>
            <w:tcW w:w="2400" w:type="dxa"/>
          </w:tcPr>
          <w:p>
            <w:r>
              <w:t>D test</w:t>
            </w:r>
          </w:p>
        </w:tc>
        <w:tc>
          <w:tcPr>
            <w:tcW w:w="2400" w:type="dxa"/>
          </w:tcPr>
          <w:p>
            <w:r>
              <w:t>0.9090</w:t>
            </w:r>
          </w:p>
        </w:tc>
        <w:tc>
          <w:tcPr>
            <w:tcW w:w="2400" w:type="dxa"/>
          </w:tcPr>
          <w:p>
            <w:r>
              <w:t>0.9008</w:t>
            </w:r>
          </w:p>
        </w:tc>
        <w:tc>
          <w:tcPr>
            <w:tcW w:w="2400" w:type="dxa"/>
          </w:tcPr>
          <w:p>
            <w:r>
              <w:t>0.0738</w:t>
            </w:r>
          </w:p>
        </w:tc>
        <w:tc>
          <w:tcPr>
            <w:tcW w:w="2400" w:type="dxa"/>
          </w:tcPr>
          <w:p>
            <w:r>
              <w:t>0.0000</w:t>
            </w:r>
          </w:p>
        </w:tc>
        <w:tc>
          <w:tcPr>
            <w:tcW w:w="2400" w:type="dxa"/>
          </w:tcPr>
          <w:p>
            <w:r>
              <w:t>3796</w:t>
            </w:r>
          </w:p>
        </w:tc>
        <w:tc>
          <w:tcPr>
            <w:tcW w:w="2400" w:type="dxa"/>
          </w:tcPr>
          <w:p>
            <w:r>
              <w:t>64</w:t>
            </w:r>
          </w:p>
        </w:tc>
      </w:tr>
    </w:tbl>
    <w:p>
      <w:pPr>
        <w:pStyle w:val="Heading1"/>
      </w:pPr>
      <w:r>
        <w:t>6. 结果分析</w:t>
      </w:r>
    </w:p>
    <w:p>
      <w:r>
        <w:t>从验证集结果看，ABC 多环境模型在 ABC validation 上的 Mean L1 为 0.3385，低于 A-only 模型在 A validation 上的 0.3595，说明在相同 ACT 架构和超参数下，多环境训练没有造成训练 不稳定，并且在混合来源验证数据上取得了更低的动作误差。</w:t>
      </w:r>
    </w:p>
    <w:p>
      <w:r>
        <w:t>在 zero-shot D 环境上，A-only 模型的 Mean L1 为 0.8978，ABC 多环境模型为 0.9090。这表明本次实验中，多环境训练没有带来明显的 D 环境泛化提升。D 环境与训练环境存在视觉分布 差异，模型从图像中提取到的状态表征可能发生偏移，使得动作预测误差显著高于验证集。</w:t>
      </w:r>
    </w:p>
    <w:p>
      <w:r>
        <w:t>ACT 的动作分块机制可以一次预测多个未来动作，因此在局部时间尺度上有助于保持动作序列的连续性。但是，当输入图像来自未见环境并出现视觉分布偏移时，当前观测的视觉编码误差会影响整个 action chunk 的预测。也就是说，action chunking 提供了时间维度上的平滑性和短期稳定性，但不能完全消除 跨环境视觉差异带来的表征偏差。</w:t>
      </w:r>
    </w:p>
    <w:p>
      <w:r>
        <w:t>综合来看，实验完成了 A-only 与 A+B+C 两种训练策略在相同 ACT 设置下的对比。结果说明，多环境 数据可以改善已见环境组合上的验证表现，但要进一步提升未见 D 环境的 zero-shot 表现，可能还需要 更强的视觉增强、域随机化或更多环境外观变化的数据覆盖。</w:t>
      </w:r>
    </w:p>
    <w:p>
      <w:pPr>
        <w:pStyle w:val="Heading1"/>
      </w:pPr>
      <w:r>
        <w:t>7. 可复现命令</w:t>
      </w:r>
    </w:p>
    <w:tbl>
      <w:tblPr>
        <w:tblStyle w:val="TableGrid"/>
        <w:tblW w:w="0" w:type="auto"/>
        <w:tblLook w:val="04A0"/>
      </w:tblPr>
      <w:tr>
        <w:tc>
          <w:tcPr>
            <w:tcW w:w="2400" w:type="dxa"/>
          </w:tcPr>
          <w:p>
            <w:r>
              <w:t>命令</w:t>
            </w:r>
          </w:p>
        </w:tc>
        <w:tc>
          <w:tcPr>
            <w:tcW w:w="2400" w:type="dxa"/>
          </w:tcPr>
          <w:p>
            <w:r>
              <w:t>作用</w:t>
            </w:r>
          </w:p>
        </w:tc>
      </w:tr>
      <w:tr>
        <w:tc>
          <w:tcPr>
            <w:tcW w:w="2400" w:type="dxa"/>
          </w:tcPr>
          <w:p>
            <w:r>
              <w:t>python scripts/train_act_calvin.py --config configs/task2_act_calvin.yaml --run-kind a</w:t>
            </w:r>
          </w:p>
        </w:tc>
        <w:tc>
          <w:tcPr>
            <w:tcW w:w="2400" w:type="dxa"/>
          </w:tcPr>
          <w:p>
            <w:r>
              <w:t>训练环境 A 模型</w:t>
            </w:r>
          </w:p>
        </w:tc>
      </w:tr>
      <w:tr>
        <w:tc>
          <w:tcPr>
            <w:tcW w:w="2400" w:type="dxa"/>
          </w:tcPr>
          <w:p>
            <w:r>
              <w:t>python scripts/train_act_calvin.py --config configs/task2_act_calvin.yaml --run-kind abc</w:t>
            </w:r>
          </w:p>
        </w:tc>
        <w:tc>
          <w:tcPr>
            <w:tcW w:w="2400" w:type="dxa"/>
          </w:tcPr>
          <w:p>
            <w:r>
              <w:t>训练 A+B+C 多环境模型</w:t>
            </w:r>
          </w:p>
        </w:tc>
      </w:tr>
      <w:tr>
        <w:tc>
          <w:tcPr>
            <w:tcW w:w="2400" w:type="dxa"/>
          </w:tcPr>
          <w:p>
            <w:r>
              <w:t>bash scripts/task2_eval.sh configs/task2_act_calvin.yaml outputs/task2_act_calvin results/final</w:t>
            </w:r>
          </w:p>
        </w:tc>
        <w:tc>
          <w:tcPr>
            <w:tcW w:w="2400" w:type="dxa"/>
          </w:tcPr>
          <w:p>
            <w:r>
              <w:t>评估两个模型</w:t>
            </w:r>
          </w:p>
        </w:tc>
      </w:tr>
    </w:tbl>
    <w:sectPr>
      <w:pgSz w:w="12240" w:h="15840"/>
      <w:pgMar w:top="1440" w:right="1440" w:bottom="1440" w:left="1440" w:header="720" w:footer="720" w:gutter="0"/>
    </w:sectPr>
  </w:body>
</w:document>
</file>

<file path=word/numbering.xml><?xml version="1.0" encoding="utf-8"?>
<w:numbering xmlns:w="http://schemas.openxmlformats.org/wordprocessingml/2006/main">
  <w:abstractNum w:abstractNumId="0">
    <w:lvl w:ilvl="0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0"/>
  </w:num>
</w:numbering>
</file>

<file path=word/styles.xml><?xml version="1.0" encoding="utf-8"?>
<w:styles xmlns:w="http://schemas.openxmlformats.org/wordprocessingml/2006/main">
  <w:style w:type="paragraph" w:default="1" w:styleId="Normal">
    <w:name w:val="Normal"/>
    <w:rPr>
      <w:rFonts w:ascii="Calibri" w:hAnsi="Calibri" w:eastAsia="Microsoft YaHei"/>
      <w:sz w:val="22"/>
    </w:rPr>
  </w:style>
  <w:style w:type="paragraph" w:styleId="Title">
    <w:name w:val="Title"/>
    <w:rPr>
      <w:b/>
      <w:rFonts w:ascii="Calibri" w:hAnsi="Calibri" w:eastAsia="Microsoft YaHei"/>
      <w:sz w:val="32"/>
    </w:rPr>
  </w:style>
  <w:style w:type="paragraph" w:styleId="Heading1">
    <w:name w:val="heading 1"/>
    <w:basedOn w:val="Normal"/>
    <w:next w:val="Normal"/>
    <w:rPr>
      <w:b/>
      <w:sz w:val="28"/>
    </w:rPr>
  </w:style>
  <w:style w:type="paragraph" w:styleId="Heading2">
    <w:name w:val="heading 2"/>
    <w:basedOn w:val="Normal"/>
    <w:next w:val="Normal"/>
    <w:rPr>
      <w:b/>
      <w:sz w:val="24"/>
    </w:rPr>
  </w:style>
  <w:style w:type="paragraph" w:styleId="ListParagraph">
    <w:name w:val="List Paragraph"/>
    <w:basedOn w:val="Normal"/>
    <w:pPr>
      <w:ind w:left="720"/>
    </w:pPr>
  </w:style>
  <w:style w:type="table" w:styleId="TableGrid">
    <w:name w:val="Table Gri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
<Relationships xmlns="http://schemas.openxmlformats.org/package/2006/relationships">
  <Relationship Id="rIdStyles" Type="http://schemas.openxmlformats.org/officeDocument/2006/relationships/styles" Target="styles.xml"/>
  <Relationship Id="rIdNumbering" Type="http://schemas.openxmlformats.org/officeDocument/2006/relationships/numbering" Target="numbering.xml"/>
  <Relationship Id="rIdImage1" Type="http://schemas.openxmlformats.org/officeDocument/2006/relationships/image" Target="media/task2_loss_curve.png"/>
</Relationships>

</file>