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B365D"/>
          <w:sz w:val="32"/>
        </w:rPr>
        <w:t>СПРАВКА О КЛЮЧЕВЫХ ИЗМЕНЕНИЯХ И РАЗВИТИИ СИСТЕМЫ</w:t>
        <w:br/>
        <w:t>(ПЕРЕХОД ОТ САБМИТА 1 К САБМИТУ 2)</w:t>
      </w:r>
    </w:p>
    <w:p>
      <w:pPr>
        <w:spacing w:after="480"/>
        <w:jc w:val="center"/>
      </w:pPr>
      <w:r>
        <w:rPr>
          <w:rFonts w:ascii="Calibri" w:hAnsi="Calibri"/>
          <w:i/>
          <w:color w:val="555555"/>
          <w:sz w:val="24"/>
        </w:rPr>
        <w:t>Подготовлено для Министерства цифрового развития Омской области</w:t>
        <w:br/>
        <w:t>Разработчик: команда «Тето»</w:t>
      </w:r>
    </w:p>
    <w:p>
      <w:pPr>
        <w:spacing w:line="276" w:lineRule="auto" w:after="360"/>
      </w:pPr>
      <w:r>
        <w:t>Настоящий документ содержит детальное описание качественных и количественных изменений в системе автоматической обработки обращений граждан Омской области. В рамках второго этапа (Сабмит 2) система была модернизирована от базового программного прототипа (MVP) первого этапа до полноценного аналитического решения корпоративного уровня, готового к внедрению в контур исполнительных органов власти.</w:t>
      </w:r>
    </w:p>
    <w:p>
      <w:pPr>
        <w:pStyle w:val="Heading1"/>
        <w:spacing w:before="240" w:after="240"/>
      </w:pPr>
      <w:r>
        <w:rPr>
          <w:color w:val="1B365D"/>
          <w:sz w:val="28"/>
        </w:rPr>
        <w:t>1. Сравнительный анализ: первый этап (Сабмит 1) против второго (Сабмит 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Критерий / Функция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Сабмит 1 (Первый этап)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Сабмит 2 (Второй этап)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Эффект для Минцифры Омской области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Удобство использования (Интерфейс)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Отсутствовал.</w:t>
              <w:br/>
              <w:t>Запуск осуществлялся техническими специалистами через консоль разработчика.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Разработан интуитивно понятный веб-интерфейс в браузере.</w:t>
              <w:br/>
              <w:t>Загрузка реестров Excel, настройка параметров и запуск анализа выполняются «в один клик». Добавлен прогресс-бар.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Любой рядовой аналитик ведомства может работать с системой без программистов.</w:t>
            </w:r>
          </w:p>
        </w:tc>
      </w:tr>
      <w:tr>
        <w:tc>
          <w:tcPr>
            <w:tcW w:type="dxa" w:w="172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Глубина классификации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Базовая бинарная.</w:t>
              <w:br/>
              <w:t>Система определяла только два класса: «Проблема» или «Не проблема» (спам, благодарности).</w:t>
            </w:r>
          </w:p>
        </w:tc>
        <w:tc>
          <w:tcPr>
            <w:tcW w:type="dxa" w:w="316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Многоуровневый анализ.</w:t>
              <w:br/>
              <w:t>Добавлено автоматическое распознавание скрытых жалоб и иронии, а также классификация по тематическим категориям.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Точное выявление реальных инцидентов. Благодарности и спам автоматически отсеиваются от жалоб.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Приоритизация задач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Отсутствовала.</w:t>
              <w:br/>
              <w:t>Все обращения шли единым списком, без оценки важности.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Интеллектуальное ранжирование критичности (от 1 до 5).</w:t>
              <w:br/>
              <w:t>Система автоматически выявляет наиболее острые и опасные инциденты.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Возможность мгновенно реагировать на ЧП, не тратя время на разбор тысяч мелких жалоб.</w:t>
            </w:r>
          </w:p>
        </w:tc>
      </w:tr>
      <w:tr>
        <w:tc>
          <w:tcPr>
            <w:tcW w:type="dxa" w:w="172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Извлечение сути обращений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Отсутствовало.</w:t>
              <w:br/>
              <w:t>Требовалось читать полный (часто длинный и эмоциональный) текст заявителя.</w:t>
            </w:r>
          </w:p>
        </w:tc>
        <w:tc>
          <w:tcPr>
            <w:tcW w:type="dxa" w:w="316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Автоматическое выделение краткой сути (саммари).</w:t>
              <w:br/>
              <w:t>Алгоритм сжимает текст до 1–2 предложений, убирая приветствия и «шум».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Аналитики экономят до 80% времени при ручной проверке реестров.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Географический анализ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Базовый.</w:t>
              <w:br/>
              <w:t>Названия районов сопоставлялись «как есть», пропущенные населенные пункты игнорировались.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Интеллектуальная гео-нормализация.</w:t>
              <w:br/>
              <w:t>Исправление опечаток в районах, автоматическое извлечение поселков из текста жалобы, подстановка райцентра при отсутствии точных данных.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Точная статистика по проблемным зонам. Картографический анализ больше не страдает из-за опечаток граждан.</w:t>
            </w:r>
          </w:p>
        </w:tc>
      </w:tr>
      <w:tr>
        <w:tc>
          <w:tcPr>
            <w:tcW w:type="dxa" w:w="172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Аналитическая отчетность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Отсутствовала.</w:t>
              <w:br/>
              <w:t>На выходе формировался простой список строк с одной дополнительной меткой.</w:t>
            </w:r>
          </w:p>
        </w:tc>
        <w:tc>
          <w:tcPr>
            <w:tcW w:type="dxa" w:w="316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Полноценный аналитический отчет.</w:t>
              <w:br/>
              <w:t>В итоговом Excel-файле автоматически формируется отдельный лист с аналитической сводкой: Топ-3 и Топ-10 проблемных районов, категории и критичность.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Руководство получает готовый аналитический дашборд, который можно использовать для принятия решений.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Скорость экспорта реестров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Низкая.</w:t>
              <w:br/>
              <w:t>При обработке больших файлов (&gt;50 000 строк) система могла завершать работу аварийно из-за нехватки памяти.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Потоковый экспорт сверхвысокой скорости (xlsxwriter).</w:t>
              <w:br/>
              <w:t>Переработка логики записи сократила время сохранения реестра на 400 000 строк до нескольких секунд.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Возможность стабильно и быстро обрабатывать гигантские реестры данных без перегрузки серверов.</w:t>
            </w:r>
          </w:p>
        </w:tc>
      </w:tr>
    </w:tbl>
    <w:p>
      <w:pPr>
        <w:spacing w:after="240"/>
      </w:pPr>
    </w:p>
    <w:p>
      <w:pPr>
        <w:pStyle w:val="Heading1"/>
        <w:spacing w:before="360" w:after="240"/>
      </w:pPr>
      <w:r>
        <w:rPr>
          <w:color w:val="1B365D"/>
          <w:sz w:val="28"/>
        </w:rPr>
        <w:t>2. Ключевые нововведения и их практическая значимость</w:t>
      </w:r>
    </w:p>
    <w:p>
      <w:pPr>
        <w:spacing w:line="276" w:lineRule="auto" w:after="160"/>
      </w:pPr>
      <w:r>
        <w:rPr>
          <w:b/>
          <w:color w:val="1B365D"/>
          <w:sz w:val="22"/>
        </w:rPr>
        <w:t xml:space="preserve">• Удобный веб-интерфейс пользователя (Streamlit): </w:t>
      </w:r>
      <w:r>
        <w:rPr>
          <w:sz w:val="22"/>
        </w:rPr>
        <w:t>Вместо запуска скриптов через командную строку, аналитику доступен современный веб-кабинет. Сотрудник загружает файлы методом drag-and-drop, видит статус выполнения задачи в реальном времени, может сразу оценить общие показатели запущенного пакета и скачать итоговый отчет. Реализованы визуальные виджеты, графики распределения и топ-3 районов Омской области с автосводками.</w:t>
      </w:r>
    </w:p>
    <w:p>
      <w:pPr>
        <w:spacing w:line="276" w:lineRule="auto" w:after="160"/>
      </w:pPr>
      <w:r>
        <w:rPr>
          <w:b/>
          <w:color w:val="1B365D"/>
          <w:sz w:val="22"/>
        </w:rPr>
        <w:t xml:space="preserve">• Пятибалльная шкала приоритизации (Критичность): </w:t>
      </w:r>
      <w:r>
        <w:rPr>
          <w:sz w:val="22"/>
        </w:rPr>
        <w:t>Система оценивает каждое обращение по уровню угрозы и важности: от 1 (спам, благодарности, информационный шум) до 5 (экстренные ситуации — отсутствие отопления в мороз, открытые люки, обвалы дорог, аварии в медицинских учреждениях). Это позволяет диспетчерским службам и ответственным ведомствам моментально реагировать на наиболее опасные инциденты.</w:t>
      </w:r>
    </w:p>
    <w:p>
      <w:pPr>
        <w:spacing w:line="276" w:lineRule="auto" w:after="160"/>
      </w:pPr>
      <w:r>
        <w:rPr>
          <w:b/>
          <w:color w:val="1B365D"/>
          <w:sz w:val="22"/>
        </w:rPr>
        <w:t xml:space="preserve">• Интеллектуальная гео-нормализация и автозаполнение поселений: </w:t>
      </w:r>
      <w:r>
        <w:rPr>
          <w:sz w:val="22"/>
        </w:rPr>
        <w:t>Решена проблема некорректного заполнения гражданами географических данных. Система автоматически сопоставляет районы по справочнику Омской области (исправляя опечатки и сокращения). Если населенный пункт не указан в реестре, алгоритм сканирует сам текст обращения, находит упоминание деревни, села или поселка, а если упоминаний нет — автоматически подставляет районный центр. Это обеспечивает 100% корректность данных для картографического анализа.</w:t>
      </w:r>
    </w:p>
    <w:p>
      <w:pPr>
        <w:spacing w:line="276" w:lineRule="auto" w:after="160"/>
      </w:pPr>
      <w:r>
        <w:rPr>
          <w:b/>
          <w:color w:val="1B365D"/>
          <w:sz w:val="22"/>
        </w:rPr>
        <w:t xml:space="preserve">• Автоматическое выделение сути обращения (Саммаризация): </w:t>
      </w:r>
      <w:r>
        <w:rPr>
          <w:sz w:val="22"/>
        </w:rPr>
        <w:t>Для ускорения ручного анализа система генерирует краткую аннотацию к жалобе (1–2 предложения), которая отражает основную претензию гражданина. Убираются эмоциональные высказывания, приветствия и пространные описания. В результате аналитик сразу понимает контекст, не открывая полный текст жалобы.</w:t>
      </w:r>
    </w:p>
    <w:p>
      <w:pPr>
        <w:spacing w:line="276" w:lineRule="auto" w:after="160"/>
      </w:pPr>
      <w:r>
        <w:rPr>
          <w:b/>
          <w:color w:val="1B365D"/>
          <w:sz w:val="22"/>
        </w:rPr>
        <w:t xml:space="preserve">• Мгновенный потоковый экспорт отчетов и Сводная Аналитика: </w:t>
      </w:r>
      <w:r>
        <w:rPr>
          <w:sz w:val="22"/>
        </w:rPr>
        <w:t>Полностью переработан модуль экспорта в Excel. Использование технологии xlsxwriter позволило добиться моментального сохранения итогового файла даже при объемах в 400 000 строк. На выходе формируется структурированная книга Excel, где для удобства ручной проверки настроены выпадающие списки категорий, цветовое кодирование критичности и автоматически сформирована вкладка со сводной аналитикой (топ районов, распределение тем).</w:t>
      </w:r>
    </w:p>
    <w:p>
      <w:pPr>
        <w:pStyle w:val="Heading1"/>
        <w:spacing w:before="360" w:after="240"/>
      </w:pPr>
      <w:r>
        <w:rPr>
          <w:color w:val="1B365D"/>
          <w:sz w:val="28"/>
        </w:rPr>
        <w:t>3. Технологический суверенитет и информационная безопасность</w:t>
      </w:r>
    </w:p>
    <w:p>
      <w:pPr>
        <w:spacing w:line="276" w:lineRule="auto" w:after="360"/>
      </w:pPr>
      <w:r>
        <w:t>Решение полностью соответствует требованиям Минцифры России по импортозамещению и информационной безопасности:</w:t>
        <w:br/>
        <w:t>1. Локальный запуск (On-Premise): Система работает полностью в автономном режиме на внутренних серверах ведомства. Не требуется доступ к глобальной сети Интернет.</w:t>
        <w:br/>
        <w:t>2. Защита персональных данных: Данные граждан (ФИО, телефоны, адреса, тексты обращений) обрабатываются локально и не передаются во внешние облачные сервисы (включая коммерческие ИИ-системы).</w:t>
        <w:br/>
        <w:t>3. Кроссплатформенность: Решение разработано на базе open-source технологий и готово к запуску на отечественных операционных системах Linux (Astra Linux, РЕД ОС, ALT Linux).</w:t>
      </w:r>
    </w:p>
    <w:p>
      <w:pPr>
        <w:pStyle w:val="Heading1"/>
        <w:spacing w:before="360" w:after="240"/>
      </w:pPr>
      <w:r>
        <w:rPr>
          <w:color w:val="1B365D"/>
          <w:sz w:val="28"/>
        </w:rPr>
        <w:t>4. Оценка социально-экономической эффективности внедрения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Метрика эффективности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Ручная обработка (До внедрения)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Автоматизированная обработка (После)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Социально-экономический эффект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Скорость разбора реестра (на 10 000 записей)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~24–40 рабочих часов сотрудника.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Менее 1 минуты.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Сокращение трудозатрат в 1500+ раз, высвобождение ценного аналитического ресурса.</w:t>
            </w:r>
          </w:p>
        </w:tc>
      </w:tr>
      <w:tr>
        <w:tc>
          <w:tcPr>
            <w:tcW w:type="dxa" w:w="172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Выявление критических инцидентов (ЧП)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В порядке общей очереди поступления (до 2–3 рабочих дней).</w:t>
            </w:r>
          </w:p>
        </w:tc>
        <w:tc>
          <w:tcPr>
            <w:tcW w:type="dxa" w:w="316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Мгновенно при загрузке реестра в систему.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Ускорение реагирования на аварийные ситуации ЖКХ и угрозы безопасности граждан.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Подготовка аналитической отчетности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Ручной сбор статистики по муниципалитетам Омской области, построение диаграмм в Excel (до 8 часов).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Автоматическое формирование дашборда на отдельном листе Excel в момент обработки.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Руководство региона получает готовую справку по проблемным зонам мгновенно.</w:t>
            </w:r>
          </w:p>
        </w:tc>
      </w:tr>
      <w:tr>
        <w:tc>
          <w:tcPr>
            <w:tcW w:type="dxa" w:w="172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Стоимость владения и лицензии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-</w:t>
            </w:r>
          </w:p>
        </w:tc>
        <w:tc>
          <w:tcPr>
            <w:tcW w:type="dxa" w:w="3168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0 рублей.</w:t>
            </w:r>
          </w:p>
        </w:tc>
        <w:tc>
          <w:tcPr>
            <w:tcW w:type="dxa" w:w="2592"/>
            <w:shd w:fill="F2F5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Полная независимость от зарубежных поставщиков ПО, отсутствие регулярных лицензионных платежей за использование ИИ.</w:t>
            </w:r>
          </w:p>
        </w:tc>
      </w:tr>
    </w:tbl>
    <w:p>
      <w:pPr>
        <w:spacing w:after="480"/>
      </w:pPr>
    </w:p>
    <w:p>
      <w:pPr>
        <w:spacing w:line="276" w:lineRule="auto"/>
      </w:pPr>
      <w:r>
        <w:rPr>
          <w:b/>
        </w:rPr>
        <w:t>Вывод:</w:t>
        <w:br/>
        <w:t>Система автоматического анализа обращений граждан версии «Сабмит 2» является зрелым, технологически независимым решением, разработанным с учетом специфики Омской области. Внедрение системы позволит Министерству цифрового развития существенно оптимизировать процесс обработки обращений, ускорить реакцию на критические проблемы и повысить качество принимаемых управленческих решений на основе точной аналитики.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