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SWEGGERZ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Melody Chang and Susie Chac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912110826, 912004424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ye4ol46osnrt" w:id="0"/>
      <w:bookmarkEnd w:id="0"/>
      <w:r w:rsidDel="00000000" w:rsidR="00000000" w:rsidRPr="00000000">
        <w:rPr>
          <w:b w:val="1"/>
          <w:rtl w:val="0"/>
        </w:rPr>
        <w:t xml:space="preserve">Assignment 2: Connect Four Part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Our successor function will place the coin in the middle instead of the edges to maximize the total number of possible connect 4 configurations.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x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x in the middle, we will be able to maximize the total number of connect 4’s. On the bottom row, there will be 4 possible horizontal configurations. Adding that to one vertical configuration and two diagonals, it makes a max of 7 possible configurations.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- - - - -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we put the coin on the side here, there will only be one vertical, one diagonal, and one horizontal for a total number of 3 configurations possible for connect 4, which is not the optimal amount.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