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3C9" w:rsidRDefault="005053C9">
      <w:pPr>
        <w:spacing w:line="560" w:lineRule="exact"/>
        <w:ind w:firstLine="645"/>
        <w:rPr>
          <w:rFonts w:ascii="仿宋_GB2312" w:hAnsi="Arial" w:cs="Arial"/>
          <w:szCs w:val="32"/>
        </w:rPr>
      </w:pPr>
    </w:p>
    <w:p w:rsidR="005053C9" w:rsidRDefault="00F80949">
      <w:pPr>
        <w:spacing w:line="560" w:lineRule="exact"/>
        <w:jc w:val="center"/>
        <w:rPr>
          <w:rFonts w:ascii="方正小标宋简体" w:eastAsia="方正小标宋简体"/>
          <w:sz w:val="40"/>
        </w:rPr>
      </w:pPr>
      <w:r>
        <w:rPr>
          <w:rFonts w:ascii="方正小标宋简体" w:eastAsia="方正小标宋简体" w:hint="eastAsia"/>
          <w:sz w:val="40"/>
        </w:rPr>
        <w:t>2016年海淀区社区商业项目</w:t>
      </w:r>
      <w:r w:rsidR="00B77525">
        <w:rPr>
          <w:rFonts w:ascii="方正小标宋简体" w:eastAsia="方正小标宋简体" w:hint="eastAsia"/>
          <w:sz w:val="40"/>
        </w:rPr>
        <w:t>（第一批）</w:t>
      </w:r>
      <w:r>
        <w:rPr>
          <w:rFonts w:ascii="方正小标宋简体" w:eastAsia="方正小标宋简体" w:hint="eastAsia"/>
          <w:sz w:val="40"/>
        </w:rPr>
        <w:t>申报指南</w:t>
      </w:r>
    </w:p>
    <w:p w:rsidR="005053C9" w:rsidRDefault="005053C9">
      <w:pPr>
        <w:spacing w:line="560" w:lineRule="exact"/>
        <w:ind w:firstLineChars="200" w:firstLine="664"/>
        <w:rPr>
          <w:rFonts w:ascii="仿宋_GB2312"/>
          <w:spacing w:val="6"/>
          <w:szCs w:val="30"/>
        </w:rPr>
      </w:pPr>
    </w:p>
    <w:p w:rsidR="005053C9" w:rsidRDefault="00F80949">
      <w:pPr>
        <w:spacing w:line="560" w:lineRule="exact"/>
        <w:ind w:firstLineChars="200" w:firstLine="640"/>
        <w:rPr>
          <w:rFonts w:ascii="仿宋_GB2312" w:hAnsi="Arial" w:cs="Arial"/>
          <w:szCs w:val="32"/>
        </w:rPr>
      </w:pPr>
      <w:r>
        <w:rPr>
          <w:rFonts w:ascii="仿宋_GB2312" w:hAnsi="Arial" w:cs="Arial" w:hint="eastAsia"/>
          <w:szCs w:val="32"/>
        </w:rPr>
        <w:t>为充分发挥财政资金的扶持引导作用，促进我区社区商业</w:t>
      </w:r>
      <w:r w:rsidR="00E24638" w:rsidRPr="00E24638">
        <w:rPr>
          <w:rFonts w:ascii="仿宋_GB2312" w:hAnsi="Arial" w:cs="Arial" w:hint="eastAsia"/>
          <w:szCs w:val="32"/>
        </w:rPr>
        <w:t>“规范化、连锁化、便利化、品牌化、特色化、电商化”</w:t>
      </w:r>
      <w:r>
        <w:rPr>
          <w:rFonts w:ascii="仿宋_GB2312" w:hAnsi="Arial" w:cs="Arial" w:hint="eastAsia"/>
          <w:szCs w:val="32"/>
        </w:rPr>
        <w:t>发展，特制定《2016年海淀区社区商业项目</w:t>
      </w:r>
      <w:r w:rsidR="00B77525" w:rsidRPr="00B77525">
        <w:rPr>
          <w:rFonts w:ascii="仿宋_GB2312" w:hAnsi="Arial" w:cs="Arial" w:hint="eastAsia"/>
          <w:szCs w:val="32"/>
        </w:rPr>
        <w:t>（第一批）</w:t>
      </w:r>
      <w:r>
        <w:rPr>
          <w:rFonts w:ascii="仿宋_GB2312" w:hAnsi="Arial" w:cs="Arial" w:hint="eastAsia"/>
          <w:szCs w:val="32"/>
        </w:rPr>
        <w:t>申报指南》（以下简称《申报指南》）。</w:t>
      </w:r>
    </w:p>
    <w:p w:rsidR="005053C9" w:rsidRDefault="00F80949">
      <w:pPr>
        <w:spacing w:line="560" w:lineRule="exact"/>
        <w:ind w:firstLineChars="200" w:firstLine="640"/>
        <w:jc w:val="left"/>
        <w:rPr>
          <w:rFonts w:ascii="仿宋_GB2312" w:hAnsi="Arial" w:cs="Arial"/>
          <w:szCs w:val="32"/>
        </w:rPr>
      </w:pPr>
      <w:r>
        <w:rPr>
          <w:rFonts w:ascii="黑体" w:eastAsia="黑体" w:hAnsi="黑体" w:cs="Times New Roman" w:hint="eastAsia"/>
          <w:kern w:val="0"/>
          <w:szCs w:val="32"/>
        </w:rPr>
        <w:t>一、指导原则</w:t>
      </w:r>
    </w:p>
    <w:p w:rsidR="005053C9" w:rsidRDefault="00F80949">
      <w:pPr>
        <w:spacing w:line="560" w:lineRule="exact"/>
        <w:ind w:firstLineChars="200" w:firstLine="640"/>
        <w:jc w:val="left"/>
        <w:rPr>
          <w:rFonts w:ascii="仿宋_GB2312" w:hAnsi="华文细黑" w:cs="Calibri"/>
          <w:szCs w:val="32"/>
        </w:rPr>
      </w:pPr>
      <w:r>
        <w:rPr>
          <w:rFonts w:ascii="仿宋_GB2312" w:hAnsi="Arial" w:cs="Arial" w:hint="eastAsia"/>
          <w:szCs w:val="32"/>
        </w:rPr>
        <w:t>2016年，海淀区社区商业项目围绕“减人、添秤、服务”</w:t>
      </w:r>
      <w:r>
        <w:rPr>
          <w:rFonts w:hint="eastAsia"/>
        </w:rPr>
        <w:t xml:space="preserve"> </w:t>
      </w:r>
      <w:r>
        <w:rPr>
          <w:rFonts w:ascii="仿宋_GB2312" w:hAnsi="Arial" w:cs="Arial" w:hint="eastAsia"/>
          <w:szCs w:val="32"/>
        </w:rPr>
        <w:t>的指导思想，坚持</w:t>
      </w:r>
      <w:r>
        <w:rPr>
          <w:rFonts w:ascii="仿宋_GB2312" w:hAnsi="华文细黑" w:cs="Calibri" w:hint="eastAsia"/>
          <w:szCs w:val="32"/>
        </w:rPr>
        <w:t>“政府引导、市场运作、布局均匀”的原则，努力提升基础性社区商业设施的覆盖水平，促进我区社区商业企业</w:t>
      </w:r>
      <w:r w:rsidR="00E24638" w:rsidRPr="00E24638">
        <w:rPr>
          <w:rFonts w:ascii="仿宋_GB2312" w:hAnsi="Calibri" w:cs="Calibri" w:hint="eastAsia"/>
          <w:szCs w:val="32"/>
        </w:rPr>
        <w:t>“六化”</w:t>
      </w:r>
      <w:r>
        <w:rPr>
          <w:rFonts w:ascii="仿宋_GB2312" w:hAnsi="华文细黑" w:cs="Calibri" w:hint="eastAsia"/>
          <w:szCs w:val="32"/>
        </w:rPr>
        <w:t>发展，</w:t>
      </w:r>
      <w:r>
        <w:rPr>
          <w:rFonts w:ascii="仿宋_GB2312" w:hAnsi="Arial" w:cs="Arial" w:hint="eastAsia"/>
          <w:szCs w:val="32"/>
        </w:rPr>
        <w:t>全面构建便捷、完善、优质、现代的社区商业服务体系。</w:t>
      </w:r>
    </w:p>
    <w:p w:rsidR="005053C9" w:rsidRDefault="00F80949">
      <w:pPr>
        <w:spacing w:line="560" w:lineRule="exact"/>
        <w:ind w:firstLineChars="200" w:firstLine="640"/>
        <w:rPr>
          <w:rFonts w:ascii="黑体" w:eastAsia="黑体" w:hAnsi="黑体" w:cs="Calibri"/>
          <w:szCs w:val="32"/>
        </w:rPr>
      </w:pPr>
      <w:r>
        <w:rPr>
          <w:rFonts w:ascii="黑体" w:eastAsia="黑体" w:hAnsi="黑体" w:cs="Calibri" w:hint="eastAsia"/>
          <w:szCs w:val="32"/>
        </w:rPr>
        <w:t>二、支持方式</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t>项目主要采取财政资金补贴的方式，用于扶持政府“保基本、兜底线”社区商业便民网点的日常运营，以及新建、改扩建社区商业网点；</w:t>
      </w:r>
      <w:r w:rsidR="00281F20">
        <w:rPr>
          <w:rFonts w:ascii="仿宋_GB2312" w:hAnsi="华文细黑" w:cs="Calibri" w:hint="eastAsia"/>
          <w:szCs w:val="32"/>
        </w:rPr>
        <w:t>为加快项目推进速度，本年项目分两批申报；</w:t>
      </w:r>
      <w:r>
        <w:rPr>
          <w:rFonts w:ascii="仿宋_GB2312" w:hAnsi="华文细黑" w:cs="Calibri" w:hint="eastAsia"/>
          <w:szCs w:val="32"/>
        </w:rPr>
        <w:t>同一项目同</w:t>
      </w:r>
      <w:proofErr w:type="gramStart"/>
      <w:r>
        <w:rPr>
          <w:rFonts w:ascii="仿宋_GB2312" w:hAnsi="华文细黑" w:cs="Calibri" w:hint="eastAsia"/>
          <w:szCs w:val="32"/>
        </w:rPr>
        <w:t>一</w:t>
      </w:r>
      <w:proofErr w:type="gramEnd"/>
      <w:r>
        <w:rPr>
          <w:rFonts w:ascii="仿宋_GB2312" w:hAnsi="华文细黑" w:cs="Calibri" w:hint="eastAsia"/>
          <w:szCs w:val="32"/>
        </w:rPr>
        <w:t>年度区财政不重复支持。</w:t>
      </w:r>
    </w:p>
    <w:p w:rsidR="005053C9" w:rsidRDefault="00F80949">
      <w:pPr>
        <w:widowControl/>
        <w:spacing w:line="560" w:lineRule="exact"/>
        <w:ind w:firstLineChars="200" w:firstLine="640"/>
        <w:rPr>
          <w:rFonts w:ascii="黑体" w:eastAsia="黑体" w:hAnsi="黑体" w:cs="Calibri"/>
          <w:szCs w:val="32"/>
        </w:rPr>
      </w:pPr>
      <w:r>
        <w:rPr>
          <w:rFonts w:ascii="黑体" w:eastAsia="黑体" w:hAnsi="黑体" w:cs="Calibri" w:hint="eastAsia"/>
          <w:szCs w:val="32"/>
        </w:rPr>
        <w:t>三、支持范围、重点及标准</w:t>
      </w:r>
    </w:p>
    <w:p w:rsidR="005053C9" w:rsidRDefault="00F80949">
      <w:pPr>
        <w:spacing w:line="560" w:lineRule="exact"/>
        <w:ind w:firstLineChars="200" w:firstLine="643"/>
        <w:jc w:val="left"/>
        <w:rPr>
          <w:rFonts w:ascii="楷体_GB2312" w:eastAsia="楷体_GB2312" w:hAnsi="华文细黑" w:cs="Calibri"/>
          <w:b/>
          <w:szCs w:val="32"/>
        </w:rPr>
      </w:pPr>
      <w:r>
        <w:rPr>
          <w:rFonts w:ascii="楷体_GB2312" w:eastAsia="楷体_GB2312" w:hAnsi="华文细黑" w:cs="Calibri" w:hint="eastAsia"/>
          <w:b/>
          <w:szCs w:val="32"/>
        </w:rPr>
        <w:t>（一）支持范围</w:t>
      </w:r>
    </w:p>
    <w:p w:rsidR="005053C9" w:rsidRDefault="00F80949">
      <w:pPr>
        <w:spacing w:line="560" w:lineRule="exact"/>
        <w:ind w:firstLineChars="200" w:firstLine="640"/>
        <w:jc w:val="left"/>
        <w:rPr>
          <w:rFonts w:ascii="仿宋_GB2312" w:hAnsi="华文细黑" w:cs="Calibri"/>
          <w:szCs w:val="32"/>
        </w:rPr>
      </w:pPr>
      <w:r>
        <w:rPr>
          <w:rFonts w:ascii="仿宋_GB2312" w:hAnsi="华文细黑" w:cs="Calibri" w:hint="eastAsia"/>
          <w:szCs w:val="32"/>
        </w:rPr>
        <w:t>2016年海淀区社区商业项目支持范围包括以下四大类：</w:t>
      </w:r>
    </w:p>
    <w:p w:rsidR="005053C9" w:rsidRDefault="00F80949">
      <w:pPr>
        <w:spacing w:line="560" w:lineRule="exact"/>
        <w:ind w:firstLineChars="200" w:firstLine="643"/>
        <w:rPr>
          <w:rFonts w:ascii="仿宋_GB2312" w:hAnsi="Calibri" w:cs="Calibri"/>
          <w:szCs w:val="32"/>
        </w:rPr>
      </w:pPr>
      <w:r>
        <w:rPr>
          <w:rFonts w:ascii="仿宋_GB2312" w:hAnsi="Calibri" w:cs="Calibri" w:hint="eastAsia"/>
          <w:b/>
          <w:szCs w:val="32"/>
        </w:rPr>
        <w:t>1.基础服务类项目：</w:t>
      </w:r>
      <w:r>
        <w:rPr>
          <w:rFonts w:ascii="仿宋_GB2312" w:hAnsi="Calibri" w:cs="Calibri" w:hint="eastAsia"/>
          <w:szCs w:val="32"/>
        </w:rPr>
        <w:t>支持新建、改建和规范提升蔬菜、早餐、</w:t>
      </w:r>
      <w:r w:rsidR="00255F69">
        <w:rPr>
          <w:rFonts w:ascii="仿宋_GB2312" w:hAnsi="Calibri" w:cs="Calibri" w:hint="eastAsia"/>
          <w:szCs w:val="32"/>
        </w:rPr>
        <w:t>便利店等商业便民网点；支持餐饮企业、便利店开展白领午餐服务项目；</w:t>
      </w:r>
      <w:r w:rsidR="00E24638">
        <w:rPr>
          <w:rFonts w:ascii="仿宋_GB2312" w:hAnsi="Calibri" w:cs="Calibri" w:hint="eastAsia"/>
          <w:szCs w:val="32"/>
        </w:rPr>
        <w:t>支持</w:t>
      </w:r>
      <w:r w:rsidR="00E24638" w:rsidRPr="00E24638">
        <w:rPr>
          <w:rFonts w:ascii="仿宋_GB2312" w:hAnsi="Calibri" w:cs="Calibri" w:hint="eastAsia"/>
          <w:szCs w:val="32"/>
        </w:rPr>
        <w:t>北部地区蔬菜直通车</w:t>
      </w:r>
      <w:r w:rsidR="00E24638">
        <w:rPr>
          <w:rFonts w:ascii="仿宋_GB2312" w:hAnsi="Calibri" w:cs="Calibri" w:hint="eastAsia"/>
          <w:szCs w:val="32"/>
        </w:rPr>
        <w:t>项目。</w:t>
      </w:r>
    </w:p>
    <w:p w:rsidR="005053C9" w:rsidRDefault="00F80949">
      <w:pPr>
        <w:spacing w:line="560" w:lineRule="exact"/>
        <w:ind w:firstLineChars="200" w:firstLine="643"/>
        <w:rPr>
          <w:rFonts w:ascii="仿宋_GB2312" w:hAnsi="Calibri" w:cs="Calibri"/>
          <w:szCs w:val="32"/>
        </w:rPr>
      </w:pPr>
      <w:r>
        <w:rPr>
          <w:rFonts w:ascii="仿宋_GB2312" w:hAnsi="Calibri" w:cs="Calibri" w:hint="eastAsia"/>
          <w:b/>
          <w:szCs w:val="32"/>
        </w:rPr>
        <w:lastRenderedPageBreak/>
        <w:t>2.综合配套类项目：</w:t>
      </w:r>
      <w:r>
        <w:rPr>
          <w:rFonts w:ascii="仿宋_GB2312" w:hAnsi="Calibri" w:cs="Calibri" w:hint="eastAsia"/>
          <w:szCs w:val="32"/>
        </w:rPr>
        <w:t>支持有条件的住宅小区新建、改建综合性社区商业配套、区域社区商业中心等项目。</w:t>
      </w:r>
    </w:p>
    <w:p w:rsidR="005053C9" w:rsidRDefault="00F80949">
      <w:pPr>
        <w:spacing w:line="560" w:lineRule="exact"/>
        <w:ind w:firstLineChars="200" w:firstLine="643"/>
        <w:rPr>
          <w:rFonts w:ascii="仿宋_GB2312" w:hAnsi="Calibri" w:cs="Calibri"/>
          <w:szCs w:val="32"/>
        </w:rPr>
      </w:pPr>
      <w:r>
        <w:rPr>
          <w:rFonts w:ascii="仿宋_GB2312" w:hAnsi="Calibri" w:cs="Calibri" w:hint="eastAsia"/>
          <w:b/>
          <w:szCs w:val="32"/>
        </w:rPr>
        <w:t>3.设施开放类项目：</w:t>
      </w:r>
      <w:r>
        <w:rPr>
          <w:rFonts w:ascii="仿宋_GB2312" w:hAnsi="Calibri" w:cs="Calibri" w:hint="eastAsia"/>
          <w:szCs w:val="32"/>
        </w:rPr>
        <w:t>支持科技园区、商务聚集区、综合性商务楼宇内部食堂、超市（便利店）等基础性配套商业设施对外开放，提供公共服务。</w:t>
      </w:r>
    </w:p>
    <w:p w:rsidR="005053C9" w:rsidRDefault="00F80949">
      <w:pPr>
        <w:spacing w:line="560" w:lineRule="exact"/>
        <w:ind w:firstLineChars="200" w:firstLine="643"/>
        <w:rPr>
          <w:rFonts w:ascii="仿宋_GB2312" w:hAnsi="Calibri" w:cs="Calibri"/>
          <w:szCs w:val="32"/>
        </w:rPr>
      </w:pPr>
      <w:r>
        <w:rPr>
          <w:rFonts w:ascii="仿宋_GB2312" w:hAnsi="Calibri" w:cs="Calibri" w:hint="eastAsia"/>
          <w:b/>
          <w:szCs w:val="32"/>
        </w:rPr>
        <w:t>4.服务模式创新类项目：</w:t>
      </w:r>
      <w:r>
        <w:rPr>
          <w:rFonts w:ascii="仿宋_GB2312" w:hAnsi="Calibri" w:cs="Calibri" w:hint="eastAsia"/>
          <w:szCs w:val="32"/>
        </w:rPr>
        <w:t>支持社区商业企业服务手段创新，鼓励传统商业企业利用电子信息技术平台开展社区服务；发挥“互联网+”优势，支持推进线上订购、安全检测追溯等服务系统建设。</w:t>
      </w:r>
    </w:p>
    <w:p w:rsidR="005053C9" w:rsidRDefault="00F80949">
      <w:pPr>
        <w:spacing w:line="560" w:lineRule="exact"/>
        <w:ind w:firstLineChars="200" w:firstLine="643"/>
        <w:rPr>
          <w:rFonts w:ascii="楷体_GB2312" w:eastAsia="楷体_GB2312" w:hAnsi="Calibri" w:cs="Calibri"/>
          <w:b/>
          <w:szCs w:val="32"/>
        </w:rPr>
      </w:pPr>
      <w:r>
        <w:rPr>
          <w:rFonts w:ascii="楷体_GB2312" w:eastAsia="楷体_GB2312" w:hAnsi="Calibri" w:cs="Calibri" w:hint="eastAsia"/>
          <w:b/>
          <w:szCs w:val="32"/>
        </w:rPr>
        <w:t>（二）支持重点</w:t>
      </w:r>
    </w:p>
    <w:p w:rsidR="005053C9" w:rsidRDefault="00F80949">
      <w:pPr>
        <w:spacing w:line="560" w:lineRule="exact"/>
        <w:ind w:firstLineChars="200" w:firstLine="640"/>
        <w:rPr>
          <w:rFonts w:ascii="仿宋_GB2312" w:hAnsi="Calibri" w:cs="Calibri"/>
          <w:szCs w:val="32"/>
        </w:rPr>
      </w:pPr>
      <w:r>
        <w:rPr>
          <w:rFonts w:ascii="仿宋_GB2312" w:hAnsi="Calibri" w:cs="Calibri" w:hint="eastAsia"/>
          <w:szCs w:val="32"/>
        </w:rPr>
        <w:t>区政府研究确定的重大社区商业项目；各类优质品牌连锁企业增设或改扩建各类社区商业网点项目；北部地区蔬菜门店、直通车等配套社区商业项目。</w:t>
      </w:r>
    </w:p>
    <w:p w:rsidR="005053C9" w:rsidRDefault="00F80949">
      <w:pPr>
        <w:spacing w:line="560" w:lineRule="exact"/>
        <w:ind w:firstLineChars="200" w:firstLine="643"/>
        <w:rPr>
          <w:rFonts w:ascii="楷体_GB2312" w:eastAsia="楷体_GB2312" w:hAnsi="Calibri" w:cs="Calibri"/>
          <w:b/>
          <w:szCs w:val="32"/>
        </w:rPr>
      </w:pPr>
      <w:r>
        <w:rPr>
          <w:rFonts w:ascii="楷体_GB2312" w:eastAsia="楷体_GB2312" w:hAnsi="Calibri" w:cs="Calibri" w:hint="eastAsia"/>
          <w:b/>
          <w:szCs w:val="32"/>
        </w:rPr>
        <w:t>（三）支持类型及标准</w:t>
      </w:r>
    </w:p>
    <w:p w:rsidR="005053C9" w:rsidRDefault="00F80949">
      <w:pPr>
        <w:spacing w:line="560" w:lineRule="exact"/>
        <w:ind w:firstLineChars="200" w:firstLine="640"/>
        <w:rPr>
          <w:rFonts w:ascii="仿宋_GB2312" w:hAnsi="华文细黑" w:cs="Calibri"/>
          <w:szCs w:val="32"/>
        </w:rPr>
      </w:pPr>
      <w:r>
        <w:rPr>
          <w:rFonts w:ascii="仿宋_GB2312" w:hAnsi="华文细黑" w:cs="Calibri" w:hint="eastAsia"/>
          <w:szCs w:val="32"/>
        </w:rPr>
        <w:t>海淀区社区商业项目的支持类型分为日常运营补贴和一次性补贴两大类。</w:t>
      </w:r>
    </w:p>
    <w:p w:rsidR="005053C9" w:rsidRDefault="00F80949">
      <w:pPr>
        <w:spacing w:line="560" w:lineRule="exact"/>
        <w:ind w:firstLineChars="200" w:firstLine="643"/>
        <w:rPr>
          <w:rFonts w:ascii="仿宋_GB2312" w:hAnsi="华文细黑" w:cs="Calibri"/>
          <w:b/>
          <w:szCs w:val="32"/>
        </w:rPr>
      </w:pPr>
      <w:r>
        <w:rPr>
          <w:rFonts w:ascii="仿宋_GB2312" w:hAnsi="华文细黑" w:cs="Calibri" w:hint="eastAsia"/>
          <w:b/>
          <w:szCs w:val="32"/>
        </w:rPr>
        <w:t>1.日常运营补贴类</w:t>
      </w:r>
    </w:p>
    <w:p w:rsidR="005053C9" w:rsidRDefault="00F80949">
      <w:pPr>
        <w:spacing w:line="560" w:lineRule="exact"/>
        <w:ind w:firstLineChars="200" w:firstLine="640"/>
        <w:rPr>
          <w:rFonts w:ascii="仿宋_GB2312" w:hAnsi="华文细黑" w:cs="Calibri"/>
          <w:szCs w:val="32"/>
        </w:rPr>
      </w:pPr>
      <w:r>
        <w:rPr>
          <w:rFonts w:ascii="仿宋_GB2312" w:hAnsi="华文细黑" w:cs="Calibri" w:hint="eastAsia"/>
          <w:szCs w:val="32"/>
        </w:rPr>
        <w:t>①支持对象：现存类项目。</w:t>
      </w:r>
    </w:p>
    <w:p w:rsidR="005053C9" w:rsidRDefault="00F80949">
      <w:pPr>
        <w:spacing w:line="560" w:lineRule="exact"/>
        <w:ind w:firstLineChars="200" w:firstLine="640"/>
        <w:rPr>
          <w:rFonts w:ascii="仿宋_GB2312" w:hAnsi="华文细黑" w:cs="Calibri"/>
          <w:szCs w:val="32"/>
        </w:rPr>
      </w:pPr>
      <w:r>
        <w:rPr>
          <w:rFonts w:ascii="仿宋_GB2312" w:hAnsi="华文细黑" w:cs="Calibri" w:hint="eastAsia"/>
          <w:szCs w:val="32"/>
        </w:rPr>
        <w:t>②支持内容：房屋租金及其他日常经营运维费用。</w:t>
      </w:r>
    </w:p>
    <w:p w:rsidR="005053C9" w:rsidRDefault="00F80949">
      <w:pPr>
        <w:spacing w:line="560" w:lineRule="exact"/>
        <w:ind w:firstLineChars="200" w:firstLine="640"/>
        <w:rPr>
          <w:rFonts w:ascii="仿宋_GB2312" w:hAnsi="华文细黑" w:cs="Calibri"/>
          <w:szCs w:val="32"/>
        </w:rPr>
      </w:pPr>
      <w:r>
        <w:rPr>
          <w:rFonts w:ascii="仿宋_GB2312" w:hAnsi="华文细黑" w:cs="Calibri" w:hint="eastAsia"/>
          <w:szCs w:val="32"/>
        </w:rPr>
        <w:t>③支持标准：蔬菜零售网点按《海淀区菜篮子工程三年行动计划（2016－2018年）》（海行规发〔2015〕5号）标准执行；其他项目按实际的年度房屋租金为准，补贴金额不超过年度房屋租金的50%。</w:t>
      </w:r>
    </w:p>
    <w:p w:rsidR="005053C9" w:rsidRDefault="00F80949">
      <w:pPr>
        <w:spacing w:line="560" w:lineRule="exact"/>
        <w:ind w:firstLineChars="200" w:firstLine="643"/>
        <w:rPr>
          <w:rFonts w:ascii="仿宋_GB2312" w:hAnsi="华文细黑" w:cs="Calibri"/>
          <w:b/>
          <w:szCs w:val="32"/>
        </w:rPr>
      </w:pPr>
      <w:r>
        <w:rPr>
          <w:rFonts w:ascii="仿宋_GB2312" w:hAnsi="华文细黑" w:cs="Calibri" w:hint="eastAsia"/>
          <w:b/>
          <w:szCs w:val="32"/>
        </w:rPr>
        <w:t>2.一次性补贴类</w:t>
      </w:r>
    </w:p>
    <w:p w:rsidR="005053C9" w:rsidRDefault="00F80949">
      <w:pPr>
        <w:spacing w:line="560" w:lineRule="exact"/>
        <w:ind w:firstLineChars="200" w:firstLine="640"/>
        <w:rPr>
          <w:rFonts w:ascii="仿宋_GB2312" w:hAnsi="华文细黑" w:cs="Calibri"/>
          <w:szCs w:val="32"/>
        </w:rPr>
      </w:pPr>
      <w:r>
        <w:rPr>
          <w:rFonts w:ascii="仿宋_GB2312" w:hAnsi="华文细黑" w:cs="Calibri" w:hint="eastAsia"/>
          <w:szCs w:val="32"/>
        </w:rPr>
        <w:lastRenderedPageBreak/>
        <w:t>①支持对象：新建或升级改造项目。</w:t>
      </w:r>
    </w:p>
    <w:p w:rsidR="005053C9" w:rsidRDefault="00F80949">
      <w:pPr>
        <w:spacing w:line="560" w:lineRule="exact"/>
        <w:ind w:firstLineChars="200" w:firstLine="640"/>
        <w:rPr>
          <w:rFonts w:ascii="仿宋_GB2312" w:hAnsi="华文细黑" w:cs="Calibri"/>
          <w:szCs w:val="32"/>
        </w:rPr>
      </w:pPr>
      <w:r>
        <w:rPr>
          <w:rFonts w:ascii="仿宋_GB2312" w:hAnsi="华文细黑" w:cs="Calibri" w:hint="eastAsia"/>
          <w:szCs w:val="32"/>
        </w:rPr>
        <w:t>②支持内容：设施设备购置、店面装修改造、回租回购费用、信息化平台建设。</w:t>
      </w:r>
    </w:p>
    <w:p w:rsidR="005053C9" w:rsidRDefault="00F80949">
      <w:pPr>
        <w:spacing w:line="560" w:lineRule="exact"/>
        <w:ind w:firstLineChars="200" w:firstLine="640"/>
        <w:rPr>
          <w:rFonts w:ascii="仿宋_GB2312" w:hAnsi="华文细黑" w:cs="Calibri"/>
          <w:szCs w:val="32"/>
        </w:rPr>
      </w:pPr>
      <w:r>
        <w:rPr>
          <w:rFonts w:ascii="仿宋_GB2312" w:hAnsi="华文细黑" w:cs="Calibri" w:hint="eastAsia"/>
          <w:szCs w:val="32"/>
        </w:rPr>
        <w:t>③支持标准：以项目实际投资金额为准，补贴金额不超过当年该项目总投资的50%。</w:t>
      </w:r>
    </w:p>
    <w:p w:rsidR="005053C9" w:rsidRDefault="00F80949">
      <w:pPr>
        <w:spacing w:line="560" w:lineRule="exact"/>
        <w:ind w:firstLineChars="200" w:firstLine="640"/>
        <w:rPr>
          <w:rFonts w:ascii="黑体" w:eastAsia="黑体" w:hAnsi="黑体" w:cs="Calibri"/>
          <w:szCs w:val="32"/>
        </w:rPr>
      </w:pPr>
      <w:r>
        <w:rPr>
          <w:rFonts w:ascii="黑体" w:eastAsia="黑体" w:hAnsi="黑体" w:cs="Calibri" w:hint="eastAsia"/>
          <w:szCs w:val="32"/>
        </w:rPr>
        <w:t>四、申报条件</w:t>
      </w:r>
    </w:p>
    <w:p w:rsidR="005053C9" w:rsidRDefault="00F80949">
      <w:pPr>
        <w:spacing w:line="560" w:lineRule="exact"/>
        <w:ind w:firstLineChars="200" w:firstLine="640"/>
        <w:rPr>
          <w:rFonts w:ascii="仿宋_GB2312" w:hAnsi="Calibri" w:cs="Calibri"/>
          <w:szCs w:val="32"/>
        </w:rPr>
      </w:pPr>
      <w:r>
        <w:rPr>
          <w:rFonts w:ascii="仿宋_GB2312" w:hAnsi="Calibri" w:cs="Calibri" w:hint="eastAsia"/>
          <w:szCs w:val="32"/>
        </w:rPr>
        <w:t>（一）海淀区社区商业项目的申报主体须为工商注册和税务登记均在我区的各类商业企业。</w:t>
      </w:r>
    </w:p>
    <w:p w:rsidR="005053C9" w:rsidRDefault="00F80949">
      <w:pPr>
        <w:spacing w:line="560" w:lineRule="exact"/>
        <w:ind w:firstLineChars="200" w:firstLine="640"/>
        <w:rPr>
          <w:rFonts w:ascii="仿宋_GB2312" w:hAnsi="Calibri" w:cs="Calibri"/>
          <w:szCs w:val="32"/>
        </w:rPr>
      </w:pPr>
      <w:r>
        <w:rPr>
          <w:rFonts w:ascii="仿宋_GB2312" w:hAnsi="Calibri" w:cs="Calibri" w:hint="eastAsia"/>
          <w:szCs w:val="32"/>
        </w:rPr>
        <w:t>（二）申报主体的经营状况良好，且</w:t>
      </w:r>
      <w:r w:rsidR="00E819EB">
        <w:rPr>
          <w:rFonts w:ascii="仿宋_GB2312" w:hAnsi="Calibri" w:cs="Calibri" w:hint="eastAsia"/>
          <w:szCs w:val="32"/>
        </w:rPr>
        <w:t>无</w:t>
      </w:r>
      <w:r>
        <w:rPr>
          <w:rFonts w:ascii="仿宋_GB2312" w:hAnsi="Calibri" w:cs="Calibri" w:hint="eastAsia"/>
          <w:szCs w:val="32"/>
        </w:rPr>
        <w:t>违法违规记录。</w:t>
      </w:r>
    </w:p>
    <w:p w:rsidR="005053C9" w:rsidRDefault="00F80949">
      <w:pPr>
        <w:spacing w:line="560" w:lineRule="exact"/>
        <w:ind w:firstLineChars="200" w:firstLine="640"/>
        <w:rPr>
          <w:rFonts w:ascii="仿宋_GB2312" w:hAnsi="Calibri" w:cs="Calibri"/>
          <w:szCs w:val="32"/>
        </w:rPr>
      </w:pPr>
      <w:r>
        <w:rPr>
          <w:rFonts w:ascii="仿宋_GB2312" w:hAnsi="Calibri" w:cs="Calibri" w:hint="eastAsia"/>
          <w:szCs w:val="32"/>
        </w:rPr>
        <w:t>（三）项目涉及的房屋（经营场所）具有合法的产权证明文件，且不存在违法建筑。</w:t>
      </w:r>
    </w:p>
    <w:p w:rsidR="005053C9" w:rsidRDefault="00F80949">
      <w:pPr>
        <w:spacing w:line="560" w:lineRule="exact"/>
        <w:ind w:firstLineChars="200" w:firstLine="640"/>
        <w:rPr>
          <w:rFonts w:ascii="仿宋_GB2312" w:hAnsi="Calibri" w:cs="Calibri" w:hint="eastAsia"/>
          <w:szCs w:val="32"/>
        </w:rPr>
      </w:pPr>
      <w:r>
        <w:rPr>
          <w:rFonts w:ascii="仿宋_GB2312" w:hAnsi="Calibri" w:cs="Calibri" w:hint="eastAsia"/>
          <w:szCs w:val="32"/>
        </w:rPr>
        <w:t>（四）蔬菜零售网点必须设有安</w:t>
      </w:r>
      <w:r w:rsidR="00E24638">
        <w:rPr>
          <w:rFonts w:ascii="仿宋_GB2312" w:hAnsi="Calibri" w:cs="Calibri" w:hint="eastAsia"/>
          <w:szCs w:val="32"/>
        </w:rPr>
        <w:t>全可追溯蔬菜的品类。蔬菜直通车项目需具备相关部门认定的运营资质且</w:t>
      </w:r>
      <w:r w:rsidR="00E24638" w:rsidRPr="00E24638">
        <w:rPr>
          <w:rFonts w:ascii="仿宋_GB2312" w:hAnsi="Calibri" w:cs="Calibri" w:hint="eastAsia"/>
          <w:szCs w:val="32"/>
        </w:rPr>
        <w:t>设有安全可追溯蔬菜的品类。</w:t>
      </w:r>
    </w:p>
    <w:p w:rsidR="00E819EB" w:rsidRDefault="00E819EB">
      <w:pPr>
        <w:spacing w:line="560" w:lineRule="exact"/>
        <w:ind w:firstLineChars="200" w:firstLine="640"/>
        <w:rPr>
          <w:rFonts w:ascii="仿宋_GB2312" w:hAnsi="Calibri" w:cs="Calibri"/>
          <w:szCs w:val="32"/>
        </w:rPr>
      </w:pPr>
      <w:r>
        <w:rPr>
          <w:rFonts w:ascii="仿宋_GB2312" w:hAnsi="Calibri" w:cs="Calibri" w:hint="eastAsia"/>
          <w:szCs w:val="32"/>
        </w:rPr>
        <w:t>（五）涉及餐饮类项目，申报主体</w:t>
      </w:r>
      <w:r>
        <w:rPr>
          <w:rFonts w:ascii="仿宋_GB2312" w:hAnsi="Calibri" w:cs="Calibri" w:hint="eastAsia"/>
          <w:szCs w:val="32"/>
        </w:rPr>
        <w:t>须不存在</w:t>
      </w:r>
      <w:r w:rsidRPr="00751928">
        <w:rPr>
          <w:rFonts w:ascii="仿宋_GB2312" w:hAnsi="Calibri" w:cs="Calibri" w:hint="eastAsia"/>
          <w:szCs w:val="32"/>
        </w:rPr>
        <w:t>餐厨垃圾处理、烟道不按时清洗和食品安全</w:t>
      </w:r>
      <w:r>
        <w:rPr>
          <w:rFonts w:ascii="仿宋_GB2312" w:hAnsi="Calibri" w:cs="Calibri" w:hint="eastAsia"/>
          <w:szCs w:val="32"/>
        </w:rPr>
        <w:t>等</w:t>
      </w:r>
      <w:r>
        <w:rPr>
          <w:rFonts w:ascii="仿宋_GB2312" w:hAnsi="Calibri" w:cs="Calibri" w:hint="eastAsia"/>
          <w:szCs w:val="32"/>
        </w:rPr>
        <w:t>问题。</w:t>
      </w:r>
    </w:p>
    <w:p w:rsidR="005053C9" w:rsidRDefault="00E819EB">
      <w:pPr>
        <w:spacing w:line="560" w:lineRule="exact"/>
        <w:ind w:firstLineChars="200" w:firstLine="640"/>
        <w:rPr>
          <w:rFonts w:ascii="仿宋_GB2312" w:hAnsi="Calibri" w:cs="Calibri"/>
          <w:szCs w:val="32"/>
        </w:rPr>
      </w:pPr>
      <w:r>
        <w:rPr>
          <w:rFonts w:ascii="仿宋_GB2312" w:hAnsi="Calibri" w:cs="Calibri" w:hint="eastAsia"/>
          <w:szCs w:val="32"/>
        </w:rPr>
        <w:t>（六</w:t>
      </w:r>
      <w:bookmarkStart w:id="0" w:name="_GoBack"/>
      <w:bookmarkEnd w:id="0"/>
      <w:r w:rsidR="00F80949">
        <w:rPr>
          <w:rFonts w:ascii="仿宋_GB2312" w:hAnsi="Calibri" w:cs="Calibri" w:hint="eastAsia"/>
          <w:szCs w:val="32"/>
        </w:rPr>
        <w:t>）</w:t>
      </w:r>
      <w:r w:rsidR="007E1AB4">
        <w:rPr>
          <w:rFonts w:ascii="仿宋_GB2312" w:hAnsi="Calibri" w:cs="Calibri" w:hint="eastAsia"/>
          <w:szCs w:val="32"/>
        </w:rPr>
        <w:t>第一批</w:t>
      </w:r>
      <w:r w:rsidR="00F80949">
        <w:rPr>
          <w:rFonts w:ascii="仿宋_GB2312" w:hAnsi="Calibri" w:cs="Calibri" w:hint="eastAsia"/>
          <w:szCs w:val="32"/>
        </w:rPr>
        <w:t>项目建设周期为2015年7月1日—2016年6月30日</w:t>
      </w:r>
      <w:r w:rsidR="007E1AB4">
        <w:rPr>
          <w:rFonts w:ascii="仿宋_GB2312" w:hAnsi="Calibri" w:cs="Calibri" w:hint="eastAsia"/>
          <w:szCs w:val="32"/>
        </w:rPr>
        <w:t>。</w:t>
      </w:r>
    </w:p>
    <w:p w:rsidR="005053C9" w:rsidRDefault="00F80949">
      <w:pPr>
        <w:widowControl/>
        <w:spacing w:line="560" w:lineRule="exact"/>
        <w:ind w:firstLineChars="200" w:firstLine="640"/>
        <w:rPr>
          <w:rFonts w:ascii="黑体" w:eastAsia="黑体" w:hAnsi="黑体" w:cs="仿宋_GB2312"/>
          <w:kern w:val="0"/>
          <w:szCs w:val="32"/>
        </w:rPr>
      </w:pPr>
      <w:r>
        <w:rPr>
          <w:rFonts w:ascii="黑体" w:eastAsia="黑体" w:hAnsi="黑体" w:hint="eastAsia"/>
          <w:szCs w:val="32"/>
        </w:rPr>
        <w:t>五、申报程序及材料</w:t>
      </w:r>
    </w:p>
    <w:p w:rsidR="005053C9" w:rsidRDefault="00F80949">
      <w:pPr>
        <w:widowControl/>
        <w:spacing w:line="560" w:lineRule="exact"/>
        <w:ind w:firstLineChars="200" w:firstLine="643"/>
        <w:rPr>
          <w:rFonts w:ascii="楷体_GB2312" w:eastAsia="楷体_GB2312" w:hAnsi="黑体" w:cs="仿宋_GB2312"/>
          <w:b/>
          <w:kern w:val="0"/>
          <w:szCs w:val="32"/>
        </w:rPr>
      </w:pPr>
      <w:r>
        <w:rPr>
          <w:rFonts w:ascii="楷体_GB2312" w:eastAsia="楷体_GB2312" w:hAnsi="黑体" w:cs="仿宋_GB2312" w:hint="eastAsia"/>
          <w:b/>
          <w:kern w:val="0"/>
          <w:szCs w:val="32"/>
        </w:rPr>
        <w:t>（一）申报程序</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t>1.</w:t>
      </w:r>
      <w:r w:rsidR="007E1AB4">
        <w:rPr>
          <w:rFonts w:ascii="仿宋_GB2312" w:hAnsi="华文细黑" w:cs="仿宋_GB2312" w:hint="eastAsia"/>
          <w:kern w:val="0"/>
          <w:szCs w:val="32"/>
        </w:rPr>
        <w:t>单一项目主体向属地街镇提交申报材料，各街镇对项目进行初审</w:t>
      </w:r>
      <w:r>
        <w:rPr>
          <w:rFonts w:ascii="仿宋_GB2312" w:hAnsi="华文细黑" w:cs="仿宋_GB2312" w:hint="eastAsia"/>
          <w:kern w:val="0"/>
          <w:szCs w:val="32"/>
        </w:rPr>
        <w:t>并进行重要性排序汇总后，向区</w:t>
      </w:r>
      <w:proofErr w:type="gramStart"/>
      <w:r>
        <w:rPr>
          <w:rFonts w:ascii="仿宋_GB2312" w:hAnsi="华文细黑" w:cs="仿宋_GB2312" w:hint="eastAsia"/>
          <w:kern w:val="0"/>
          <w:szCs w:val="32"/>
        </w:rPr>
        <w:t>商务委</w:t>
      </w:r>
      <w:proofErr w:type="gramEnd"/>
      <w:r>
        <w:rPr>
          <w:rFonts w:ascii="仿宋_GB2312" w:hAnsi="华文细黑" w:cs="仿宋_GB2312" w:hint="eastAsia"/>
          <w:kern w:val="0"/>
          <w:szCs w:val="32"/>
        </w:rPr>
        <w:t>报送相关材料</w:t>
      </w:r>
      <w:r w:rsidR="00F1214D">
        <w:rPr>
          <w:rFonts w:ascii="仿宋_GB2312" w:hAnsi="华文细黑" w:cs="仿宋_GB2312" w:hint="eastAsia"/>
          <w:kern w:val="0"/>
          <w:szCs w:val="32"/>
        </w:rPr>
        <w:t>。</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lastRenderedPageBreak/>
        <w:t>2.同一项目主体同时申报多个项目，且项目实施地点涉及多个街镇的，由项目主体直接向区</w:t>
      </w:r>
      <w:proofErr w:type="gramStart"/>
      <w:r>
        <w:rPr>
          <w:rFonts w:ascii="仿宋_GB2312" w:hAnsi="华文细黑" w:cs="仿宋_GB2312" w:hint="eastAsia"/>
          <w:kern w:val="0"/>
          <w:szCs w:val="32"/>
        </w:rPr>
        <w:t>商务委</w:t>
      </w:r>
      <w:proofErr w:type="gramEnd"/>
      <w:r>
        <w:rPr>
          <w:rFonts w:ascii="仿宋_GB2312" w:hAnsi="华文细黑" w:cs="仿宋_GB2312" w:hint="eastAsia"/>
          <w:kern w:val="0"/>
          <w:szCs w:val="32"/>
        </w:rPr>
        <w:t>提交申报材料</w:t>
      </w:r>
      <w:r w:rsidR="00F1214D">
        <w:rPr>
          <w:rFonts w:ascii="仿宋_GB2312" w:hAnsi="华文细黑" w:cs="仿宋_GB2312" w:hint="eastAsia"/>
          <w:kern w:val="0"/>
          <w:szCs w:val="32"/>
        </w:rPr>
        <w:t>。</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t>3.全部申报材料经区</w:t>
      </w:r>
      <w:proofErr w:type="gramStart"/>
      <w:r>
        <w:rPr>
          <w:rFonts w:ascii="仿宋_GB2312" w:hAnsi="华文细黑" w:cs="仿宋_GB2312" w:hint="eastAsia"/>
          <w:kern w:val="0"/>
          <w:szCs w:val="32"/>
        </w:rPr>
        <w:t>商务委</w:t>
      </w:r>
      <w:proofErr w:type="gramEnd"/>
      <w:r>
        <w:rPr>
          <w:rFonts w:ascii="仿宋_GB2312" w:hAnsi="华文细黑" w:cs="仿宋_GB2312" w:hint="eastAsia"/>
          <w:kern w:val="0"/>
          <w:szCs w:val="32"/>
        </w:rPr>
        <w:t>进行汇总、复审后，委托第三方评估机构进行评审</w:t>
      </w:r>
      <w:r w:rsidR="00F1214D">
        <w:rPr>
          <w:rFonts w:ascii="仿宋_GB2312" w:hAnsi="华文细黑" w:cs="仿宋_GB2312" w:hint="eastAsia"/>
          <w:kern w:val="0"/>
          <w:szCs w:val="32"/>
        </w:rPr>
        <w:t>。</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t>4.对于评审通过的项目，区</w:t>
      </w:r>
      <w:proofErr w:type="gramStart"/>
      <w:r>
        <w:rPr>
          <w:rFonts w:ascii="仿宋_GB2312" w:hAnsi="华文细黑" w:cs="仿宋_GB2312" w:hint="eastAsia"/>
          <w:kern w:val="0"/>
          <w:szCs w:val="32"/>
        </w:rPr>
        <w:t>商务委</w:t>
      </w:r>
      <w:proofErr w:type="gramEnd"/>
      <w:r>
        <w:rPr>
          <w:rFonts w:ascii="仿宋_GB2312" w:hAnsi="华文细黑" w:cs="仿宋_GB2312" w:hint="eastAsia"/>
          <w:kern w:val="0"/>
          <w:szCs w:val="32"/>
        </w:rPr>
        <w:t>会同相关部门进行联席审议，拟定支持项目及金额，报区政府审议</w:t>
      </w:r>
      <w:r w:rsidR="00F1214D">
        <w:rPr>
          <w:rFonts w:ascii="仿宋_GB2312" w:hAnsi="华文细黑" w:cs="仿宋_GB2312" w:hint="eastAsia"/>
          <w:kern w:val="0"/>
          <w:szCs w:val="32"/>
        </w:rPr>
        <w:t>。</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t>5.区政府审定后，由区财政局将资金拨付区</w:t>
      </w:r>
      <w:proofErr w:type="gramStart"/>
      <w:r>
        <w:rPr>
          <w:rFonts w:ascii="仿宋_GB2312" w:hAnsi="华文细黑" w:cs="仿宋_GB2312" w:hint="eastAsia"/>
          <w:kern w:val="0"/>
          <w:szCs w:val="32"/>
        </w:rPr>
        <w:t>商务委</w:t>
      </w:r>
      <w:proofErr w:type="gramEnd"/>
      <w:r>
        <w:rPr>
          <w:rFonts w:ascii="仿宋_GB2312" w:hAnsi="华文细黑" w:cs="仿宋_GB2312" w:hint="eastAsia"/>
          <w:kern w:val="0"/>
          <w:szCs w:val="32"/>
        </w:rPr>
        <w:t>及相关街镇</w:t>
      </w:r>
      <w:r w:rsidR="00F1214D">
        <w:rPr>
          <w:rFonts w:ascii="仿宋_GB2312" w:hAnsi="华文细黑" w:cs="仿宋_GB2312" w:hint="eastAsia"/>
          <w:kern w:val="0"/>
          <w:szCs w:val="32"/>
        </w:rPr>
        <w:t>。</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t>6.各街镇按照确定的支持项目明细将资金拨付给企业；区</w:t>
      </w:r>
      <w:proofErr w:type="gramStart"/>
      <w:r>
        <w:rPr>
          <w:rFonts w:ascii="仿宋_GB2312" w:hAnsi="华文细黑" w:cs="仿宋_GB2312" w:hint="eastAsia"/>
          <w:kern w:val="0"/>
          <w:szCs w:val="32"/>
        </w:rPr>
        <w:t>商务委</w:t>
      </w:r>
      <w:proofErr w:type="gramEnd"/>
      <w:r>
        <w:rPr>
          <w:rFonts w:ascii="仿宋_GB2312" w:hAnsi="华文细黑" w:cs="仿宋_GB2312" w:hint="eastAsia"/>
          <w:kern w:val="0"/>
          <w:szCs w:val="32"/>
        </w:rPr>
        <w:t>将同时涉及多个街镇的项目资金拨付至相关企业总部</w:t>
      </w:r>
      <w:r w:rsidR="00F1214D">
        <w:rPr>
          <w:rFonts w:ascii="仿宋_GB2312" w:hAnsi="华文细黑" w:cs="仿宋_GB2312" w:hint="eastAsia"/>
          <w:kern w:val="0"/>
          <w:szCs w:val="32"/>
        </w:rPr>
        <w:t>。</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t>7.资金拨付前，各街镇及区</w:t>
      </w:r>
      <w:proofErr w:type="gramStart"/>
      <w:r>
        <w:rPr>
          <w:rFonts w:ascii="仿宋_GB2312" w:hAnsi="华文细黑" w:cs="仿宋_GB2312" w:hint="eastAsia"/>
          <w:kern w:val="0"/>
          <w:szCs w:val="32"/>
        </w:rPr>
        <w:t>商务委</w:t>
      </w:r>
      <w:proofErr w:type="gramEnd"/>
      <w:r>
        <w:rPr>
          <w:rFonts w:ascii="仿宋_GB2312" w:hAnsi="华文细黑" w:cs="仿宋_GB2312" w:hint="eastAsia"/>
          <w:kern w:val="0"/>
          <w:szCs w:val="32"/>
        </w:rPr>
        <w:t>应与企业签订财政资金使用协议书，明确相关责任，确保资金按规定使用。</w:t>
      </w:r>
    </w:p>
    <w:p w:rsidR="005053C9" w:rsidRDefault="00F80949">
      <w:pPr>
        <w:widowControl/>
        <w:spacing w:line="560" w:lineRule="exact"/>
        <w:ind w:firstLineChars="200" w:firstLine="643"/>
        <w:rPr>
          <w:rFonts w:ascii="楷体_GB2312" w:eastAsia="楷体_GB2312" w:hAnsi="黑体" w:cs="仿宋_GB2312"/>
          <w:b/>
          <w:kern w:val="0"/>
          <w:szCs w:val="32"/>
        </w:rPr>
      </w:pPr>
      <w:r>
        <w:rPr>
          <w:rFonts w:ascii="楷体_GB2312" w:eastAsia="楷体_GB2312" w:hAnsi="黑体" w:cs="仿宋_GB2312" w:hint="eastAsia"/>
          <w:b/>
          <w:kern w:val="0"/>
          <w:szCs w:val="32"/>
        </w:rPr>
        <w:t>（二）申报材料</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t>项目申报主体须提交以下相关材料，并按照如下顺序进行装订：</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t>1.2016年海淀区社区商业项目申报表。</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t>2.申报单位营业执照、税务登记证及法人代表身份证明复印件及其他资质证明文件。</w:t>
      </w:r>
    </w:p>
    <w:p w:rsidR="005053C9" w:rsidRDefault="00F80949">
      <w:pPr>
        <w:spacing w:line="560" w:lineRule="exact"/>
        <w:ind w:firstLineChars="200" w:firstLine="640"/>
        <w:rPr>
          <w:rFonts w:ascii="仿宋_GB2312" w:hAnsi="华文细黑" w:cs="仿宋_GB2312"/>
          <w:kern w:val="0"/>
          <w:szCs w:val="32"/>
        </w:rPr>
      </w:pPr>
      <w:r>
        <w:rPr>
          <w:rFonts w:ascii="仿宋_GB2312" w:hAnsi="华文细黑" w:cs="仿宋_GB2312" w:hint="eastAsia"/>
          <w:kern w:val="0"/>
          <w:szCs w:val="32"/>
        </w:rPr>
        <w:t>3.</w:t>
      </w:r>
      <w:r>
        <w:rPr>
          <w:rFonts w:ascii="仿宋_GB2312" w:hint="eastAsia"/>
          <w:szCs w:val="32"/>
        </w:rPr>
        <w:t>国家级、市级、区级有关批文、证书或与项目有关的审批及建设合同、材料；</w:t>
      </w:r>
      <w:r>
        <w:rPr>
          <w:rFonts w:ascii="仿宋_GB2312" w:hAnsi="华文细黑" w:cs="仿宋_GB2312" w:hint="eastAsia"/>
          <w:kern w:val="0"/>
          <w:szCs w:val="32"/>
        </w:rPr>
        <w:t>项目建设场地落实情况证明，提供租赁场地租赁合同（合作协议）、房屋产权证明。</w:t>
      </w:r>
    </w:p>
    <w:p w:rsidR="005053C9" w:rsidRDefault="00F80949">
      <w:pPr>
        <w:spacing w:line="560" w:lineRule="exact"/>
        <w:ind w:firstLineChars="200" w:firstLine="640"/>
        <w:rPr>
          <w:rFonts w:ascii="仿宋_GB2312"/>
          <w:szCs w:val="32"/>
        </w:rPr>
      </w:pPr>
      <w:r>
        <w:rPr>
          <w:rFonts w:ascii="仿宋_GB2312" w:hint="eastAsia"/>
          <w:szCs w:val="32"/>
        </w:rPr>
        <w:t>4.</w:t>
      </w:r>
      <w:r>
        <w:rPr>
          <w:rFonts w:ascii="仿宋_GB2312" w:hAnsi="华文细黑" w:cs="仿宋_GB2312" w:hint="eastAsia"/>
          <w:kern w:val="0"/>
          <w:szCs w:val="32"/>
        </w:rPr>
        <w:t>截至项目申报时，项目已投入资金情况，对照申报项目建设内容提供已投入资金部分明细，并提供在项目建设期</w:t>
      </w:r>
      <w:r>
        <w:rPr>
          <w:rFonts w:ascii="仿宋_GB2312" w:hAnsi="华文细黑" w:cs="仿宋_GB2312" w:hint="eastAsia"/>
          <w:kern w:val="0"/>
          <w:szCs w:val="32"/>
        </w:rPr>
        <w:lastRenderedPageBreak/>
        <w:t>内的相应有效凭证（记账凭证、发票及相应资金支出凭证）的复印件以及相关合同（将合同与对应票据进行归类附在一起）。</w:t>
      </w:r>
    </w:p>
    <w:p w:rsidR="005053C9" w:rsidRDefault="00F80949">
      <w:pPr>
        <w:widowControl/>
        <w:spacing w:line="560" w:lineRule="exact"/>
        <w:ind w:firstLineChars="200" w:firstLine="640"/>
        <w:rPr>
          <w:rFonts w:ascii="仿宋_GB2312" w:hAnsi="华文细黑" w:cs="仿宋_GB2312"/>
          <w:kern w:val="0"/>
          <w:szCs w:val="32"/>
        </w:rPr>
      </w:pPr>
      <w:r>
        <w:rPr>
          <w:rFonts w:ascii="仿宋_GB2312" w:hint="eastAsia"/>
          <w:szCs w:val="32"/>
        </w:rPr>
        <w:t>5.项目申报单位承诺书。</w:t>
      </w:r>
    </w:p>
    <w:p w:rsidR="005053C9" w:rsidRDefault="00F80949">
      <w:pPr>
        <w:spacing w:line="560" w:lineRule="exact"/>
        <w:ind w:firstLineChars="200" w:firstLine="640"/>
        <w:rPr>
          <w:rFonts w:ascii="仿宋_GB2312"/>
          <w:szCs w:val="32"/>
        </w:rPr>
      </w:pPr>
      <w:r>
        <w:rPr>
          <w:rFonts w:ascii="仿宋_GB2312" w:hint="eastAsia"/>
          <w:szCs w:val="32"/>
        </w:rPr>
        <w:t>6.按市区相关文件规定需要提交的相关材料。</w:t>
      </w:r>
    </w:p>
    <w:p w:rsidR="005053C9" w:rsidRDefault="00F80949">
      <w:pPr>
        <w:spacing w:line="560" w:lineRule="exact"/>
        <w:ind w:firstLineChars="200" w:firstLine="640"/>
        <w:rPr>
          <w:rFonts w:ascii="黑体" w:eastAsia="黑体" w:hAnsi="黑体"/>
          <w:szCs w:val="32"/>
        </w:rPr>
      </w:pPr>
      <w:r>
        <w:rPr>
          <w:rFonts w:ascii="黑体" w:eastAsia="黑体" w:hAnsi="黑体" w:cs="Calibri" w:hint="eastAsia"/>
          <w:szCs w:val="32"/>
        </w:rPr>
        <w:t>六、其他事宜</w:t>
      </w:r>
    </w:p>
    <w:p w:rsidR="005053C9" w:rsidRDefault="00F80949">
      <w:pPr>
        <w:spacing w:line="560" w:lineRule="exact"/>
        <w:ind w:firstLineChars="200" w:firstLine="640"/>
        <w:rPr>
          <w:rFonts w:ascii="仿宋_GB2312"/>
        </w:rPr>
      </w:pPr>
      <w:r>
        <w:rPr>
          <w:rFonts w:ascii="仿宋_GB2312" w:hint="eastAsia"/>
        </w:rPr>
        <w:t>（</w:t>
      </w:r>
      <w:r w:rsidR="00B575FE">
        <w:rPr>
          <w:rFonts w:ascii="仿宋_GB2312" w:hint="eastAsia"/>
        </w:rPr>
        <w:t>一</w:t>
      </w:r>
      <w:r>
        <w:rPr>
          <w:rFonts w:ascii="仿宋_GB2312" w:hint="eastAsia"/>
        </w:rPr>
        <w:t>）项目申报主体应于6月15日前将全部申报材料纸质文档加盖公章后一式3份，报送至项目所在街镇。</w:t>
      </w:r>
    </w:p>
    <w:p w:rsidR="00B575FE" w:rsidRDefault="00B575FE" w:rsidP="00B575FE">
      <w:pPr>
        <w:spacing w:line="560" w:lineRule="exact"/>
        <w:ind w:firstLineChars="200" w:firstLine="640"/>
        <w:rPr>
          <w:rFonts w:ascii="仿宋_GB2312"/>
        </w:rPr>
      </w:pPr>
      <w:r>
        <w:rPr>
          <w:rFonts w:ascii="仿宋_GB2312" w:hint="eastAsia"/>
        </w:rPr>
        <w:t>（</w:t>
      </w:r>
      <w:r>
        <w:rPr>
          <w:rFonts w:ascii="仿宋_GB2312" w:hint="eastAsia"/>
          <w:szCs w:val="32"/>
        </w:rPr>
        <w:t>二</w:t>
      </w:r>
      <w:r w:rsidR="00F80949">
        <w:rPr>
          <w:rFonts w:ascii="仿宋_GB2312" w:hint="eastAsia"/>
        </w:rPr>
        <w:t>）各街镇及直报区</w:t>
      </w:r>
      <w:proofErr w:type="gramStart"/>
      <w:r w:rsidR="00F80949">
        <w:rPr>
          <w:rFonts w:ascii="仿宋_GB2312" w:hint="eastAsia"/>
        </w:rPr>
        <w:t>商务委</w:t>
      </w:r>
      <w:proofErr w:type="gramEnd"/>
      <w:r w:rsidR="00F80949">
        <w:rPr>
          <w:rFonts w:ascii="仿宋_GB2312" w:hint="eastAsia"/>
        </w:rPr>
        <w:t>的项目于6月30日前将项目推荐汇总表（附件1）及各项目详细申报材料一式2份，提交区商务委。</w:t>
      </w:r>
    </w:p>
    <w:p w:rsidR="005053C9" w:rsidRDefault="00B575FE" w:rsidP="00B575FE">
      <w:pPr>
        <w:spacing w:line="560" w:lineRule="exact"/>
        <w:ind w:firstLineChars="200" w:firstLine="640"/>
        <w:rPr>
          <w:rFonts w:ascii="仿宋_GB2312"/>
        </w:rPr>
      </w:pPr>
      <w:r>
        <w:rPr>
          <w:rFonts w:ascii="仿宋_GB2312" w:hint="eastAsia"/>
        </w:rPr>
        <w:t>（三）各街镇应按</w:t>
      </w:r>
      <w:r>
        <w:rPr>
          <w:rFonts w:ascii="仿宋_GB2312" w:hAnsi="华文细黑" w:cs="Calibri" w:hint="eastAsia"/>
          <w:szCs w:val="32"/>
        </w:rPr>
        <w:t>《海淀区菜篮子工程三年行动计划（2016－2018年）》（海行规发〔2015〕5号）</w:t>
      </w:r>
      <w:r>
        <w:rPr>
          <w:rFonts w:ascii="仿宋_GB2312" w:hint="eastAsia"/>
        </w:rPr>
        <w:t>要求，积极开展蔬菜零售网点建设，</w:t>
      </w:r>
      <w:r w:rsidR="00256340">
        <w:rPr>
          <w:rFonts w:ascii="仿宋_GB2312" w:hint="eastAsia"/>
        </w:rPr>
        <w:t>本年度任务</w:t>
      </w:r>
      <w:r>
        <w:rPr>
          <w:rFonts w:ascii="仿宋_GB2312" w:hint="eastAsia"/>
        </w:rPr>
        <w:t>数量应符合区</w:t>
      </w:r>
      <w:proofErr w:type="gramStart"/>
      <w:r>
        <w:rPr>
          <w:rFonts w:ascii="仿宋_GB2312" w:hint="eastAsia"/>
        </w:rPr>
        <w:t>商</w:t>
      </w:r>
      <w:r w:rsidR="0012491F" w:rsidRPr="0012491F">
        <w:rPr>
          <w:rFonts w:ascii="仿宋_GB2312" w:hint="eastAsia"/>
        </w:rPr>
        <w:t>务</w:t>
      </w:r>
      <w:r>
        <w:rPr>
          <w:rFonts w:ascii="仿宋_GB2312" w:hint="eastAsia"/>
        </w:rPr>
        <w:t>委</w:t>
      </w:r>
      <w:proofErr w:type="gramEnd"/>
      <w:r>
        <w:rPr>
          <w:rFonts w:ascii="仿宋_GB2312" w:hint="eastAsia"/>
        </w:rPr>
        <w:t>统一要求（详见附件5）。</w:t>
      </w:r>
    </w:p>
    <w:p w:rsidR="005053C9" w:rsidRDefault="00F80949">
      <w:pPr>
        <w:spacing w:line="560" w:lineRule="exact"/>
        <w:ind w:firstLineChars="200" w:firstLine="640"/>
        <w:rPr>
          <w:rFonts w:hAnsi="Times New Roman"/>
        </w:rPr>
      </w:pPr>
      <w:r>
        <w:rPr>
          <w:rFonts w:ascii="仿宋_GB2312" w:hint="eastAsia"/>
          <w:szCs w:val="32"/>
        </w:rPr>
        <w:t>（</w:t>
      </w:r>
      <w:r w:rsidR="00B575FE">
        <w:rPr>
          <w:rFonts w:ascii="仿宋_GB2312" w:hint="eastAsia"/>
          <w:szCs w:val="32"/>
        </w:rPr>
        <w:t>四</w:t>
      </w:r>
      <w:r>
        <w:rPr>
          <w:rFonts w:ascii="仿宋_GB2312" w:hint="eastAsia"/>
          <w:szCs w:val="32"/>
        </w:rPr>
        <w:t>）</w:t>
      </w:r>
      <w:r>
        <w:rPr>
          <w:rFonts w:hAnsi="Times New Roman" w:hint="eastAsia"/>
        </w:rPr>
        <w:t>区</w:t>
      </w:r>
      <w:proofErr w:type="gramStart"/>
      <w:r>
        <w:rPr>
          <w:rFonts w:hAnsi="Times New Roman" w:hint="eastAsia"/>
        </w:rPr>
        <w:t>商务委</w:t>
      </w:r>
      <w:proofErr w:type="gramEnd"/>
      <w:r>
        <w:rPr>
          <w:rFonts w:hAnsi="Times New Roman" w:hint="eastAsia"/>
        </w:rPr>
        <w:t>对本年度《申报指南》拥有最终解释权。</w:t>
      </w:r>
    </w:p>
    <w:p w:rsidR="005053C9" w:rsidRDefault="005053C9">
      <w:pPr>
        <w:spacing w:line="560" w:lineRule="exact"/>
        <w:rPr>
          <w:color w:val="FF0000"/>
        </w:rPr>
      </w:pPr>
    </w:p>
    <w:p w:rsidR="005053C9" w:rsidRDefault="005053C9">
      <w:pPr>
        <w:spacing w:line="560" w:lineRule="exact"/>
        <w:rPr>
          <w:color w:val="FF0000"/>
        </w:rPr>
      </w:pPr>
    </w:p>
    <w:p w:rsidR="005053C9" w:rsidRDefault="00F80949">
      <w:pPr>
        <w:spacing w:line="560" w:lineRule="exact"/>
        <w:rPr>
          <w:rFonts w:ascii="仿宋_GB2312"/>
        </w:rPr>
      </w:pPr>
      <w:r>
        <w:rPr>
          <w:rFonts w:ascii="仿宋_GB2312" w:hint="eastAsia"/>
        </w:rPr>
        <w:t xml:space="preserve">附件： </w:t>
      </w:r>
      <w:r>
        <w:rPr>
          <w:rFonts w:ascii="仿宋_GB2312"/>
        </w:rPr>
        <w:t>1</w:t>
      </w:r>
      <w:r>
        <w:rPr>
          <w:rFonts w:ascii="仿宋_GB2312" w:hint="eastAsia"/>
        </w:rPr>
        <w:t>.2016年海淀区社区商业项目推荐汇总表</w:t>
      </w:r>
    </w:p>
    <w:p w:rsidR="005053C9" w:rsidRDefault="00F80949">
      <w:pPr>
        <w:spacing w:line="560" w:lineRule="exact"/>
        <w:ind w:firstLineChars="50" w:firstLine="160"/>
        <w:rPr>
          <w:rFonts w:ascii="仿宋_GB2312"/>
        </w:rPr>
      </w:pPr>
      <w:r>
        <w:rPr>
          <w:rFonts w:ascii="仿宋_GB2312" w:hint="eastAsia"/>
        </w:rPr>
        <w:t xml:space="preserve">      2.2016年海淀区社区商业项目申报表</w:t>
      </w:r>
    </w:p>
    <w:p w:rsidR="005053C9" w:rsidRDefault="00F80949">
      <w:pPr>
        <w:spacing w:line="560" w:lineRule="exact"/>
        <w:ind w:firstLineChars="350" w:firstLine="1120"/>
        <w:rPr>
          <w:rFonts w:ascii="仿宋_GB2312"/>
        </w:rPr>
      </w:pPr>
      <w:r>
        <w:rPr>
          <w:rFonts w:ascii="仿宋_GB2312" w:hint="eastAsia"/>
        </w:rPr>
        <w:t>3.项目投入情况合法凭证明细</w:t>
      </w:r>
    </w:p>
    <w:p w:rsidR="005053C9" w:rsidRDefault="00F80949">
      <w:pPr>
        <w:spacing w:line="560" w:lineRule="exact"/>
        <w:ind w:firstLineChars="350" w:firstLine="1120"/>
        <w:rPr>
          <w:rFonts w:ascii="仿宋_GB2312"/>
        </w:rPr>
      </w:pPr>
      <w:r>
        <w:rPr>
          <w:rFonts w:ascii="仿宋_GB2312" w:hint="eastAsia"/>
        </w:rPr>
        <w:t>4.项目编码查询</w:t>
      </w:r>
    </w:p>
    <w:p w:rsidR="00B575FE" w:rsidRDefault="00B575FE">
      <w:pPr>
        <w:spacing w:line="560" w:lineRule="exact"/>
        <w:ind w:firstLineChars="350" w:firstLine="1120"/>
        <w:rPr>
          <w:rFonts w:ascii="仿宋_GB2312"/>
        </w:rPr>
      </w:pPr>
      <w:r>
        <w:rPr>
          <w:rFonts w:ascii="仿宋_GB2312" w:hint="eastAsia"/>
        </w:rPr>
        <w:t>5.</w:t>
      </w:r>
      <w:r w:rsidR="0080573B">
        <w:rPr>
          <w:rFonts w:ascii="仿宋_GB2312" w:hint="eastAsia"/>
        </w:rPr>
        <w:t>2016年</w:t>
      </w:r>
      <w:r>
        <w:rPr>
          <w:rFonts w:ascii="仿宋_GB2312" w:hint="eastAsia"/>
        </w:rPr>
        <w:t>街镇菜篮子</w:t>
      </w:r>
      <w:r w:rsidR="00514BBE" w:rsidRPr="00514BBE">
        <w:rPr>
          <w:rFonts w:ascii="仿宋_GB2312" w:hint="eastAsia"/>
        </w:rPr>
        <w:t>网点建设任务数量</w:t>
      </w:r>
    </w:p>
    <w:p w:rsidR="005053C9" w:rsidRDefault="005053C9"/>
    <w:sectPr w:rsidR="005053C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96A" w:rsidRDefault="0031396A">
      <w:r>
        <w:separator/>
      </w:r>
    </w:p>
  </w:endnote>
  <w:endnote w:type="continuationSeparator" w:id="0">
    <w:p w:rsidR="0031396A" w:rsidRDefault="00313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3C9" w:rsidRDefault="00F80949">
    <w:pPr>
      <w:pStyle w:val="a4"/>
      <w:jc w:val="center"/>
    </w:pPr>
    <w:r>
      <w:fldChar w:fldCharType="begin"/>
    </w:r>
    <w:r>
      <w:instrText>PAGE   \* MERGEFORMAT</w:instrText>
    </w:r>
    <w:r>
      <w:fldChar w:fldCharType="separate"/>
    </w:r>
    <w:r w:rsidR="00E819EB" w:rsidRPr="00E819EB">
      <w:rPr>
        <w:noProof/>
        <w:lang w:val="zh-CN"/>
      </w:rPr>
      <w:t>3</w:t>
    </w:r>
    <w:r>
      <w:fldChar w:fldCharType="end"/>
    </w:r>
  </w:p>
  <w:p w:rsidR="005053C9" w:rsidRDefault="005053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96A" w:rsidRDefault="0031396A">
      <w:r>
        <w:separator/>
      </w:r>
    </w:p>
  </w:footnote>
  <w:footnote w:type="continuationSeparator" w:id="0">
    <w:p w:rsidR="0031396A" w:rsidRDefault="003139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C9"/>
    <w:rsid w:val="0012491F"/>
    <w:rsid w:val="00143283"/>
    <w:rsid w:val="00163781"/>
    <w:rsid w:val="00255F69"/>
    <w:rsid w:val="00256340"/>
    <w:rsid w:val="00281F20"/>
    <w:rsid w:val="0031396A"/>
    <w:rsid w:val="003400E8"/>
    <w:rsid w:val="003C15D2"/>
    <w:rsid w:val="003F3E39"/>
    <w:rsid w:val="00404B25"/>
    <w:rsid w:val="00495C5C"/>
    <w:rsid w:val="004D4712"/>
    <w:rsid w:val="005053C9"/>
    <w:rsid w:val="00514BBE"/>
    <w:rsid w:val="006B1F37"/>
    <w:rsid w:val="0071281F"/>
    <w:rsid w:val="00751928"/>
    <w:rsid w:val="007E1AB4"/>
    <w:rsid w:val="0080573B"/>
    <w:rsid w:val="00A21101"/>
    <w:rsid w:val="00B575FE"/>
    <w:rsid w:val="00B77525"/>
    <w:rsid w:val="00B928E6"/>
    <w:rsid w:val="00C41934"/>
    <w:rsid w:val="00E24638"/>
    <w:rsid w:val="00E819EB"/>
    <w:rsid w:val="00F1214D"/>
    <w:rsid w:val="00F80949"/>
    <w:rsid w:val="00FA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仿宋_GB231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rFonts w:eastAsia="仿宋_GB2312"/>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rFonts w:eastAsia="仿宋_GB2312"/>
      <w:sz w:val="18"/>
      <w:szCs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仿宋_GB231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rFonts w:eastAsia="仿宋_GB2312"/>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rFonts w:eastAsia="仿宋_GB2312"/>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339</Words>
  <Characters>1936</Characters>
  <Application>Microsoft Office Word</Application>
  <DocSecurity>0</DocSecurity>
  <Lines>16</Lines>
  <Paragraphs>4</Paragraphs>
  <ScaleCrop>false</ScaleCrop>
  <Company>Lenovo</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余新星</dc:creator>
  <cp:lastModifiedBy>周卓林</cp:lastModifiedBy>
  <cp:revision>20</cp:revision>
  <cp:lastPrinted>2015-06-02T00:44:00Z</cp:lastPrinted>
  <dcterms:created xsi:type="dcterms:W3CDTF">2016-04-05T06:33:00Z</dcterms:created>
  <dcterms:modified xsi:type="dcterms:W3CDTF">2016-04-11T01:48:00Z</dcterms:modified>
</cp:coreProperties>
</file>