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9B" w:rsidRPr="0070749B" w:rsidRDefault="0070749B" w:rsidP="0070749B">
      <w:pPr>
        <w:widowControl/>
        <w:spacing w:line="600" w:lineRule="atLeast"/>
        <w:jc w:val="center"/>
        <w:textAlignment w:val="baseline"/>
        <w:outlineLvl w:val="0"/>
        <w:rPr>
          <w:rFonts w:ascii="微软雅黑" w:eastAsia="微软雅黑" w:hAnsi="微软雅黑" w:cs="宋体"/>
          <w:color w:val="333333"/>
          <w:kern w:val="36"/>
          <w:sz w:val="45"/>
          <w:szCs w:val="45"/>
        </w:rPr>
      </w:pPr>
      <w:r w:rsidRPr="0070749B">
        <w:rPr>
          <w:rFonts w:ascii="微软雅黑" w:eastAsia="微软雅黑" w:hAnsi="微软雅黑" w:cs="宋体" w:hint="eastAsia"/>
          <w:color w:val="333333"/>
          <w:kern w:val="36"/>
          <w:sz w:val="45"/>
          <w:szCs w:val="45"/>
        </w:rPr>
        <w:t>北京市海淀区人民政府关于印发2010年政府工作报告的通知</w:t>
      </w:r>
    </w:p>
    <w:p w:rsidR="0070749B" w:rsidRPr="0070749B" w:rsidRDefault="0070749B" w:rsidP="0070749B">
      <w:pPr>
        <w:widowControl/>
        <w:spacing w:line="450" w:lineRule="atLeast"/>
        <w:jc w:val="center"/>
        <w:textAlignment w:val="baseline"/>
        <w:rPr>
          <w:rFonts w:ascii="宋体" w:eastAsia="宋体" w:hAnsi="宋体" w:cs="宋体" w:hint="eastAsia"/>
          <w:color w:val="898989"/>
          <w:kern w:val="0"/>
          <w:sz w:val="18"/>
          <w:szCs w:val="18"/>
        </w:rPr>
      </w:pPr>
      <w:r w:rsidRPr="0070749B">
        <w:rPr>
          <w:rFonts w:ascii="宋体" w:eastAsia="宋体" w:hAnsi="宋体" w:cs="宋体" w:hint="eastAsia"/>
          <w:color w:val="898989"/>
          <w:kern w:val="0"/>
          <w:sz w:val="18"/>
          <w:szCs w:val="18"/>
          <w:bdr w:val="none" w:sz="0" w:space="0" w:color="auto" w:frame="1"/>
        </w:rPr>
        <w:t>2010年02月09日海淀区人民政府办公室</w:t>
      </w:r>
      <w:r w:rsidRPr="0070749B">
        <w:rPr>
          <w:rFonts w:ascii="宋体" w:eastAsia="宋体" w:hAnsi="宋体" w:cs="宋体" w:hint="eastAsia"/>
          <w:color w:val="898989"/>
          <w:kern w:val="0"/>
          <w:sz w:val="18"/>
          <w:szCs w:val="18"/>
        </w:rPr>
        <w:t> </w:t>
      </w:r>
      <w:r w:rsidRPr="0070749B">
        <w:rPr>
          <w:rFonts w:ascii="宋体" w:eastAsia="宋体" w:hAnsi="宋体" w:cs="宋体" w:hint="eastAsia"/>
          <w:color w:val="898989"/>
          <w:kern w:val="0"/>
          <w:sz w:val="18"/>
          <w:szCs w:val="18"/>
          <w:bdr w:val="none" w:sz="0" w:space="0" w:color="auto" w:frame="1"/>
        </w:rPr>
        <w:t>打印本页</w:t>
      </w:r>
    </w:p>
    <w:p w:rsidR="0070749B" w:rsidRPr="0070749B" w:rsidRDefault="0070749B" w:rsidP="0070749B">
      <w:pPr>
        <w:widowControl/>
        <w:spacing w:line="450" w:lineRule="atLeast"/>
        <w:jc w:val="center"/>
        <w:textAlignment w:val="baseline"/>
        <w:rPr>
          <w:rFonts w:ascii="宋体" w:eastAsia="宋体" w:hAnsi="宋体" w:cs="宋体" w:hint="eastAsia"/>
          <w:color w:val="898989"/>
          <w:kern w:val="0"/>
          <w:sz w:val="18"/>
          <w:szCs w:val="18"/>
        </w:rPr>
      </w:pPr>
      <w:r w:rsidRPr="0070749B">
        <w:rPr>
          <w:rFonts w:ascii="宋体" w:eastAsia="宋体" w:hAnsi="宋体" w:cs="宋体" w:hint="eastAsia"/>
          <w:color w:val="898989"/>
          <w:kern w:val="0"/>
          <w:sz w:val="18"/>
          <w:szCs w:val="18"/>
          <w:bdr w:val="none" w:sz="0" w:space="0" w:color="auto" w:frame="1"/>
        </w:rPr>
        <w:t>【字体：</w:t>
      </w:r>
      <w:hyperlink r:id="rId6" w:history="1">
        <w:r w:rsidRPr="0070749B">
          <w:rPr>
            <w:rFonts w:ascii="宋体" w:eastAsia="宋体" w:hAnsi="宋体" w:cs="宋体" w:hint="eastAsia"/>
            <w:color w:val="898989"/>
            <w:kern w:val="0"/>
            <w:sz w:val="18"/>
            <w:szCs w:val="18"/>
            <w:bdr w:val="none" w:sz="0" w:space="0" w:color="auto" w:frame="1"/>
          </w:rPr>
          <w:t>大</w:t>
        </w:r>
      </w:hyperlink>
      <w:r w:rsidRPr="0070749B">
        <w:rPr>
          <w:rFonts w:ascii="宋体" w:eastAsia="宋体" w:hAnsi="宋体" w:cs="宋体" w:hint="eastAsia"/>
          <w:color w:val="898989"/>
          <w:kern w:val="0"/>
          <w:sz w:val="18"/>
          <w:szCs w:val="18"/>
          <w:bdr w:val="none" w:sz="0" w:space="0" w:color="auto" w:frame="1"/>
        </w:rPr>
        <w:t> </w:t>
      </w:r>
      <w:hyperlink r:id="rId7" w:history="1">
        <w:r w:rsidRPr="0070749B">
          <w:rPr>
            <w:rFonts w:ascii="宋体" w:eastAsia="宋体" w:hAnsi="宋体" w:cs="宋体" w:hint="eastAsia"/>
            <w:color w:val="898989"/>
            <w:kern w:val="0"/>
            <w:sz w:val="18"/>
            <w:szCs w:val="18"/>
            <w:bdr w:val="none" w:sz="0" w:space="0" w:color="auto" w:frame="1"/>
          </w:rPr>
          <w:t>中</w:t>
        </w:r>
      </w:hyperlink>
      <w:r w:rsidRPr="0070749B">
        <w:rPr>
          <w:rFonts w:ascii="宋体" w:eastAsia="宋体" w:hAnsi="宋体" w:cs="宋体" w:hint="eastAsia"/>
          <w:color w:val="898989"/>
          <w:kern w:val="0"/>
          <w:sz w:val="18"/>
          <w:szCs w:val="18"/>
          <w:bdr w:val="none" w:sz="0" w:space="0" w:color="auto" w:frame="1"/>
        </w:rPr>
        <w:t> </w:t>
      </w:r>
      <w:hyperlink r:id="rId8" w:history="1">
        <w:r w:rsidRPr="0070749B">
          <w:rPr>
            <w:rFonts w:ascii="宋体" w:eastAsia="宋体" w:hAnsi="宋体" w:cs="宋体" w:hint="eastAsia"/>
            <w:color w:val="898989"/>
            <w:kern w:val="0"/>
            <w:sz w:val="18"/>
            <w:szCs w:val="18"/>
            <w:bdr w:val="none" w:sz="0" w:space="0" w:color="auto" w:frame="1"/>
          </w:rPr>
          <w:t>小</w:t>
        </w:r>
      </w:hyperlink>
      <w:r w:rsidRPr="0070749B">
        <w:rPr>
          <w:rFonts w:ascii="宋体" w:eastAsia="宋体" w:hAnsi="宋体" w:cs="宋体" w:hint="eastAsia"/>
          <w:color w:val="898989"/>
          <w:kern w:val="0"/>
          <w:sz w:val="18"/>
          <w:szCs w:val="18"/>
          <w:bdr w:val="none" w:sz="0" w:space="0" w:color="auto" w:frame="1"/>
        </w:rPr>
        <w:t>】</w:t>
      </w:r>
    </w:p>
    <w:p w:rsidR="0070749B" w:rsidRPr="0070749B" w:rsidRDefault="0070749B" w:rsidP="0070749B">
      <w:pPr>
        <w:widowControl/>
        <w:spacing w:line="450" w:lineRule="atLeast"/>
        <w:jc w:val="left"/>
        <w:textAlignment w:val="baseline"/>
        <w:rPr>
          <w:rFonts w:ascii="宋体" w:eastAsia="宋体" w:hAnsi="宋体" w:cs="宋体" w:hint="eastAsia"/>
          <w:color w:val="000000"/>
          <w:kern w:val="0"/>
          <w:sz w:val="24"/>
          <w:szCs w:val="24"/>
        </w:rPr>
      </w:pPr>
      <w:r w:rsidRPr="0070749B">
        <w:rPr>
          <w:rFonts w:ascii="宋体" w:eastAsia="宋体" w:hAnsi="宋体" w:cs="宋体"/>
          <w:color w:val="000000"/>
          <w:kern w:val="0"/>
          <w:sz w:val="24"/>
          <w:szCs w:val="24"/>
        </w:rPr>
        <w:t>各镇（乡）政府、街道（地区）办事处，各委、办、局，区属各单位：</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2010年《政府工作报告》已经海淀区第十四届人民代表大会第五次会议审议通过，现予印发，请认真学习，贯彻落实。</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特此通知。</w:t>
      </w:r>
    </w:p>
    <w:p w:rsidR="0070749B" w:rsidRPr="0070749B" w:rsidRDefault="0070749B" w:rsidP="0070749B">
      <w:pPr>
        <w:widowControl/>
        <w:spacing w:line="450" w:lineRule="atLeast"/>
        <w:jc w:val="righ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北京市海淀区人民政府</w:t>
      </w:r>
    </w:p>
    <w:p w:rsidR="0070749B" w:rsidRPr="0070749B" w:rsidRDefault="0070749B" w:rsidP="0070749B">
      <w:pPr>
        <w:widowControl/>
        <w:spacing w:line="450" w:lineRule="atLeast"/>
        <w:jc w:val="righ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二Ｏ一Ｏ年二月一日</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各位代表：</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我代表海淀区人民政府向大会报告工作，请予审议，并请各位政协委员提出意见。</w:t>
      </w:r>
    </w:p>
    <w:p w:rsidR="0070749B" w:rsidRPr="0070749B" w:rsidRDefault="0070749B" w:rsidP="0070749B">
      <w:pPr>
        <w:widowControl/>
        <w:spacing w:line="450" w:lineRule="atLeast"/>
        <w:jc w:val="center"/>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2009年工作回顾</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2009年是新中国成立60周年，面对国际金融危机的严峻挑战，全区上下坚持以学习实践科学发展观活动为动力，以中关村国家自主创新示范区核心区建设和北坞村城乡一体化试点为主线，抢抓机遇、迎难而上，圆满完成了"三保"工作任务，夺取了国庆服务保障工作的全面胜利，在建设富裕民主文明和谐新海淀的征程中迈出了新的步伐。</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--预计全区实现地区生产总值2300亿元，比上年增长10%。区域财政收入929亿元，增长11%；区级财政收入164.8亿元，增长21%。经济企稳回升势头逐步增强。</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--城市居民人均可支配收入30691元，农民人均纯收入15755元，分别增长8%、10%。城镇登记失业率控制在1.5%以内。人民生活水平不断提高。</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--空气质量二级以上天数达到75.6%。化学需氧量和二氧化硫排放量分别下降27.9%和3.9%。林木绿化率达48%。环境质量持续改善。</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一年来，我们重点抓了以下六个方面的工作。</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一、确保经济平稳较快发展</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lastRenderedPageBreak/>
        <w:t xml:space="preserve">　　认真贯彻落实中央和北京市"扩内需、保增长、调结构、促发展"一揽子计划，结合海淀实际，及时制定实施了一系列政策措施。</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着力促进投资。实现全社会固定资产投资480亿元，增长24.5%，投资增速创近年新高。开展对辖区重大投资项目的调研摸底和协调服务工作，梳理投资项目571个，总投资达2344亿元。加大政府投资力度，安排区级政府投资100亿元，增长57%。建立健全重大项目调度、绿色审批通道等有效机制，加快项目落户和投资落地，167个项目进入绿色审批通道，新开工98个。拓展政府融资渠道，与北京银行等3家银行签订战略合作协议，获得授信额度350亿元；成立区国有资本经营管理中心，申请发行企业债40亿元。积极引进外资，新批外资企业281户，实际利用外资12.8亿美元，增长9.3%。</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着力扩大消费。社会消费品零售总额首次突破1000亿元，增长16%。改善商业设施和消费环境，公主坟商圈、甘家口社区商业中心区改造启动，畅春园特色美食街建成开业，汽车、家电下乡和"以旧换新"工作取得成效，品牌消费节等43项商业促销活动营造了浓厚的消费氛围。完成锦绣大地农副产品批发市场和3家社区菜市场升级改造任务。建立旅游区域合作制度，推出"昆玉水景走廊o皇家园林游"等多条精品旅游线路，建成大西山旅游路，同庆街一期开街试运营。全区旅游总收入超过170亿元，增长8%。</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着力帮扶企业。成立帮扶领导小组，开展企业大走访活动，及时出台"1+20"扶持政策。设立发展专项资金10亿元，重点支持高新技术、金融服务、绿色环保等产业发展。建立促进企业上市联动机制和综合平台，20家企业在国内主板、创业板、"新三板"等资本市场上市。34家企业获得知识产权质押贷款3.1亿元。帮助2784家企业获得国家高新技术企业认定、9637家企业获得区级创新型企业认定，75家企业成为中关村国家高新技术产业标准化示范区试点企业，有效促进了自主创新企业聚集发展。成立核心区企业服务中心，开通企业事务服务呼叫中心热线（96181），呼叫总量达8万个，问题及时解决率达到95%。</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着力调整结构。坚持把保增长与调结构有机结合起来，大力推动高端产业发展。高新技术产业总收入增长20%。促进技术创新和成果转化，实现技术交易总额700亿元，专利申请2.3万件，6个项目获得国家标准创新贡献奖一等奖。新增央行征信公司等238家金融机构及网点，金融服务业增长17%。文化创意产业、高技术服务业继续保持全市领先地位。总部经济不断壮大，格兰</w:t>
      </w:r>
      <w:r w:rsidRPr="0070749B">
        <w:rPr>
          <w:rFonts w:ascii="宋体" w:eastAsia="宋体" w:hAnsi="宋体" w:cs="宋体"/>
          <w:color w:val="000000"/>
          <w:kern w:val="0"/>
          <w:sz w:val="24"/>
          <w:szCs w:val="24"/>
        </w:rPr>
        <w:lastRenderedPageBreak/>
        <w:t>富、三峡集团、中航系统有限公司等15家重点企业落户海淀。加强节能减排工作，实行节能减排责任制，建立能耗考核体系，开展节能监察试点，万元生产总值能耗提前两年完成控制指标。推进循环经济发展，我区成为北京市首批循环经济试点区。</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二、全面启动核心区建设</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深刻领会建设中关村国家自主创新示范区核心区的重大意义，统一思想，明确目标，加快制定落实核心区建设各项任务。</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建立健全组织领导体系。迅速贯彻国务院、北京市批复精神，召开了动员部署大会，出台了工作意见，成立了建设核心区领导小组，构建起"1+7"工作体系。按照加快形成"四个一批"目标要求，初步编制完成核心区发展规划和实施方案，启动了7大类30项重点建设任务。开展了对北部地区规划和开发建设体制的调整工作。搭建交流合作平台，与航天科技、航天科工两大集团合作进展顺利。</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促进创新资源要素聚集。把中关村西区作为核心区建设的重点来抓，调整优化了西区管理体制，通过实施14项环境整治工程提升整体环境质量，推动西区功能布局和业态调整，中国技术交易所、国家数字版权研究基地落户西区，首都科技中介大厦挂牌。推进产学研用创新体系建设，股权激励改革试点和科技重大专项资金列支间接经费试点工作取得新进展，产学研合作示范基地达到11家。完善人才引进政策，积极推动国家"千人计划"绿色通道办公室、中国博士后基金会等人才服务机构落户，为高端人才聚集创造有利条件。</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开展科技金融和政府服务创新试点。制定了建设首都科技金融综合改革试验区总体方案。成立中关村科技创业金融服务集团，全市首家面向科技型企业的中关村小额贷款公司开业运营，12家科技金融专营机构入驻西区。设立了中关村股权投资大厦，新引入38家股权投资机构，管理基金总额超过1000亿元。精简优化企业审批服务流程，初步实现了12个部门17项市级审批权限下放。加大政府采购自主创新产品力度，将2234个产品纳入北京市自主创新产品目录。成立了国家工商总局商标局驻中关村办事处、北京市工商局中关村分局。</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三、统筹推进城乡建设管理</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着眼于满足人民群众需求和提高城市承载能力，坚持建设与服务管理并重，积极推进城乡一体化发展。</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lastRenderedPageBreak/>
        <w:t xml:space="preserve">　　全力抓好城乡一体化试点。北坞村775个院落拆除工作全部完成，34栋农民回迁楼基本建成，市政道路、管线等配套基础设施同步实施。初步探索出"政府主导、农民主体、政策创新"的试点经验，在此基础上形成了《关于加快推进城乡一体化发展的意见》，为全区城乡一体化发展提供了行动指南。总结借鉴试点工作经验，在城乡结合部地区启动实施"一村一策"，重点对唐家岭、肖家河等8个市级挂账村进行综合整治，八家地区土地整理工作进展顺利，8万平方米农民回迁楼项目开工建设。</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积极推进新农村建设。加快建设"一河十园"等都市型农业产业带。发展设施农业1000亩、节水灌溉面积8700亩。出台乡镇产业用地投资促进办法，推动乡镇企业的升级改造。实现农村经济总收入增长10%。编制46个村的村庄规划，基本完成58项新农村建设折子工程，全面完成农村"五项基础设施"年度建设任务。建成八家、玉泉2个郊野公园。25个新型村级邮站建成，实现了农村邮政全覆盖。推进北部地区开发建设，完成投资65.5亿元，增长23%。加快先行启动区项目土地一级开发步伐，农民安置房和保障性住房建设进展顺利，温泉公园二期等一批社会事业项目完工。</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大力改善城乡环境面貌。加大交通基础设施投资力度，京包路拆迁进展顺利，6条地铁新线拆迁基本完成，玉渊潭北街等9条道路完工。建设智能交通系统，实施莲花池东路西延、中关村大街等堵点改造项目。积极争创全国绿化模范城市，建成金源娱乐园一期等一批景观工程，新增、改造各类绿化面积1040公顷，人均公共绿地达到13平方米。全面落实市第十五阶段大气污染防控措施，深入创建全国生态环境监察试点区，淘汰黄标车和整治违法排污专项行动取得实效，第一次全国污染源普查工作圆满完成，餐厨垃圾资源化再利用、污泥处理和建筑垃圾再生利用等工程顺利推进。翠湖再生水厂完工。建立违法建设查处长效机制，拆除违法建设51.9万平方米，完成9个城中村、边角地拆迁项目，推进52个老旧小区改造。健全信息化城市管理系统，解决各类城市管理问题25.7万件，结案率98.9%，及时率93.9%。</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四、着力提升公共服务水平</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坚持改善民生与扩大内需相统一，认真落实各项惠民举措，大力发展社会事业。</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不断提高医疗卫生服务能力。健全公共卫生体系，加强突发公共卫生事件应急能力建设，在全市率先建立甲型H1N1流感联防联控、群防群控工作机制，</w:t>
      </w:r>
      <w:r w:rsidRPr="0070749B">
        <w:rPr>
          <w:rFonts w:ascii="宋体" w:eastAsia="宋体" w:hAnsi="宋体" w:cs="宋体"/>
          <w:color w:val="000000"/>
          <w:kern w:val="0"/>
          <w:sz w:val="24"/>
          <w:szCs w:val="24"/>
        </w:rPr>
        <w:lastRenderedPageBreak/>
        <w:t>甲流疫苗接种48.8万人，有效防止了甲流疫情快速蔓延。完善医疗卫生设施，妇幼保健院改建等项目进展顺利，5所农村卫生院改造启动，区卫生学校综合楼竣工，中关村医院华中大厦改造工程完工并投入使用。推进社区卫生标准化建设，已建成社区卫生服务中心49所、社区卫生服务站175所。健全社区首诊和双向转诊制，基层医疗服务水平进一步提高。</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全面发展教育文体事业。23所学校的校舍抗震加固任务完成，27个学校食堂改建项目完工。扩大优质教育资源，中关村二小设立西北旺地区分校，人大附中托管蓝靛厂中学。学校"队伍建设年"活动深入开展，各级各类教育质量稳步提高，中考、高考和体育、科技、校外教育均取得好成绩。落实文化发展三年行动计划，实施区博物馆新馆项目，举办了第六届文化节，"为伟大祖国骄傲"等系列文化活动取得良好成效。区档案馆在全市区县中率先通过国家一级综合档案馆测评。坚持群众体育与竞技体育协调发展，成功举办第七届全民健身节，我区运动员在第十一届全运会上取得优异成绩。</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着力保障和改善民生。切实解决群众最关心、最直接、最现实的利益问题，40件为民办实事工程全面落实。就业促进工作不断推进。贯彻落实《就业促进法》，制定"1+9"系列政策，帮扶1.4万名就业困难人员实现就业、2475名农村富余劳动力实现转移就业。引导鼓励高校毕业生自主创业、理性就业，全市首家政校合作的大学生创业园开园。社会保障体系不断完善，五项社会保险收缴基金143.4亿元，支出81.3亿元，分别增长15.1%、17.5%。健全社会救助体系，统一并提高了城乡低保标准，有效保障了5729户低保家庭的基本生活。计划生育家庭利益导向机制进一步完善。加强老龄工作，探索菜单式居家养老服务新模式，新增养老床位1431张，超额完成"十一五"规划任务。新型农村合作医疗保障水平不断提高，人均筹资标准达到600元，参合率达到95.6%，居全市之首，住院起付线和封顶线实现了与城镇居民标准接轨。加大住房保障力度，实现经济适用房开复工52.4万平方米，竣工1027套；廉租房开复工10.4万平方米，135户家庭入住全市首批廉租实物住房；4000余户家庭顺利入住限价商品房。建成农民安置房2300套。完成城镇危房解危291户、585间。</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五、积极推进和谐海淀建设</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以国庆60周年为契机，认真抓好各项服务保障工作，全力维护社会安全稳定，推动和谐海淀建设再上新台阶。</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lastRenderedPageBreak/>
        <w:t xml:space="preserve">　　全面完成国庆服务保障任务。成立国庆服务保障工作领导小组，构建"1+5"工作体系，高标准开展环境整治工作，打造喜庆亮丽的市容环境。精心组织2个群众游行方阵和35辆彩车、3700人的天安门广场群众联欢方阵、6场专题游园活动和45场文艺演出，抓好国庆安保、外事接待等工作，赢得各方赞誉。</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深入开展平安海淀创建活动。实施安全生产"三项行动"，落实26项重点任务，查处安全隐患19.8万个，严密防范重特大事故，安全形势保持总体平稳。完善治安防控体系，视频监控网络初步建成，开展社会治安集中整治，依法保持对违法犯罪高压打击态势。创新信访工作机制，初步形成大维稳工作格局，基本实现"三无"、"三率"目标。加强对流动人口的服务和管理，落实房屋租赁管理办法，建成流动人口和出租房屋基础信息数据库。抓好应急管理工作，制定各类应急预案200余件，实战演练100余场次。</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稳步提高社会建设水平。出台加强社会建设"1+6"系列文件，开展社区规范化建设和社区服务站改革试点，进一步改善社区办公及服务用房条件，第七届居委会换届选举工作顺利完成。实施大学生社工计划，成立社会组织联合会和志愿者联合总会，深入开展群众性精神文明创建活动，我区被评为"全国和谐社区建设示范城区"。国防双拥、妇女儿童、民族、宗教、侨务、对台、民防、气象、防震减灾、助残等工作取得新进展。</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六、不断提高政府管理和服务能力</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抓住开展深入学习实践科学发展观活动和实施政府机构新一轮改革的机遇，加快形成充满活力、富有效率、更加开放、有利于科学发展的体制机制，切实增强政府推动科学发展的能力。</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认真开展学习实践科学发展观活动。围绕"创新海淀，科学发展"的主题，扎实做好"学习调研、分析检查、整改落实"各环节工作，制定促进我区科学发展的"1+9"政策措施，提出了保增长促发展、加强城市管理、深化作风建设等22个方面、116项整改措施，认真解决一批群众关注的热点、难点问题，收到了"党员干部受教育、科学发展上水平、人民群众得实惠"的良好效果。</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坚持科学民主依法行政。认真执行区人大及其常委会决议，坚持重大事项报告制度。虚心听取区政协、民主党派、工商联、无党派人士和各人民团体的意见。全年办理全国、市、区人大代表建议、政协委员提案826件，区人大议案1件、区政协建议案1件，办理质量得到提高。深入贯彻落实《全面推进依法行政实施纲要》，加大普法宣传力度，加强对行政执法人员的培训，认真做</w:t>
      </w:r>
      <w:r w:rsidRPr="0070749B">
        <w:rPr>
          <w:rFonts w:ascii="宋体" w:eastAsia="宋体" w:hAnsi="宋体" w:cs="宋体"/>
          <w:color w:val="000000"/>
          <w:kern w:val="0"/>
          <w:sz w:val="24"/>
          <w:szCs w:val="24"/>
        </w:rPr>
        <w:lastRenderedPageBreak/>
        <w:t>好行政调处和复议工作。积极推进电子政务建设，政府信息公开工作走在全市前列，在31个村推行村务公开新模式，我区被评为"全国村务公开民主管理示范区"。</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切实加强政府自身建设。按照全市统一部署，顺利完成新一轮机构改革任务，推动政府职能转变和服务型政府建设。制定政府绩效管理办法，建立健全政府决策、执行、监督和考核体系，进一步加大对职责任务的督促落实力度。畅通社情民意诉求渠道，受理群众诉求问题3.8万件，其中政风行风热线受理1623件，完成率97.7%。深化反腐倡廉建设和廉政风险防范管理，查处违纪案件27起。</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各位代表：2009年是不平凡的一年，我们较好完成了经济社会发展各项任务，为北京市实现"三保"目标做出了重要贡献。这是市委、市政府和区委正确领导，区人大监督和区政协帮助，全区广大干部群众团结奋斗、无私奉献的结果。在此，我代表区政府，向所有关心、支持、参与海淀建设发展的各位人大代表、政协委员、同志们、朋友们表示崇高的敬意和衷心的感谢！</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在看到成绩的同时，我们也清醒地认识到当前工作中存在的主要问题：一是区域经济回升向好的基础还不牢固，影响经济增长的不确定因素依然存在，工业运行面临较多困难，调整产业结构、拓展发展空间的难度加大，保持经济平稳较快发展的任务繁重。二是按照建设国际一流园区的目标，我们在思想观念、实现途径、规划布局、体制机制等方面还存在较大差距，核心区建设急需有新的亮点和大的突破。三是城乡结合部改革发展处于起步阶段，违法建设突出、环境秩序脏乱等问题依然存在，破解城乡结合部发展难题，深入推进城乡一体化发展的任务十分艰巨。四是随着工业化、城市化的快速发展，人口、资源、环境矛盾更加突出，交通拥堵、垃圾治理等群众反映强烈的问题急需解决。五是社会发展催生民意诉求进一步多样化，妥善化解社会矛盾，切实解决就业、医疗、住房等涉及百姓利益的民生问题还需加大努力。六是政府职能转变还需加快，组织执行力和行政效能还需进一步提高。对于这些问题，我们一定要高度重视，采取有力措施切实加以解决。</w:t>
      </w:r>
    </w:p>
    <w:p w:rsidR="0070749B" w:rsidRPr="0070749B" w:rsidRDefault="0070749B" w:rsidP="0070749B">
      <w:pPr>
        <w:widowControl/>
        <w:spacing w:line="450" w:lineRule="atLeast"/>
        <w:jc w:val="center"/>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2010年主要任务</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2010年是实施"十一五"规划的最后一年，也是集中精力推动海淀科学发展、加快核心区建设的关键之年。做好今年工作意义重大，影响深远。我们要把思想行动统一到中央、北京市对当前形势的判断和对今年工作的总体要求上</w:t>
      </w:r>
      <w:r w:rsidRPr="0070749B">
        <w:rPr>
          <w:rFonts w:ascii="宋体" w:eastAsia="宋体" w:hAnsi="宋体" w:cs="宋体"/>
          <w:color w:val="000000"/>
          <w:kern w:val="0"/>
          <w:sz w:val="24"/>
          <w:szCs w:val="24"/>
        </w:rPr>
        <w:lastRenderedPageBreak/>
        <w:t>来，进一步增强机遇意识、发展意识、竞争意识和服务意识，树立强烈的使命感、责任感和紧迫感，全面准确地把握中央和北京市在新时期、新阶段对海淀的新定位、新要求，以更高的标准统筹谋划全区科学发展新蓝图。要紧紧抓住建设核心区的重大历史机遇，因势利导、乘势而上，进一步调整发展思路，创新发展举措，用足放大政策优势，做到思想上有新解放，目标上有高标准，行动上有大举措，成效上更显著，敢闯敢干，争创一流，努力开创海淀各项工作新局面。</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今年政府工作的总体要求是：全面贯彻党的十七大和十七届三中、四中全会、中央经济工作会议精神，按照市委十届七次、区委十届十一次全会的决策部署，深入贯彻落实科学发展观，在保持经济平稳较快发展的同时，更加重视推进自主创新，促进经济结构调整和发展方式转变；更加重视深化改革，增强发展的内在动力和活力；更加重视提高城市建设管理水平，推进城乡一体化发展；更加重视改善民生，促进社会和谐稳定。紧紧围绕建设具有全球影响力的科技创新中心这个宏伟目标，进一步统一思想、统筹资源、凝聚力量，举全区之力抓好核心区建设，引领带动全区经济社会全面协调可持续发展，为实施"人文、科技、绿色北京"战略和建设世界城市作出新的更大贡献。</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今年全区经济社会发展的主要预期目标是：地区生产总值增长10%，区级财政收入增长10%。城乡居民人均收入增长8%。城镇登记失业率控制在1.5%以内。万元生产总值能耗降低3%。完成市下达的空气质量控制任务。</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要紧紧围绕核心区建设这一事关全局的中心任务，牢固树立"核心区就是海淀区、海淀区就是核心区"的融合理念，进一步加大宣传动员力度，扎实做好各方面的工作，在新的起点上，谱写海淀科学发展新篇章。</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一、以提高自主创新能力为核心，促进经济平稳较快发展</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坚持以改革创新的精神和一流的工作标准，全体动员、全员参与，创新体制机制，完善各项政策措施，瞄准国际前沿，加大对重大项目、重点企业和高端人才的引进力度，推动重大科技成果的研发和在本地产业化，全面提高以自主创新为特色的高端产业发展水平，推动核心区建设目标早日实现。</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充分发挥规划先导作用。一是完善落实核心区发展规划，做好与示范区发展规划纲要的衔接。围绕核心区建设"四个一批"目标，推动各项规划任务的落实，努力在重点领域、关键环节取得重大突破，尽快树立核心区建设新形象。二是按照"用地集约、产业集群、设施配套、生态良好"的总体原则，以建设在</w:t>
      </w:r>
      <w:r w:rsidRPr="0070749B">
        <w:rPr>
          <w:rFonts w:ascii="宋体" w:eastAsia="宋体" w:hAnsi="宋体" w:cs="宋体"/>
          <w:color w:val="000000"/>
          <w:kern w:val="0"/>
          <w:sz w:val="24"/>
          <w:szCs w:val="24"/>
        </w:rPr>
        <w:lastRenderedPageBreak/>
        <w:t>国内外有重要影响的高技术研发和产业化基地为目标，加快北部地区规划调整和实施。创新园区开发建设模式，加大土地一级开发、农民拆迁安置和基础设施建设投入力度，为大项目、大企业尽快落地创造有利条件。同时坚持把发展产业、壮大集体经济实力和保护农民利益有机结合起来，建立健全价值创造和利益分享机制，充分调动农民参与积极性，促进园区建设与"三农"发展的融合互动。三是高质量、高标准编制好"十二五"规划，为未来发展谋好篇、布好局。</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深入推进先行先试工作。一是着力聚集创新要素，将中关村西区打造成为核心区的标志性区域。继续深化业态调整和资源整合，提升整体环境氛围，引入国家版权贸易基地项目，建设中关村自主创新产品展示和交易中心。加大人才服务机构的引进力度，构建多层次创新人才服务体系，建成首都创新人才发展大厦，推动海外学人服务中心入驻。继续推动企业总部、研发机构、行业组织、要素市场等向核心区聚集。二是实施建设首都科技金融综合改革试验区三年行动计划，充分发挥服务于科技企业的信贷专营机构作用，抓好知识产权质押贷款工作，推动信用担保机构开展中小企业贷款担保业务，让更多企业获得贷款支持。大力发展股权投资业，争取股权投资机构达到200家，管理基金总额超过1500亿元，努力创建全国性股权投资与交易中心。深化中关村非上市股份公司代办股份转让试点，建立健全企业上市促进工作机制，帮助企业通过上市、发债等方式直接融资。三是以首都高新技术企业服务中心为抓手，加强政府公共服务与政策创新，完善"1+20"系列政策，创新扶持资金管理使用模式，将资源聚焦在重点产业、重点企业发展上，完善项目跟踪和筛选机制，积极引入、培育符合"四个一批"要求的大型企业、潜力企业。继续实施首台（套）政府采购等自主创新支持政策。深化核心区行政审批制度改革，围绕企业设立、固定资产投资项目、高新技术企业认定、人力资源服务等行政审批事务，实现审批环节、时间精简50%以上的目标。完善企业事务呼叫中心热线办理机制，为企业提供优质高效服务。四是以科技中介和工业设计相关中介为重点，引进、培育一批优秀中介机构，支持产业联盟和民营科技企业承担重大科技项目，建立政产学研合作联盟，完善产学研相结合的技术创新体系，努力在自主创新和科技成果产业化方面取得丰硕成果。</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加快调整优化产业结构。坚持在扩大总量的过程中调整优化结构，在发展中促转变，在转变中谋发展。一是以提高自主创新能力、培育战略性新兴产业</w:t>
      </w:r>
      <w:r w:rsidRPr="0070749B">
        <w:rPr>
          <w:rFonts w:ascii="宋体" w:eastAsia="宋体" w:hAnsi="宋体" w:cs="宋体"/>
          <w:color w:val="000000"/>
          <w:kern w:val="0"/>
          <w:sz w:val="24"/>
          <w:szCs w:val="24"/>
        </w:rPr>
        <w:lastRenderedPageBreak/>
        <w:t>为重点，制定《海淀区产业结构调整的意见》，进一步完善政策导向和考核评价体系，促进经济发展方式转变。二是坚持走高端、高效、高辐射力的产业发展道路，着力支持智力密集型高端服务业和技术密集型高端制造业，深化电子信息、通讯技术、生物医药等优势产业发展，加大对云计算、物联网等新兴产业的支持力度，尽快培育新的经济增长点。三是大力发展现代服务业。支持文化创意产业、信息服务业和生产性服务业发展，建设西山文化创意大道，促进产业聚集区发展。培育大型离岸服务外包龙头企业，提高服务贸易发展水平。加快金融业发展步伐，推进金融功能区建设，吸引一批金融机构入驻。四是发展绿色经济，建设低碳海淀。率先探索绿色发展新模式，打造绿色生产体系，创建绿色消费体系，完善绿色环境体系。深入实施循环经济十大工程，争创北京市循环经济发展示范基地。严格执行能耗标准，调整、淘汰一批不符合核心区功能定位的产业、企业，建立健全政府引导、企业为主、公众参与的节能减排运行机制。开展能源审计试点，鼓励应用合同能源管理新模式，引导重点用能单位实施节能改造。支持企业采用节能新工艺、新材料、新技术，推动清洁技术研发和清洁产业发展，加大对重点环保企业和产品的扶持力度。推进碳排放交易试点。完善韩家川分拣中心分拣加工功能，促进再生资源回收体系产业化发展。五是深化国有企业改革。加大国有企业兼并重组力度，进一步压缩管理层级，推动国有资产向优势产业、企业集中，完善法人治理结构，发挥国有资本在结构调整中的积极作用。</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努力扩大城乡居民消费。一是树立大消费理念，把优化消费环境与提高城乡居民消费能力结合起来，推进公主坟商圈改造项目，启动五道口社区商业中心区改造，完成甘家口社区商业中心区改造工程，加大特色商业街区建设与整体商业环境改造力度，吸引一批国内外知名消费品牌、企业落户海淀，实现全区社会消费品零售额增长15%。二是大力促进居民消费，开展品牌消费节、国际美食节等活动，繁荣活跃城乡消费市场。加大旅游基础设施建设力度，鼓励、支持旅游文化演艺等具有品牌带动作用的旅游项目，培育精品旅游线路，扩大旅游消费规模。三是不断完善社区便民服务体系，升级改造3家社区菜市场，建设5家社区便民菜店，全面实施早餐经营示范店工程。四是加强市场监管和秩序整顿，坚决打击假冒伪劣等不法行为，保护消费者合法权益。</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保持投资平稳较快增长。一是充分发挥政府投资引导作用，安排区级政府投资100亿元，激活和放大社会投资，实现全社会固定资产投资增长15%。二</w:t>
      </w:r>
      <w:r w:rsidRPr="0070749B">
        <w:rPr>
          <w:rFonts w:ascii="宋体" w:eastAsia="宋体" w:hAnsi="宋体" w:cs="宋体"/>
          <w:color w:val="000000"/>
          <w:kern w:val="0"/>
          <w:sz w:val="24"/>
          <w:szCs w:val="24"/>
        </w:rPr>
        <w:lastRenderedPageBreak/>
        <w:t>是加大土地储备力度，启动玲珑巷、安河桥、如意门等项目整治拆迁工作，继续扩大土地储备投资规模。三是优化引资结构，按照"一企一策"原则，进一步创新引资手段和提高服务能力，以全球化的视角，重点招纳产业龙头、企业总部、国家和市级重大专项及重点项目。四是加快投资落地。完善大学科技园、各类产业集聚区和乡镇产业用地建设统筹协调机制，实行差异化竞争策略，抓好微软（中国）研发集团总部、中关村软件园二期等一批重点产业项目建设。加强与驻区高校、科研院所的紧密联系，在做好服务的同时积极承接重大科研成果的转化和产业化。完善绿色审批通道、重大项目调度等有效机制，加大对征地、拆迁等难点问题的协调力度，促进项目、企业尽快落地形成实际投资和产出。</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二、以城乡结合部整治改造为突破口，推进城乡一体化发展</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深入贯彻区委、区政府《关于加快推进城乡一体化发展的意见》，总结借鉴北坞村试点经验，充分发挥政府主导作用和农民主体作用，综合运用规划、土地、财政等手段，有针对性地破解城乡结合部发展难题，坚持以一流的环境标准，全面加强城乡建设管理，不断提升城乡一体化发展水平。</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推动城乡结合部改革发展。一是全面完成北坞村试点工作，北坞嘉园"五一"前实现入住，按期完成配套道路、管线等市政基础设施建设。加快北坞郊野公园建设步伐。二是按照"政府主导、农民主体、部门联动、社会参与"的原则，整体推进唐家岭（土井）、肖家河、六郎庄等重点地区的整治改造，基本完成八家土地整理拆迁任务，启动香山地区环境整治工程，进一步改善城乡结合部环境面貌。三是认真落实绿隔政策，全面完成绿隔地区"一村一策"整治改造方案，继续探索集体土地利用、拆迁安置补偿新模式，在推动旧村拆迁、新村建设、绿隔发展的同时，努力解决农民上楼后的可持续发展问题。</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建设海淀特色新农村。一是积极发展都市型农业、工业、乡村旅游业等产业，实现农村经济总收入增长10%。加快都市观光农业产业带发展，继续建设设施农业1000亩，建成上庄京西稻国家级农业标准化示范区。落实乡镇产业用地政策，承接园区产业转移和发展配套服务业，增强镇域经济实力。二是深化农村综合改革，做好农村土地承包和经营权流转、资产处置工作，加快社区股份合作制改革，探索乡镇集体经济管理新模式。积极推进小城镇规划实施试点工作。三是改善农村生产生活条件，全面完成"五项基础设施"和"三起来"工程</w:t>
      </w:r>
      <w:r w:rsidRPr="0070749B">
        <w:rPr>
          <w:rFonts w:ascii="宋体" w:eastAsia="宋体" w:hAnsi="宋体" w:cs="宋体"/>
          <w:color w:val="000000"/>
          <w:kern w:val="0"/>
          <w:sz w:val="24"/>
          <w:szCs w:val="24"/>
        </w:rPr>
        <w:lastRenderedPageBreak/>
        <w:t>建设任务。四是加强农村基层组织建设，做好第八届村委会换届选举工作，为新农村建设提供坚强有力的组织保障。</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统筹城乡基础设施建设。一是完善交通基础设施。着力打通南北交通大动脉，基本建成京包高速路，开工兴建北部轨道交通线，完成上庄路南延（西山隧道）建设前期工作。新建八家南北线、西三旗南路，建成沙阳路、稻香湖路北延等道路，实施30条道路大中修项目，抓好涉及产业聚集区周边和百姓出行的一批市政基础设施建设。加大地铁新线拆迁力度，促进轨道交通快速发展。改善城市交通微循环，加大对停车场等交通配套设施的建设力度，努力解决西北三环、清河、上地等地区一批交通拥堵点。二是推进环卫基础设施建设，新、翻、改建8座二类以上公共卫生间、3座密闭式清洁站，实施五路居转运站环境提升工程，实现全区农村户厕基本达到无害化的目标。三是高度重视垃圾治理工作，继续抓好六里屯垃圾填埋场综合整治，推进垃圾焚烧发电项目建设，新建一座垃圾综合处理厂和一座餐厨垃圾处理厂，探索垃圾分类收集、运输、处理以及减量化、资源化、再利用的新机制。</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营造良好的城乡环境。环境是促进发展的重要基础，既要加强生态文明建设，又要切实提高管理水平，以优美整洁的环境秩序为核心区建设创造有利条件。一是安排4亿元的专项资金，全面推动环境综合治理。以开展遏制和拆除违法建设的"百天行动"为起点，在坚决打击和遏制新生违法建设的同时，逐步拆除已有违法建设。实施重点大街、校园、景区周边等128个环境建设项目，对20个"城中村"、"边角地"进行整治，进一步加大对环境秩序脏乱地区的治理力度。二是开展绿化美化工作。推进翠湖湿地二期工程建设，新建、改造402公顷绿地，完成国家级绿化模范城市创建工作。三是加强水环境建设。加大对京密引水渠两侧污染源治理力度，开展南沙河流域等河渠的综合整治，积极推广节水技术和中水回用技术，建设稻香湖和上庄两座再生水厂，引再生水入河道，营造优美水景观。四是抓好污染防治工作。落实北京市第十六阶段控制大气污染措施，积极探索排污权交易试点，实现北部地区化学需氧量排放总量控制在1000吨以内的目标，完成全国生态环境监察试点区创建工作。五是建立健全地下管线设施管理数据库，开发利用好城市管理基础数据应用系统，完善监督指挥和视频监控工作机制，提高城市管理服务的及时性、有效性。</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三、以提高民生质量为落脚点，加快和谐社会建设步伐</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lastRenderedPageBreak/>
        <w:t xml:space="preserve">　　继续加大公共财政投入，大力发展以改善民生为重点的社会事业，促进基本公共服务均等化，着力抓好为民办实事工作，不断提高群众生活质量和社会和谐水平，推动首善之区建设走在全市、全国前列。</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加快发展社会事业。一是大力发展医疗卫生事业。深入落实医药卫生体制改革政策措施，健全公共卫生服务体系，提高医疗服务水平。增强突发公共卫生事件处置能力，加强甲型H1N1流感等重大传染性疾病防控工作。进一步完善新型农村合作医疗制度，将参合农民住院报销封顶线由7万元提高到18万元，建立农村孕产妇住院分娩财政补助制度。创建40个健康社区、5个市级卫生村、5个市级健康促进示范村，积极推进苏家坨医院建设，设立一批示范中医药特色服务中心（站）。调整优化卫生资源，推动区属二级医院与山后卫生院"结对子"捆绑式发展，落实好双向转诊制度。二是深入推进教育均衡优质发展。以率先实现义务教育初步均衡为目标，加大教育经费向农村地区、薄弱校的倾斜力度。继续改善中小学办学条件，按计划完成第二批中小学校舍抗震加固任务，加快建设新永丰中学。继续抓好优质校托管薄弱校工作。积极推进职业教育发展。实施政府办园建设规划，建成2所幼儿园，努力缓解"入托难"问题。加大校长和教师的培训交流力度，鼓励优秀干部教师开展对口支援工作，推进岗位设置和义务教育学校绩效工资制度改革。做好流动人口子女接受义务教育工作。三是促进文化体育事业蓬勃发展。落实文化发展行动计划，推进3个乡镇文化服务中心、5个社区（村）文化活动室建设，实施文化惠民工程，办好文化节、民俗文化活动，不断满足群众文化需求。大力实施体育便民工程，落实全民健身行动计划，做好市十三届运动会备战工作，力争取得优异成绩。</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切实提高民生质量。一是做好就业促进工作。进一步完善就业促进政策，研究制定企业扩大就业、稳定就业鼓励政策和覆盖城乡劳动力的培训补贴政策。严格落实"就业三同时"制度，对零就业家庭和纯农家庭进行就业援助，帮助2.4万名城镇登记失业人员、1万名就业困难人员实现就业。建立就业工作评估和失业动态监测机制，逐步实现城乡劳动力统一管理。加大劳动执法检查和纠纷化解力度，维护劳动关系和谐稳定。二是完善社会保险、社会救助、社会福利相衔接的社会保障体系，进一步提高社保覆盖面和保障能力。稳步推进社会保障卡工程，在定点医疗机构实现"持卡就医、实时结算"。实施低收入家庭临时救助制度，切实保障困难人群基本权益，努力实现"无社会救助盲点"目标。贯彻落实北京市居家养老（助残）服务"九养"办法，推动老年服务专业</w:t>
      </w:r>
      <w:r w:rsidRPr="0070749B">
        <w:rPr>
          <w:rFonts w:ascii="宋体" w:eastAsia="宋体" w:hAnsi="宋体" w:cs="宋体"/>
          <w:color w:val="000000"/>
          <w:kern w:val="0"/>
          <w:sz w:val="24"/>
          <w:szCs w:val="24"/>
        </w:rPr>
        <w:lastRenderedPageBreak/>
        <w:t>化、规范化发展。实现优抚对象抚恤补助标准城乡并轨。三是大力实施保障性安居工程，确保供地规模占住宅供地总量的50%以上。新开工各类政策性住房150万平方米，竣工52.7万平方米，廉租住房实物配租比例达到100%。进一步完善住房保障制度，在资格审核、房源分配等环节上做到公开、公平、公正，完善管理和退出机制。四是加强房屋安全和地下空间管理，推进30栋楼房平改坡工程，对73个老旧小区进行改造，完成1.7万户老旧楼房通气和13个居民小区供热管网改造任务。</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全力维护和谐稳定。一是以平安海淀建设为抓手，完善以信息化为支撑的社会治安防控体系，夯实社会治安综合治理基础，提高社会动态管控能力。加大信访排查调处工作力度，坚持领导干部接访、约访、下访、回访等制度，完善部门联动、社会齐抓共管的大维稳格局，妥善处置各类群体性事件。进一步加强物业管理和出租房屋管理，为流动人口做好服务。抓好第六次全国人口普查工作。二是落实安全隐患排查治理、责任追究等四项措施，推进安全生产监督管理信息化建设，加大对重点行业和领域的监管力度，努力实现安全生产形势持续稳定好转。抓好应急管理组织和应急处置能力建设，加强防灾减灾工作。三是提升社区建设水平。推进社区管理体制改革，开展依托社区服务站整合部门管理力量试点，提高基层综合服务管理能力。着力解决社区居委会办公用房及服务用房困难，新建一批社区服务站。继续招收应届大学生进入社区，不断提高社区工作队伍整体水平。抓好农村社区建设。健全志愿服务长效机制，推动志愿者队伍专业化发展，开展经常化的志愿服务。支持"枢纽型"社会组织建设。四是深入开展"爱首都、讲文明、树新风"等群众性精神文明创建活动，不断提升市民文明素质和城市文明程度，争创首都文明区。加强国防和民兵预备役建设，积极支持驻区部队的建设发展，深入开展双拥共建活动，争创全国和北京市双拥模范城"七连冠"。</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四、以提高执行力为重点，不断加强服务型政府建设</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加大对学习实践科学发展观活动整改方案的落实力度，巩固和扩大学习实践活动成果，牢固树立"没有效率就没有发展力，没有执行力就没有竞争力"的思想观念，进一步强化政府自身建设，为推动各项工作提供组织保障。</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提高依法行政能力。一是自觉接受人大监督，全面执行人大及其常委会的决议，依法向人大及其常委会报告工作；主动加强与政协的联系，认真听取民主党派、工商联、无党派人士和人民团体的意见建议。完善与人大代表、政协</w:t>
      </w:r>
      <w:r w:rsidRPr="0070749B">
        <w:rPr>
          <w:rFonts w:ascii="宋体" w:eastAsia="宋体" w:hAnsi="宋体" w:cs="宋体"/>
          <w:color w:val="000000"/>
          <w:kern w:val="0"/>
          <w:sz w:val="24"/>
          <w:szCs w:val="24"/>
        </w:rPr>
        <w:lastRenderedPageBreak/>
        <w:t>委员联系制度，办理好各级各类议案、建议和提案。二是贯彻落实《国务院关于加强市县政府依法行政的决定》，加强依法行政考核与行政执法评议工作，全面落实"五五"普法规划，深入开展行政复议委员会试点，努力化解行政争议，不断提高依法治区水平。严格执行民主集中制和"三重一大"制度，坚持依法、民主、科学决策。三是严格执行一岗双责、党风廉政建设责任制的有关规定，加强廉政风险防范管理，强化对重要领域、关键岗位的监察和审计，坚决查处违法违纪案件。推进政府信息公开，主动接受人民群众、社会各界和新闻媒体的监督。</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着力改进机关作风。一是加强学习型机关建设，把理论和实践紧密结合起来，以用促学、学以致用，不断提升思想认识、工作视野、领导能力、执行力和服务能力。二是优化组织结构，完善工作流程，明确职责权限，加强部门沟通协调，力戒职责不清、推诿扯皮、办事拖沓等现象。三是大兴求真务实之风，深入基层一线，密切联系群众，广泛开展调查研究，不断提高政府工作的针对性和实效性。四是深化决策、执行、监督和考核工作体系建设，切实抓好绩效管理和评估，加大奖惩激励制度落实力度，提高政府依法履职能力。细化效能监察措施，创新监察方式方法，在全市率先建成电子监察平台，狠抓责任落实和行政问责，不断提高行政效能。</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深化行政管理体制改革。一是坚持简政放权，深化部门内部审批改革，在做好市级审批权限下放承接工作基础上，进一步精简优化审批程序，建立更加全面、便捷的行政审批模式，提高政府办事效率。二是积极探索推动区级专业管理部门向街乡镇下放有关权限，增强街乡镇统筹服务能力，做到权责一致，提高扁平化管理水平。三是推进城乡交叉地区管理体制改革，理顺管理界限、关系、职责，逐步推动交叉管理地区向城市社区转型。四是深化区域统筹发展理念，创新协调合作机制，切实抓好"四个服务"工作，在强化服务过程中提高海淀科学发展水平。</w:t>
      </w:r>
    </w:p>
    <w:p w:rsidR="0070749B" w:rsidRPr="0070749B" w:rsidRDefault="0070749B" w:rsidP="0070749B">
      <w:pPr>
        <w:widowControl/>
        <w:spacing w:line="450" w:lineRule="atLeast"/>
        <w:jc w:val="left"/>
        <w:textAlignment w:val="baseline"/>
        <w:rPr>
          <w:rFonts w:ascii="宋体" w:eastAsia="宋体" w:hAnsi="宋体" w:cs="宋体"/>
          <w:color w:val="000000"/>
          <w:kern w:val="0"/>
          <w:sz w:val="24"/>
          <w:szCs w:val="24"/>
        </w:rPr>
      </w:pPr>
      <w:r w:rsidRPr="0070749B">
        <w:rPr>
          <w:rFonts w:ascii="宋体" w:eastAsia="宋体" w:hAnsi="宋体" w:cs="宋体"/>
          <w:color w:val="000000"/>
          <w:kern w:val="0"/>
          <w:sz w:val="24"/>
          <w:szCs w:val="24"/>
        </w:rPr>
        <w:t xml:space="preserve">　　各位代表：2010年是海淀大发展、大变化的关键时期，各项工作任务繁重而艰巨。我们要在市委、市政府和区委的正确领导下，深入贯彻落实科学发展观，进一步解放思想、开拓创新、奋发有为，勇挑历史重任，不负人民重托，为把核心区早日建设成为具有全球影响力的科技创新中心，夺取富裕民主文明和谐新海淀建设的新胜利而努力奋斗！</w:t>
      </w:r>
    </w:p>
    <w:p w:rsidR="00C87B59" w:rsidRPr="0070749B" w:rsidRDefault="005271CB">
      <w:bookmarkStart w:id="0" w:name="_GoBack"/>
      <w:bookmarkEnd w:id="0"/>
    </w:p>
    <w:sectPr w:rsidR="00C87B59" w:rsidRPr="00707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1CB" w:rsidRDefault="005271CB" w:rsidP="0070749B">
      <w:r>
        <w:separator/>
      </w:r>
    </w:p>
  </w:endnote>
  <w:endnote w:type="continuationSeparator" w:id="0">
    <w:p w:rsidR="005271CB" w:rsidRDefault="005271CB" w:rsidP="0070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1CB" w:rsidRDefault="005271CB" w:rsidP="0070749B">
      <w:r>
        <w:separator/>
      </w:r>
    </w:p>
  </w:footnote>
  <w:footnote w:type="continuationSeparator" w:id="0">
    <w:p w:rsidR="005271CB" w:rsidRDefault="005271CB" w:rsidP="007074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24"/>
    <w:rsid w:val="00196EF9"/>
    <w:rsid w:val="005271CB"/>
    <w:rsid w:val="0070749B"/>
    <w:rsid w:val="00853A80"/>
    <w:rsid w:val="00AB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2C231E-356F-4979-AAC6-DD1361E5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0749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7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749B"/>
    <w:rPr>
      <w:sz w:val="18"/>
      <w:szCs w:val="18"/>
    </w:rPr>
  </w:style>
  <w:style w:type="paragraph" w:styleId="a4">
    <w:name w:val="footer"/>
    <w:basedOn w:val="a"/>
    <w:link w:val="Char0"/>
    <w:uiPriority w:val="99"/>
    <w:unhideWhenUsed/>
    <w:rsid w:val="0070749B"/>
    <w:pPr>
      <w:tabs>
        <w:tab w:val="center" w:pos="4153"/>
        <w:tab w:val="right" w:pos="8306"/>
      </w:tabs>
      <w:snapToGrid w:val="0"/>
      <w:jc w:val="left"/>
    </w:pPr>
    <w:rPr>
      <w:sz w:val="18"/>
      <w:szCs w:val="18"/>
    </w:rPr>
  </w:style>
  <w:style w:type="character" w:customStyle="1" w:styleId="Char0">
    <w:name w:val="页脚 Char"/>
    <w:basedOn w:val="a0"/>
    <w:link w:val="a4"/>
    <w:uiPriority w:val="99"/>
    <w:rsid w:val="0070749B"/>
    <w:rPr>
      <w:sz w:val="18"/>
      <w:szCs w:val="18"/>
    </w:rPr>
  </w:style>
  <w:style w:type="character" w:customStyle="1" w:styleId="1Char">
    <w:name w:val="标题 1 Char"/>
    <w:basedOn w:val="a0"/>
    <w:link w:val="1"/>
    <w:uiPriority w:val="9"/>
    <w:rsid w:val="0070749B"/>
    <w:rPr>
      <w:rFonts w:ascii="宋体" w:eastAsia="宋体" w:hAnsi="宋体" w:cs="宋体"/>
      <w:b/>
      <w:bCs/>
      <w:kern w:val="36"/>
      <w:sz w:val="48"/>
      <w:szCs w:val="48"/>
    </w:rPr>
  </w:style>
  <w:style w:type="paragraph" w:styleId="a5">
    <w:name w:val="Normal (Web)"/>
    <w:basedOn w:val="a"/>
    <w:uiPriority w:val="99"/>
    <w:semiHidden/>
    <w:unhideWhenUsed/>
    <w:rsid w:val="0070749B"/>
    <w:pPr>
      <w:widowControl/>
      <w:spacing w:before="100" w:beforeAutospacing="1" w:after="100" w:afterAutospacing="1"/>
      <w:jc w:val="left"/>
    </w:pPr>
    <w:rPr>
      <w:rFonts w:ascii="宋体" w:eastAsia="宋体" w:hAnsi="宋体" w:cs="宋体"/>
      <w:kern w:val="0"/>
      <w:sz w:val="24"/>
      <w:szCs w:val="24"/>
    </w:rPr>
  </w:style>
  <w:style w:type="character" w:customStyle="1" w:styleId="ml20">
    <w:name w:val="ml20"/>
    <w:basedOn w:val="a0"/>
    <w:rsid w:val="0070749B"/>
  </w:style>
  <w:style w:type="character" w:customStyle="1" w:styleId="apple-converted-space">
    <w:name w:val="apple-converted-space"/>
    <w:basedOn w:val="a0"/>
    <w:rsid w:val="0070749B"/>
  </w:style>
  <w:style w:type="character" w:styleId="a6">
    <w:name w:val="Hyperlink"/>
    <w:basedOn w:val="a0"/>
    <w:uiPriority w:val="99"/>
    <w:semiHidden/>
    <w:unhideWhenUsed/>
    <w:rsid w:val="00707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12136">
      <w:bodyDiv w:val="1"/>
      <w:marLeft w:val="0"/>
      <w:marRight w:val="0"/>
      <w:marTop w:val="0"/>
      <w:marBottom w:val="0"/>
      <w:divBdr>
        <w:top w:val="none" w:sz="0" w:space="0" w:color="auto"/>
        <w:left w:val="none" w:sz="0" w:space="0" w:color="auto"/>
        <w:bottom w:val="none" w:sz="0" w:space="0" w:color="auto"/>
        <w:right w:val="none" w:sz="0" w:space="0" w:color="auto"/>
      </w:divBdr>
      <w:divsChild>
        <w:div w:id="1710254608">
          <w:marLeft w:val="0"/>
          <w:marRight w:val="0"/>
          <w:marTop w:val="300"/>
          <w:marBottom w:val="300"/>
          <w:divBdr>
            <w:top w:val="none" w:sz="0" w:space="0" w:color="auto"/>
            <w:left w:val="none" w:sz="0" w:space="0" w:color="auto"/>
            <w:bottom w:val="none" w:sz="0" w:space="0" w:color="auto"/>
            <w:right w:val="none" w:sz="0" w:space="0" w:color="auto"/>
          </w:divBdr>
          <w:divsChild>
            <w:div w:id="1184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3" Type="http://schemas.openxmlformats.org/officeDocument/2006/relationships/webSettings" Target="webSettings.xml"/><Relationship Id="rId7" Type="http://schemas.openxmlformats.org/officeDocument/2006/relationships/hyperlink" Target="javascript:doZoom(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2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2</cp:revision>
  <dcterms:created xsi:type="dcterms:W3CDTF">2016-04-18T07:36:00Z</dcterms:created>
  <dcterms:modified xsi:type="dcterms:W3CDTF">2016-04-18T07:36:00Z</dcterms:modified>
</cp:coreProperties>
</file>