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2857C" w14:textId="59305E95" w:rsidR="00100653" w:rsidRDefault="00100653" w:rsidP="00100653">
      <w:pPr>
        <w:jc w:val="both"/>
      </w:pPr>
      <w:r>
        <w:t>Maria Emily Lovett</w:t>
      </w:r>
    </w:p>
    <w:p w14:paraId="2FA96DBF" w14:textId="70179D1B" w:rsidR="00100653" w:rsidRDefault="00100653" w:rsidP="00100653">
      <w:pPr>
        <w:jc w:val="both"/>
      </w:pPr>
      <w:r>
        <w:t xml:space="preserve">Tokyo Wards Visualization: </w:t>
      </w:r>
      <w:hyperlink r:id="rId6" w:history="1">
        <w:r w:rsidRPr="004F14CD">
          <w:rPr>
            <w:rStyle w:val="Hyperlink"/>
          </w:rPr>
          <w:t>http://melovett2013.git</w:t>
        </w:r>
        <w:r w:rsidRPr="004F14CD">
          <w:rPr>
            <w:rStyle w:val="Hyperlink"/>
          </w:rPr>
          <w:t>h</w:t>
        </w:r>
        <w:r w:rsidRPr="004F14CD">
          <w:rPr>
            <w:rStyle w:val="Hyperlink"/>
          </w:rPr>
          <w:t>ub.io/</w:t>
        </w:r>
      </w:hyperlink>
    </w:p>
    <w:p w14:paraId="77148DB1" w14:textId="157FB109" w:rsidR="00E510F4" w:rsidRDefault="00E510F4" w:rsidP="00E510F4">
      <w:r>
        <w:t xml:space="preserve">Code and data: </w:t>
      </w:r>
      <w:hyperlink r:id="rId7" w:history="1">
        <w:r w:rsidRPr="00E510F4">
          <w:rPr>
            <w:rStyle w:val="Hyperlink"/>
          </w:rPr>
          <w:t>https://github.com/melovett2013/melovett2013.github.io</w:t>
        </w:r>
      </w:hyperlink>
    </w:p>
    <w:p w14:paraId="09EFC676" w14:textId="5EB75446" w:rsidR="00100653" w:rsidRDefault="00100653" w:rsidP="00100653">
      <w:pPr>
        <w:jc w:val="both"/>
      </w:pPr>
      <w:r>
        <w:t>12/14/15</w:t>
      </w:r>
    </w:p>
    <w:p w14:paraId="2E93DCF0" w14:textId="77777777" w:rsidR="00E510F4" w:rsidRDefault="00E510F4" w:rsidP="00100653">
      <w:pPr>
        <w:jc w:val="both"/>
      </w:pPr>
    </w:p>
    <w:p w14:paraId="4340BBF2" w14:textId="7A4CF8ED" w:rsidR="000366A1" w:rsidRDefault="00BF08F0" w:rsidP="00E02E3F">
      <w:pPr>
        <w:spacing w:line="480" w:lineRule="auto"/>
        <w:jc w:val="both"/>
      </w:pPr>
      <w:r>
        <w:tab/>
      </w:r>
      <w:r w:rsidR="000366A1">
        <w:t>My final project is an interactive visualization, designed to show how Tokyo’s 23 wards differ in population, population density, percentage of commuters</w:t>
      </w:r>
      <w:r w:rsidR="00100653">
        <w:t xml:space="preserve"> to other municipalities</w:t>
      </w:r>
      <w:r w:rsidR="000366A1">
        <w:t>, traffic accidents</w:t>
      </w:r>
      <w:r w:rsidR="006A0F69">
        <w:t xml:space="preserve"> per 10</w:t>
      </w:r>
      <w:r w:rsidR="00100653">
        <w:t>0,000 persons</w:t>
      </w:r>
      <w:r w:rsidR="000366A1">
        <w:t xml:space="preserve">, and </w:t>
      </w:r>
      <w:r w:rsidR="00100653">
        <w:t>taxable income per tax d</w:t>
      </w:r>
      <w:r w:rsidR="00100653" w:rsidRPr="00100653">
        <w:t>ebtor</w:t>
      </w:r>
      <w:r w:rsidR="00100653">
        <w:t xml:space="preserve"> </w:t>
      </w:r>
      <w:r w:rsidR="000366A1">
        <w:t xml:space="preserve">over a period of thirty years. It functions by </w:t>
      </w:r>
      <w:r w:rsidR="0073758C">
        <w:t>drawing the wards on a map of</w:t>
      </w:r>
      <w:r w:rsidR="006A0F69">
        <w:t xml:space="preserve"> Tokyo, </w:t>
      </w:r>
      <w:r>
        <w:t xml:space="preserve">coloring each </w:t>
      </w:r>
      <w:r w:rsidR="00137E09">
        <w:t>one</w:t>
      </w:r>
      <w:r>
        <w:t xml:space="preserve"> via</w:t>
      </w:r>
      <w:r w:rsidR="000366A1">
        <w:t xml:space="preserve"> a scale repres</w:t>
      </w:r>
      <w:r w:rsidR="00137E09">
        <w:t>entative of its</w:t>
      </w:r>
      <w:r w:rsidR="000366A1">
        <w:t xml:space="preserve"> value for </w:t>
      </w:r>
      <w:r w:rsidR="0073758C">
        <w:t>a selected category.</w:t>
      </w:r>
      <w:r w:rsidR="000366A1">
        <w:t xml:space="preserve">  Similarly, clicking on a ward reveals its name and important districts within it. By represe</w:t>
      </w:r>
      <w:r>
        <w:t>nting the data in this matter, the visualization not only shows ho</w:t>
      </w:r>
      <w:r w:rsidR="0073758C">
        <w:t xml:space="preserve">w each ward compares to another, </w:t>
      </w:r>
      <w:r>
        <w:t xml:space="preserve">but also how the core of Tokyo is </w:t>
      </w:r>
      <w:r w:rsidR="002B0F5F">
        <w:t xml:space="preserve">spatially </w:t>
      </w:r>
      <w:r>
        <w:t xml:space="preserve">divided with respect to this data. </w:t>
      </w:r>
      <w:r w:rsidR="0073758C">
        <w:t xml:space="preserve"> </w:t>
      </w:r>
      <w:r w:rsidR="000366A1">
        <w:t xml:space="preserve">Similarly, this tool serves to </w:t>
      </w:r>
      <w:r>
        <w:t xml:space="preserve">further demonstrate information about Tokyo learned in class, examples of </w:t>
      </w:r>
      <w:r w:rsidR="000366A1">
        <w:t xml:space="preserve">which I will outline below. </w:t>
      </w:r>
    </w:p>
    <w:p w14:paraId="010C3719" w14:textId="75F69CF9" w:rsidR="003A5BF6" w:rsidRDefault="000366A1" w:rsidP="00E02E3F">
      <w:pPr>
        <w:spacing w:line="480" w:lineRule="auto"/>
        <w:jc w:val="both"/>
      </w:pPr>
      <w:r>
        <w:tab/>
        <w:t>Firstly,</w:t>
      </w:r>
      <w:r w:rsidR="006A0F69">
        <w:t xml:space="preserve"> however,</w:t>
      </w:r>
      <w:r>
        <w:t xml:space="preserve"> I will describe the design process and, succinctly, the</w:t>
      </w:r>
      <w:r w:rsidR="00BB17F8">
        <w:t xml:space="preserve"> me</w:t>
      </w:r>
      <w:r w:rsidR="00147CA4">
        <w:t xml:space="preserve">thodology behind the coding.  I </w:t>
      </w:r>
      <w:r w:rsidR="00BB17F8">
        <w:t>focus</w:t>
      </w:r>
      <w:r w:rsidR="00147CA4">
        <w:t>ed</w:t>
      </w:r>
      <w:r w:rsidR="00BB17F8">
        <w:t xml:space="preserve"> on Tokyo’s wards </w:t>
      </w:r>
      <w:r w:rsidR="00AA11C1">
        <w:t>since, as they are Japanese municipalities, there is readily available data</w:t>
      </w:r>
      <w:r w:rsidR="00646734">
        <w:t xml:space="preserve"> starting at 1980</w:t>
      </w:r>
      <w:r w:rsidR="00067B26">
        <w:t>. When choosing the five datasets that the visualization ultimately utilizes</w:t>
      </w:r>
      <w:r w:rsidR="0034560D">
        <w:t xml:space="preserve">, my methodology was dictated by a few thoughts: what data is most important regarding a city, particularly based on what I knew about Tokyo from our class. </w:t>
      </w:r>
      <w:proofErr w:type="gramStart"/>
      <w:r w:rsidR="0021141C">
        <w:t>Areas of c</w:t>
      </w:r>
      <w:r w:rsidR="0034560D">
        <w:t>ities are normally described by their population, the income of their resid</w:t>
      </w:r>
      <w:r w:rsidR="0021141C">
        <w:t>ents, and crime rate</w:t>
      </w:r>
      <w:proofErr w:type="gramEnd"/>
      <w:r w:rsidR="0021141C">
        <w:t xml:space="preserve">: this led me to choose population, population density, and </w:t>
      </w:r>
      <w:r w:rsidR="00100653">
        <w:t>taxable income per tax d</w:t>
      </w:r>
      <w:r w:rsidR="00100653" w:rsidRPr="00100653">
        <w:t>ebtor</w:t>
      </w:r>
      <w:r w:rsidR="0021141C">
        <w:t xml:space="preserve">. Because the crime rate data was only available for 2005, I selected traffic accidents </w:t>
      </w:r>
      <w:r w:rsidR="00100653">
        <w:t xml:space="preserve">per 100,000 persons </w:t>
      </w:r>
      <w:r w:rsidR="0021141C">
        <w:t xml:space="preserve">instead. Similarly, Tokyo is known for having an </w:t>
      </w:r>
      <w:r w:rsidR="0021141C">
        <w:lastRenderedPageBreak/>
        <w:t xml:space="preserve">extensive railway </w:t>
      </w:r>
      <w:r w:rsidR="00100653">
        <w:t xml:space="preserve">and subway </w:t>
      </w:r>
      <w:r w:rsidR="0021141C">
        <w:t>network</w:t>
      </w:r>
      <w:r w:rsidR="00A04C27">
        <w:t xml:space="preserve">, </w:t>
      </w:r>
      <w:r w:rsidR="0021141C">
        <w:t xml:space="preserve">the </w:t>
      </w:r>
      <w:r w:rsidR="00A04C27">
        <w:t>most used daily in the world, so I decided to display percentage of commuters</w:t>
      </w:r>
      <w:r w:rsidR="00100653">
        <w:t xml:space="preserve"> to other municipalities</w:t>
      </w:r>
      <w:r w:rsidR="00147CA4">
        <w:t xml:space="preserve">. </w:t>
      </w:r>
    </w:p>
    <w:p w14:paraId="26EC3363" w14:textId="028356AE" w:rsidR="00147CA4" w:rsidRDefault="003A5BF6" w:rsidP="00E02E3F">
      <w:pPr>
        <w:spacing w:line="480" w:lineRule="auto"/>
        <w:jc w:val="both"/>
      </w:pPr>
      <w:r>
        <w:tab/>
      </w:r>
      <w:r w:rsidR="00147CA4">
        <w:t xml:space="preserve">When planning the visual design, </w:t>
      </w:r>
      <w:r w:rsidR="001C4A4A">
        <w:t xml:space="preserve">I knew I wanted a map of the </w:t>
      </w:r>
      <w:r>
        <w:t>wards,</w:t>
      </w:r>
      <w:r w:rsidR="001C4A4A">
        <w:t xml:space="preserve"> as this would allow one t</w:t>
      </w:r>
      <w:r>
        <w:t>o see Tokyo’s inner city’s spatial layout.  I then had to think about how I would show differences in value through the wards</w:t>
      </w:r>
      <w:r w:rsidR="0075161B">
        <w:t>’</w:t>
      </w:r>
      <w:r>
        <w:t xml:space="preserve"> polygons. There were several options: opacity, </w:t>
      </w:r>
      <w:r w:rsidR="00937D4B">
        <w:t>hue</w:t>
      </w:r>
      <w:r>
        <w:t xml:space="preserve">, or tone. </w:t>
      </w:r>
      <w:r w:rsidR="00937D4B">
        <w:t xml:space="preserve">I went with tone, so that relative difference could be seen by contrast and so each category could be easily </w:t>
      </w:r>
      <w:r w:rsidR="0075161B">
        <w:t>differentiated,</w:t>
      </w:r>
      <w:r w:rsidR="00937D4B">
        <w:t xml:space="preserve"> </w:t>
      </w:r>
      <w:r w:rsidR="0075161B">
        <w:t xml:space="preserve">as they would be </w:t>
      </w:r>
      <w:r w:rsidR="00937D4B">
        <w:t>different color</w:t>
      </w:r>
      <w:r w:rsidR="0075161B">
        <w:t xml:space="preserve">s. I </w:t>
      </w:r>
      <w:r w:rsidR="009E3582">
        <w:t>also had</w:t>
      </w:r>
      <w:r w:rsidR="00E81868">
        <w:t xml:space="preserve"> to decide the</w:t>
      </w:r>
      <w:r w:rsidR="0075161B">
        <w:t xml:space="preserve"> </w:t>
      </w:r>
      <w:proofErr w:type="gramStart"/>
      <w:r w:rsidR="0075161B">
        <w:t xml:space="preserve">structure </w:t>
      </w:r>
      <w:r w:rsidR="00A918BC">
        <w:t xml:space="preserve"> of</w:t>
      </w:r>
      <w:proofErr w:type="gramEnd"/>
      <w:r w:rsidR="00A918BC">
        <w:t xml:space="preserve"> </w:t>
      </w:r>
      <w:r w:rsidR="0075161B">
        <w:t>the timeline. For some of the datasets, years between 1980-2010 were missing. I could edit the timeline for each year, resetting to the earliest year available, on switching categories, but then the user could not compare categories for a specific year besides this earliest one.  So my final choice was to have the timeline and year remain consistent upon switching categories and</w:t>
      </w:r>
      <w:r w:rsidR="00A918BC">
        <w:t xml:space="preserve"> </w:t>
      </w:r>
      <w:r w:rsidR="0075161B">
        <w:t>if data did not exist for this year</w:t>
      </w:r>
      <w:r w:rsidR="00A918BC">
        <w:t xml:space="preserve">, the </w:t>
      </w:r>
      <w:r w:rsidR="0075161B">
        <w:t>wards would fill in grey.</w:t>
      </w:r>
      <w:r w:rsidR="00646734">
        <w:t xml:space="preserve"> The play button, however, just show</w:t>
      </w:r>
      <w:r w:rsidR="00A918BC">
        <w:t>s</w:t>
      </w:r>
      <w:r w:rsidR="00646734">
        <w:t xml:space="preserve"> the animation for the years where data is available. </w:t>
      </w:r>
    </w:p>
    <w:p w14:paraId="4E2411FC" w14:textId="534662B5" w:rsidR="0075161B" w:rsidRDefault="00F406C2" w:rsidP="00E02E3F">
      <w:pPr>
        <w:spacing w:line="480" w:lineRule="auto"/>
        <w:jc w:val="both"/>
      </w:pPr>
      <w:r>
        <w:tab/>
        <w:t>This visualization is coded in “</w:t>
      </w:r>
      <w:proofErr w:type="spellStart"/>
      <w:r>
        <w:t>Javascript</w:t>
      </w:r>
      <w:proofErr w:type="spellEnd"/>
      <w:r>
        <w:t>”, mostly using the lib</w:t>
      </w:r>
      <w:r w:rsidR="00C17616">
        <w:t>raries “</w:t>
      </w:r>
      <w:r w:rsidR="00C17616" w:rsidRPr="00C17616">
        <w:t>leaflet.js</w:t>
      </w:r>
      <w:r w:rsidR="00C17616">
        <w:t xml:space="preserve">”, “D3.js” and “jQuery.js”.  It operates by </w:t>
      </w:r>
      <w:r w:rsidR="00E02E3F">
        <w:t>initially</w:t>
      </w:r>
      <w:r w:rsidR="00C17616">
        <w:t xml:space="preserve"> storing the data in variables. A map is then loaded on the screen </w:t>
      </w:r>
      <w:r w:rsidR="00E510F4">
        <w:t>centered at Tokyo, and the ward</w:t>
      </w:r>
      <w:r w:rsidR="00C17616">
        <w:t>s</w:t>
      </w:r>
      <w:r w:rsidR="00E510F4">
        <w:t>’</w:t>
      </w:r>
      <w:r w:rsidR="00C17616">
        <w:t xml:space="preserve"> polygons are drawn on the map via a function that c</w:t>
      </w:r>
      <w:r w:rsidR="00E02E3F">
        <w:t>onverts latitude and longitude i</w:t>
      </w:r>
      <w:r w:rsidR="00C17616">
        <w:t>nto</w:t>
      </w:r>
      <w:r w:rsidR="00783842">
        <w:t xml:space="preserve"> </w:t>
      </w:r>
      <w:r w:rsidR="00E02E3F">
        <w:t xml:space="preserve">x and y coordinates </w:t>
      </w:r>
      <w:r w:rsidR="00783842">
        <w:t>on the screen. The timeline is placed on the</w:t>
      </w:r>
      <w:r w:rsidR="00E02E3F">
        <w:t xml:space="preserve"> screen as well, and it operates</w:t>
      </w:r>
      <w:r w:rsidR="00783842">
        <w:t xml:space="preserve"> by calling a function to recolor the polygons when the year is changed. The </w:t>
      </w:r>
      <w:r w:rsidR="00E510F4">
        <w:t>“play”</w:t>
      </w:r>
      <w:r w:rsidR="00783842">
        <w:t xml:space="preserve"> button runs this function as well </w:t>
      </w:r>
      <w:r w:rsidR="00E510F4">
        <w:t xml:space="preserve">consecutively </w:t>
      </w:r>
      <w:r w:rsidR="00783842">
        <w:t>after 400 milliseconds for each year available</w:t>
      </w:r>
      <w:r w:rsidR="00E02E3F">
        <w:t xml:space="preserve"> for the selected category</w:t>
      </w:r>
      <w:r w:rsidR="00783842">
        <w:t xml:space="preserve">. </w:t>
      </w:r>
      <w:r w:rsidR="00646734">
        <w:t>S</w:t>
      </w:r>
      <w:r w:rsidR="00783842">
        <w:t xml:space="preserve">everal functions exist that operate </w:t>
      </w:r>
      <w:r w:rsidR="00646734">
        <w:t xml:space="preserve">when a button to change categories is selected: they </w:t>
      </w:r>
      <w:r w:rsidR="00783842">
        <w:t>work</w:t>
      </w:r>
      <w:r w:rsidR="00646734">
        <w:t xml:space="preserve"> in the following way:</w:t>
      </w:r>
      <w:r w:rsidR="00100653">
        <w:t xml:space="preserve"> if</w:t>
      </w:r>
      <w:r w:rsidR="00646734">
        <w:t xml:space="preserve"> population is selected, the code goes through the population data, for each ward it selects the corresponding polygon and </w:t>
      </w:r>
      <w:r w:rsidR="00783842">
        <w:t>its new color based on a s</w:t>
      </w:r>
      <w:r w:rsidR="00646734">
        <w:t>cale, it then animates</w:t>
      </w:r>
      <w:r w:rsidR="00783842">
        <w:t xml:space="preserve"> from the old color to the new. </w:t>
      </w:r>
    </w:p>
    <w:p w14:paraId="1B61BAC0" w14:textId="58DF4879" w:rsidR="00100653" w:rsidRDefault="00100653" w:rsidP="00E02E3F">
      <w:pPr>
        <w:spacing w:line="480" w:lineRule="auto"/>
        <w:jc w:val="both"/>
      </w:pPr>
      <w:r>
        <w:tab/>
        <w:t xml:space="preserve">Through studying the visualization, one can see patterns that are reflective of information learned </w:t>
      </w:r>
      <w:r w:rsidR="00E510F4">
        <w:t>in lecture and t</w:t>
      </w:r>
      <w:r w:rsidR="00676183">
        <w:t xml:space="preserve">he readings.  This is </w:t>
      </w:r>
      <w:r w:rsidR="00DC4904">
        <w:t>especially</w:t>
      </w:r>
      <w:r w:rsidR="00676183">
        <w:t xml:space="preserve"> demonstrated in the taxable income per tax debtor display.  From the period of 1985 to 1990</w:t>
      </w:r>
      <w:r w:rsidR="00E510F4">
        <w:t>,</w:t>
      </w:r>
      <w:r w:rsidR="00676183">
        <w:t xml:space="preserve"> one sees a significant increase of the taxable income per tax debtor in all wards. Such seems reflective of the </w:t>
      </w:r>
      <w:r w:rsidR="00676183" w:rsidRPr="00676183">
        <w:t>Japanese asset price bubble</w:t>
      </w:r>
      <w:r w:rsidR="007A6327">
        <w:t>,</w:t>
      </w:r>
      <w:r w:rsidR="00676183">
        <w:t xml:space="preserve"> which lasted from 1986 to 1991. One then </w:t>
      </w:r>
      <w:r w:rsidR="00E510F4">
        <w:t>perceives</w:t>
      </w:r>
      <w:r w:rsidR="00676183">
        <w:t xml:space="preserve"> a visible decline </w:t>
      </w:r>
      <w:r w:rsidR="007A6327">
        <w:t xml:space="preserve">especially </w:t>
      </w:r>
      <w:r w:rsidR="00676183">
        <w:t xml:space="preserve">in the wealthier areas of the city from 1990 to 2000, indicative of the </w:t>
      </w:r>
      <w:r w:rsidR="007A6327">
        <w:t>bubble’s collapse. Additionally</w:t>
      </w:r>
      <w:r w:rsidR="00E510F4">
        <w:t xml:space="preserve">, from 2000 to 2010, there is </w:t>
      </w:r>
      <w:r w:rsidR="007A6327">
        <w:t>signi</w:t>
      </w:r>
      <w:r w:rsidR="00E21BEB">
        <w:t>ficant increase in income in</w:t>
      </w:r>
      <w:r w:rsidR="007A6327">
        <w:t xml:space="preserve"> </w:t>
      </w:r>
      <w:r w:rsidR="007A6327" w:rsidRPr="007A6327">
        <w:t>Minato-</w:t>
      </w:r>
      <w:proofErr w:type="spellStart"/>
      <w:r w:rsidR="007A6327" w:rsidRPr="007A6327">
        <w:t>ku</w:t>
      </w:r>
      <w:proofErr w:type="spellEnd"/>
      <w:r w:rsidR="007A6327">
        <w:t>. As Minato-</w:t>
      </w:r>
      <w:proofErr w:type="spellStart"/>
      <w:r w:rsidR="007A6327">
        <w:t>ku’s</w:t>
      </w:r>
      <w:proofErr w:type="spellEnd"/>
      <w:r w:rsidR="007A6327">
        <w:t xml:space="preserve"> description</w:t>
      </w:r>
      <w:r w:rsidR="00A91C05">
        <w:t xml:space="preserve"> dictates, the</w:t>
      </w:r>
      <w:r w:rsidR="00E510F4">
        <w:t xml:space="preserve"> </w:t>
      </w:r>
      <w:r w:rsidR="007A6327">
        <w:t xml:space="preserve">ward contains the district of </w:t>
      </w:r>
      <w:proofErr w:type="spellStart"/>
      <w:r w:rsidR="007A6327">
        <w:t>Roppongi</w:t>
      </w:r>
      <w:proofErr w:type="spellEnd"/>
      <w:r w:rsidR="007A6327">
        <w:t xml:space="preserve">. </w:t>
      </w:r>
      <w:r w:rsidR="00A91C05">
        <w:t xml:space="preserve">This </w:t>
      </w:r>
      <w:r w:rsidR="00251743">
        <w:t>visual therefore mirrors t</w:t>
      </w:r>
      <w:r w:rsidR="00D227B4">
        <w:t xml:space="preserve">he information presented in </w:t>
      </w:r>
      <w:proofErr w:type="spellStart"/>
      <w:r w:rsidR="00D227B4">
        <w:t>Cybriwsky’s</w:t>
      </w:r>
      <w:proofErr w:type="spellEnd"/>
      <w:r w:rsidR="00D227B4">
        <w:t xml:space="preserve"> </w:t>
      </w:r>
      <w:proofErr w:type="spellStart"/>
      <w:r w:rsidR="00D227B4" w:rsidRPr="00D227B4">
        <w:rPr>
          <w:i/>
        </w:rPr>
        <w:t>Roppongi</w:t>
      </w:r>
      <w:proofErr w:type="spellEnd"/>
      <w:r w:rsidR="00D227B4" w:rsidRPr="00D227B4">
        <w:rPr>
          <w:i/>
        </w:rPr>
        <w:t xml:space="preserve"> Crossing</w:t>
      </w:r>
      <w:r w:rsidR="00251743">
        <w:t>, as we see the effects of</w:t>
      </w:r>
      <w:r w:rsidR="00D227B4">
        <w:t xml:space="preserve"> high-end condominium developments</w:t>
      </w:r>
      <w:r w:rsidR="00DE511A">
        <w:t xml:space="preserve"> and their wealthy inhabitants</w:t>
      </w:r>
      <w:r w:rsidR="00DC4904">
        <w:t xml:space="preserve">. </w:t>
      </w:r>
    </w:p>
    <w:p w14:paraId="41116616" w14:textId="1E5F2A39" w:rsidR="00A47004" w:rsidRDefault="00100653" w:rsidP="004A6652">
      <w:pPr>
        <w:spacing w:line="480" w:lineRule="auto"/>
        <w:jc w:val="both"/>
      </w:pPr>
      <w:r>
        <w:tab/>
      </w:r>
      <w:r w:rsidR="004B588C">
        <w:t>T</w:t>
      </w:r>
      <w:r>
        <w:t xml:space="preserve">he visualization </w:t>
      </w:r>
      <w:r w:rsidR="004B588C">
        <w:t xml:space="preserve">also </w:t>
      </w:r>
      <w:r>
        <w:t>points to information that would be interes</w:t>
      </w:r>
      <w:r w:rsidR="00D459C6">
        <w:t xml:space="preserve">ting to study in further depth.  By comparing the maps for population density and traffic accidents, one notices that </w:t>
      </w:r>
      <w:r w:rsidR="00E21BEB">
        <w:t xml:space="preserve">the </w:t>
      </w:r>
      <w:r w:rsidR="00E21BEB" w:rsidRPr="00E21BEB">
        <w:t>Chiyoda-</w:t>
      </w:r>
      <w:proofErr w:type="spellStart"/>
      <w:r w:rsidR="00E21BEB" w:rsidRPr="00E21BEB">
        <w:t>ku</w:t>
      </w:r>
      <w:proofErr w:type="spellEnd"/>
      <w:r w:rsidR="00E21BEB">
        <w:t xml:space="preserve">, located in the very center, has significantly more traffic accidents despite the lowest population density for all the years.  </w:t>
      </w:r>
      <w:r w:rsidR="00FA34A1">
        <w:t>A particularly high population commuting to Chiyoda-</w:t>
      </w:r>
      <w:proofErr w:type="spellStart"/>
      <w:r w:rsidR="00FA34A1">
        <w:t>ku</w:t>
      </w:r>
      <w:proofErr w:type="spellEnd"/>
      <w:r w:rsidR="00FA34A1">
        <w:t xml:space="preserve"> potentially causes this</w:t>
      </w:r>
      <w:r w:rsidR="00E21BEB">
        <w:t xml:space="preserve"> or perhaps </w:t>
      </w:r>
      <w:r w:rsidR="00E21BEB" w:rsidRPr="00E21BEB">
        <w:t>Chiyoda-</w:t>
      </w:r>
      <w:proofErr w:type="spellStart"/>
      <w:r w:rsidR="00E21BEB" w:rsidRPr="00E21BEB">
        <w:t>ku</w:t>
      </w:r>
      <w:proofErr w:type="spellEnd"/>
      <w:r w:rsidR="00E21BEB">
        <w:t xml:space="preserve"> has unusually unsafe roads and crosswalks. Another noteworthy trend is </w:t>
      </w:r>
      <w:r w:rsidR="004A6652">
        <w:t xml:space="preserve">how, in the wards with </w:t>
      </w:r>
      <w:r w:rsidR="00FA34A1">
        <w:t>highest percentage of commuters</w:t>
      </w:r>
      <w:r w:rsidR="00A47004">
        <w:t xml:space="preserve"> </w:t>
      </w:r>
      <w:r w:rsidR="00FA34A1">
        <w:t>-</w:t>
      </w:r>
      <w:r w:rsidR="00A47004">
        <w:t>which happen to be the western wards</w:t>
      </w:r>
      <w:r w:rsidR="00FA34A1">
        <w:t>-</w:t>
      </w:r>
      <w:r w:rsidR="00A47004">
        <w:t>,</w:t>
      </w:r>
      <w:r w:rsidR="004A6652">
        <w:t xml:space="preserve"> this percentage decreases </w:t>
      </w:r>
      <w:r w:rsidR="00FA34A1">
        <w:t>significant f</w:t>
      </w:r>
      <w:r w:rsidR="00A47004">
        <w:t>r</w:t>
      </w:r>
      <w:r w:rsidR="00FA34A1">
        <w:t>o</w:t>
      </w:r>
      <w:r w:rsidR="00A47004">
        <w:t>m 2005 to 2010.</w:t>
      </w:r>
      <w:r w:rsidR="004A6652">
        <w:t xml:space="preserve">  If one studies the </w:t>
      </w:r>
      <w:r w:rsidR="00FA34A1">
        <w:t xml:space="preserve">individual </w:t>
      </w:r>
      <w:r w:rsidR="004A6652">
        <w:t>population</w:t>
      </w:r>
      <w:r w:rsidR="00FA34A1">
        <w:t>s</w:t>
      </w:r>
      <w:r w:rsidR="004A6652">
        <w:t xml:space="preserve"> with respect t</w:t>
      </w:r>
      <w:r w:rsidR="00FA34A1">
        <w:t xml:space="preserve">o these wards, one sees that it </w:t>
      </w:r>
      <w:r w:rsidR="00A47004">
        <w:t>grow</w:t>
      </w:r>
      <w:r w:rsidR="006D48E9">
        <w:t>s</w:t>
      </w:r>
      <w:r w:rsidR="00A47004">
        <w:t xml:space="preserve"> slightly</w:t>
      </w:r>
      <w:r w:rsidR="004A6652">
        <w:t>. Therefore, the decrease in commuters might be reflective of the fact that the people</w:t>
      </w:r>
      <w:r w:rsidR="00FA34A1">
        <w:t xml:space="preserve"> moving to these</w:t>
      </w:r>
      <w:r w:rsidR="004A6652">
        <w:t xml:space="preserve"> area</w:t>
      </w:r>
      <w:r w:rsidR="00FA34A1">
        <w:t>s</w:t>
      </w:r>
      <w:r w:rsidR="004A6652">
        <w:t xml:space="preserve"> are working </w:t>
      </w:r>
      <w:r w:rsidR="00FA34A1">
        <w:t>t</w:t>
      </w:r>
      <w:r w:rsidR="004A6652">
        <w:t xml:space="preserve">here as well, </w:t>
      </w:r>
      <w:r w:rsidR="00A47004">
        <w:t>but</w:t>
      </w:r>
      <w:r w:rsidR="00FA34A1">
        <w:t>,</w:t>
      </w:r>
      <w:r w:rsidR="00A47004">
        <w:t xml:space="preserve"> more generally</w:t>
      </w:r>
      <w:r w:rsidR="00FA34A1">
        <w:t>,</w:t>
      </w:r>
      <w:r w:rsidR="00A47004">
        <w:t xml:space="preserve"> that there may </w:t>
      </w:r>
      <w:r w:rsidR="00FA34A1">
        <w:t xml:space="preserve">be </w:t>
      </w:r>
      <w:r w:rsidR="00A47004">
        <w:t>an</w:t>
      </w:r>
      <w:r w:rsidR="004A6652">
        <w:t xml:space="preserve"> increase of job opportunities</w:t>
      </w:r>
      <w:r w:rsidR="00FA34A1">
        <w:t xml:space="preserve"> in these areas</w:t>
      </w:r>
      <w:r w:rsidR="004A6652">
        <w:t xml:space="preserve">.  Still, such conclusions are just speculative </w:t>
      </w:r>
      <w:r w:rsidR="002D0B5E">
        <w:t xml:space="preserve">and more research is warranted.  </w:t>
      </w:r>
    </w:p>
    <w:p w14:paraId="6FE772D9" w14:textId="441F9E48" w:rsidR="0007229B" w:rsidRDefault="00A47004" w:rsidP="004A6652">
      <w:pPr>
        <w:spacing w:line="480" w:lineRule="auto"/>
        <w:jc w:val="both"/>
      </w:pPr>
      <w:r>
        <w:tab/>
      </w:r>
      <w:r w:rsidR="002D0B5E">
        <w:t xml:space="preserve">The above comments show </w:t>
      </w:r>
      <w:r w:rsidR="00AA2B5F">
        <w:t xml:space="preserve">some of the </w:t>
      </w:r>
      <w:r w:rsidR="002D0B5E">
        <w:t>findings t</w:t>
      </w:r>
      <w:r>
        <w:t xml:space="preserve">hat the visualization </w:t>
      </w:r>
      <w:r w:rsidR="00AA2B5F">
        <w:t>highlights. While the changes and comparisons shown may be subtle -30 years is n</w:t>
      </w:r>
      <w:r w:rsidR="005876A9">
        <w:t>ot a very long period of time-,</w:t>
      </w:r>
      <w:r w:rsidR="00AA2B5F">
        <w:t xml:space="preserve"> I found that these nuances made it more interesting as</w:t>
      </w:r>
      <w:r w:rsidR="005876A9">
        <w:t xml:space="preserve"> they </w:t>
      </w:r>
      <w:r w:rsidR="0099725E">
        <w:t>challenged me</w:t>
      </w:r>
      <w:r w:rsidR="005876A9">
        <w:t xml:space="preserve"> to think of </w:t>
      </w:r>
      <w:r w:rsidR="00AA2B5F">
        <w:t>explanations</w:t>
      </w:r>
      <w:r w:rsidR="005876A9">
        <w:t>;</w:t>
      </w:r>
      <w:r w:rsidR="002F7611">
        <w:t xml:space="preserve"> </w:t>
      </w:r>
      <w:r w:rsidR="00AA2B5F">
        <w:t xml:space="preserve">such findings </w:t>
      </w:r>
      <w:r w:rsidR="002F7611">
        <w:t xml:space="preserve">are not easily </w:t>
      </w:r>
      <w:r w:rsidR="00AA2B5F">
        <w:t xml:space="preserve">explained by well-known facts such as </w:t>
      </w:r>
      <w:r w:rsidR="002F7611">
        <w:t>an economic recession</w:t>
      </w:r>
      <w:r w:rsidR="00AA2B5F">
        <w:t xml:space="preserve">.  I hope this tool proves to be </w:t>
      </w:r>
      <w:r w:rsidR="002F7611">
        <w:t xml:space="preserve">just </w:t>
      </w:r>
      <w:r w:rsidR="0099725E">
        <w:t xml:space="preserve">as </w:t>
      </w:r>
      <w:r w:rsidR="002F7611">
        <w:t>informative</w:t>
      </w:r>
      <w:r w:rsidR="0099725E">
        <w:t xml:space="preserve"> and captivating to</w:t>
      </w:r>
      <w:r w:rsidR="002F7611">
        <w:t xml:space="preserve"> others. </w:t>
      </w:r>
    </w:p>
    <w:p w14:paraId="20754841" w14:textId="77777777" w:rsidR="008F010B" w:rsidRDefault="008F010B" w:rsidP="004A6652">
      <w:pPr>
        <w:spacing w:line="480" w:lineRule="auto"/>
        <w:jc w:val="both"/>
      </w:pPr>
    </w:p>
    <w:p w14:paraId="4E61AFCB" w14:textId="14A1DD59" w:rsidR="008F010B" w:rsidRDefault="008F010B" w:rsidP="008F010B">
      <w:pPr>
        <w:spacing w:line="480" w:lineRule="auto"/>
        <w:jc w:val="center"/>
      </w:pPr>
      <w:r>
        <w:t>Works Cited:</w:t>
      </w:r>
    </w:p>
    <w:p w14:paraId="2209AAC2" w14:textId="37D3AA7A" w:rsidR="00100653" w:rsidRDefault="008F010B" w:rsidP="00E02E3F">
      <w:pPr>
        <w:spacing w:line="480" w:lineRule="auto"/>
        <w:jc w:val="both"/>
      </w:pPr>
      <w:r>
        <w:t>Data</w:t>
      </w:r>
      <w:r w:rsidRPr="00B44B5B">
        <w:rPr>
          <w:sz w:val="20"/>
          <w:szCs w:val="20"/>
        </w:rPr>
        <w:t xml:space="preserve">: </w:t>
      </w:r>
      <w:hyperlink r:id="rId8" w:history="1">
        <w:r w:rsidR="00B44B5B" w:rsidRPr="00B44B5B">
          <w:rPr>
            <w:rStyle w:val="Hyperlink"/>
            <w:sz w:val="20"/>
            <w:szCs w:val="20"/>
          </w:rPr>
          <w:t>https://www.e-stat.go.jp/SG1/chiiki/CommunityProfileTopDispatchAction.do?code=2</w:t>
        </w:r>
      </w:hyperlink>
    </w:p>
    <w:p w14:paraId="5101DDDC" w14:textId="157A5FEE" w:rsidR="00100653" w:rsidRDefault="00B44B5B" w:rsidP="00E02E3F">
      <w:pPr>
        <w:spacing w:line="480" w:lineRule="auto"/>
        <w:jc w:val="both"/>
      </w:pPr>
      <w:r>
        <w:t xml:space="preserve">Tokyo Polygon Data: </w:t>
      </w:r>
      <w:hyperlink r:id="rId9" w:history="1">
        <w:r w:rsidR="00BC22B3" w:rsidRPr="00BC22B3">
          <w:rPr>
            <w:rStyle w:val="Hyperlink"/>
            <w:sz w:val="20"/>
            <w:szCs w:val="20"/>
          </w:rPr>
          <w:t>https://github.com/utisz/compound-cities/tree/master/tokyo</w:t>
        </w:r>
      </w:hyperlink>
      <w:r w:rsidR="00100653" w:rsidRPr="00BC22B3">
        <w:rPr>
          <w:sz w:val="20"/>
          <w:szCs w:val="20"/>
        </w:rPr>
        <w:tab/>
      </w:r>
    </w:p>
    <w:p w14:paraId="1826C37B" w14:textId="77777777" w:rsidR="00E02E3F" w:rsidRDefault="00E02E3F" w:rsidP="00E02E3F">
      <w:pPr>
        <w:spacing w:line="480" w:lineRule="auto"/>
        <w:jc w:val="both"/>
      </w:pPr>
    </w:p>
    <w:p w14:paraId="0506AA36" w14:textId="77777777" w:rsidR="000366A1" w:rsidRDefault="000366A1" w:rsidP="00E02E3F">
      <w:pPr>
        <w:spacing w:line="480" w:lineRule="auto"/>
        <w:jc w:val="both"/>
      </w:pPr>
      <w:bookmarkStart w:id="0" w:name="_GoBack"/>
      <w:bookmarkEnd w:id="0"/>
    </w:p>
    <w:sectPr w:rsidR="000366A1" w:rsidSect="00E963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2175D"/>
    <w:multiLevelType w:val="hybridMultilevel"/>
    <w:tmpl w:val="F608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6A1"/>
    <w:rsid w:val="000366A1"/>
    <w:rsid w:val="00067B26"/>
    <w:rsid w:val="0007229B"/>
    <w:rsid w:val="00100653"/>
    <w:rsid w:val="00137E09"/>
    <w:rsid w:val="00147CA4"/>
    <w:rsid w:val="001C4A4A"/>
    <w:rsid w:val="0021141C"/>
    <w:rsid w:val="00251743"/>
    <w:rsid w:val="002B0F5F"/>
    <w:rsid w:val="002D0B5E"/>
    <w:rsid w:val="002F7611"/>
    <w:rsid w:val="003323E3"/>
    <w:rsid w:val="0034560D"/>
    <w:rsid w:val="003A5BF6"/>
    <w:rsid w:val="004A6652"/>
    <w:rsid w:val="004B588C"/>
    <w:rsid w:val="005876A9"/>
    <w:rsid w:val="005D2D15"/>
    <w:rsid w:val="00646734"/>
    <w:rsid w:val="00676183"/>
    <w:rsid w:val="006A0F69"/>
    <w:rsid w:val="006D48E9"/>
    <w:rsid w:val="0073758C"/>
    <w:rsid w:val="0075161B"/>
    <w:rsid w:val="00783842"/>
    <w:rsid w:val="007A6327"/>
    <w:rsid w:val="008F010B"/>
    <w:rsid w:val="00937D4B"/>
    <w:rsid w:val="0099725E"/>
    <w:rsid w:val="009E3582"/>
    <w:rsid w:val="00A04C27"/>
    <w:rsid w:val="00A47004"/>
    <w:rsid w:val="00A918BC"/>
    <w:rsid w:val="00A91C05"/>
    <w:rsid w:val="00AA11C1"/>
    <w:rsid w:val="00AA2B5F"/>
    <w:rsid w:val="00B44B5B"/>
    <w:rsid w:val="00BB17F8"/>
    <w:rsid w:val="00BC22B3"/>
    <w:rsid w:val="00BF08F0"/>
    <w:rsid w:val="00C17616"/>
    <w:rsid w:val="00D227B4"/>
    <w:rsid w:val="00D459C6"/>
    <w:rsid w:val="00DC4904"/>
    <w:rsid w:val="00DE511A"/>
    <w:rsid w:val="00E02E3F"/>
    <w:rsid w:val="00E21BEB"/>
    <w:rsid w:val="00E510F4"/>
    <w:rsid w:val="00E81868"/>
    <w:rsid w:val="00E963ED"/>
    <w:rsid w:val="00F406C2"/>
    <w:rsid w:val="00F815D8"/>
    <w:rsid w:val="00FA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A51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6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06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6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6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06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6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elovett2013.github.io/" TargetMode="External"/><Relationship Id="rId7" Type="http://schemas.openxmlformats.org/officeDocument/2006/relationships/hyperlink" Target="https://github.com/melovett2013/melovett2013.github.io" TargetMode="External"/><Relationship Id="rId8" Type="http://schemas.openxmlformats.org/officeDocument/2006/relationships/hyperlink" Target="https://www.e-stat.go.jp/SG1/chiiki/CommunityProfileTopDispatchAction.do?code=2" TargetMode="External"/><Relationship Id="rId9" Type="http://schemas.openxmlformats.org/officeDocument/2006/relationships/hyperlink" Target="https://github.com/utisz/compound-cities/tree/master/tokyo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1014</Words>
  <Characters>5784</Characters>
  <Application>Microsoft Macintosh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Lovett</dc:creator>
  <cp:keywords/>
  <dc:description/>
  <cp:lastModifiedBy>Maria Lovett</cp:lastModifiedBy>
  <cp:revision>32</cp:revision>
  <dcterms:created xsi:type="dcterms:W3CDTF">2015-12-07T01:01:00Z</dcterms:created>
  <dcterms:modified xsi:type="dcterms:W3CDTF">2015-12-15T05:55:00Z</dcterms:modified>
</cp:coreProperties>
</file>