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commentsExtended.xml" ContentType="application/vnd.openxmlformats-officedocument.wordprocessingml.commentsExtended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sz w:val="44"/>
          <w:szCs w:val="44"/>
        </w:rPr>
        <w:t xml:space="preserve">베트남 산업용 시간대별 전기요금 조사 (2026-07-15 기준)</w:t>
      </w:r>
    </w:p>
    <w:p>
      <w:pPr>
        <w:spacing w:after="40"/>
        <w:jc w:val="center"/>
      </w:pPr>
      <w:r>
        <w:rPr>
          <w:color w:val="666666"/>
          <w:sz w:val="24"/>
          <w:szCs w:val="24"/>
        </w:rPr>
        <w:t xml:space="preserve">연구 ledger · 발견 0 · 문헌 4</w:t>
      </w:r>
    </w:p>
    <w:p>
      <w:pPr>
        <w:jc w:val="center"/>
      </w:pPr>
      <w:r>
        <w:rPr>
          <w:color w:val="888888"/>
          <w:sz w:val="22"/>
          <w:szCs w:val="22"/>
        </w:rPr>
        <w:t xml:space="preserve">2026-07-15</w:t>
      </w:r>
    </w:p>
    <w:p>
      <w:r>
        <w:br w:type="page"/>
      </w:r>
    </w:p>
    <w:p>
      <w:pPr>
        <w:pStyle w:val="Heading1"/>
      </w:pPr>
      <w:r>
        <w:t xml:space="preserve">1. 요약</w:t>
      </w:r>
    </w:p>
    <w:p>
      <w:pPr>
        <w:pStyle w:val="ListParagraph"/>
        <w:numPr>
          <w:ilvl w:val="0"/>
          <w:numId w:val="2"/>
        </w:numPr>
      </w:pPr>
      <w:r>
        <w:t xml:space="preserve">확정된 발견 0건, 결정 1건(사용자 확정 — 시간대 차등만 반영), 미해결 질문 0건(3건 범위 제외로 해소), 참고 문헌 4건.</w:t>
      </w:r>
      <w:r>
        <w:t xml:space="preserve"> 표기 안내 — 베트남 법령 번호: QĐ(Quyết định)=결정, TT(Thông tư)=고시, NĐ-CP(Nghị định)=정부 시행령, BCT=산업통상부(MOIT, 베트남어 Bộ Công Thương)의 약칭. 기관·용어: EVN=베트남전력공사, TOU=시간대별 요금제(time-of-use), VAT=부가가치세. 통화: VND=베트남 동, USD=미국 달러, KRW=한국 원.</w:t>
      </w:r>
    </w:p>
    <w:p>
      <w:pPr>
        <w:pStyle w:val="Heading1"/>
      </w:pPr>
      <w:r>
        <w:t xml:space="preserve">2. 관련 연구</w:t>
      </w:r>
    </w:p>
    <w:p>
      <w:pPr>
        <w:pStyle w:val="Heading2"/>
      </w:pPr>
      <w:r>
        <w:t xml:space="preserve">Quyết định 1279/QĐ-BCT — 전기판매가격 결정 (2025-05-09 발령, 2025-05-10 시행) — 베트남 산업통상부(MOIT) (2025)</w:t>
      </w:r>
    </w:p>
    <w:p>
      <w:pPr>
        <w:spacing w:after="120"/>
      </w:pPr>
      <w:r>
        <w:rPr>
          <w:b/>
          <w:bCs/>
        </w:rPr>
        <w:t xml:space="preserve">요지. </w:t>
      </w:r>
      <w:r>
        <w:t xml:space="preserve">현행 제조업(산업용) 시간대별 소매전기요금(VAT 제외, VND/kWh) — 110kV 이상: 보통 1,811 / 심야 1,146 / 피크 3,266. 22kV~110kV 미만: 보통 1,833 / 심야 1,190 / 피크 3,398. 6kV~22kV 미만: 보통 1,899 / 심야 1,234 / 피크 3,508. 6kV 미만: 보통 1,987 / 심야 1,300 / 피크 3,640. 평균 소매요금 2,204.0655 VND/kWh (직전 대비 +4.8%, EVN 결정 599/QĐ-EVN 병행). 2026-07-15 현재 최신 요금 결정 — 이후 요율 인상 없음.</w:t>
      </w:r>
    </w:p>
    <w:p>
      <w:pPr>
        <w:spacing w:after="120"/>
      </w:pPr>
      <w:r>
        <w:rPr>
          <w:b/>
          <w:bCs/>
        </w:rPr>
        <w:t xml:space="preserve">우리 연구와의 관계. </w:t>
      </w:r>
      <w:r>
        <w:t xml:space="preserve">베트남 현지 공장 전기비 산정의 현행 단가표. 시뮬레이션 에너지 비용(kWh당)을 현지 통화로 환산할 때 이 표를 기준으로 쓴다. 전압이 낮을수록 단가가 높음에 유의.</w:t>
      </w:r>
    </w:p>
    <w:p>
      <w:pPr>
        <w:spacing w:after="120"/>
      </w:pPr>
      <w:r>
        <w:rPr>
          <w:b/>
          <w:bCs/>
        </w:rPr>
        <w:t xml:space="preserve">한계. </w:t>
      </w:r>
      <w:r>
        <w:t xml:space="preserve">모든 요율은 VAT 제외 — 실효 부담액은 VAT 가산 필요(적용 VAT율은 미검증, O-vat-rate). 월 20만 kWh 이상 대용량 수용가는 이부요금제 시범 대상일 수 있음(O-two-part-pilot).</w:t>
      </w:r>
    </w:p>
    <w:p>
      <w:pPr>
        <w:pStyle w:val="Heading2"/>
      </w:pPr>
      <w:r>
        <w:t xml:space="preserve">Quyết định 963/QĐ-BCT — 국가전력계통 피크/보통/심야 시간대 규정 (2026-04-22 발령=시행) — 베트남 산업통상부(MOIT) (2026)</w:t>
      </w:r>
    </w:p>
    <w:p>
      <w:pPr>
        <w:spacing w:after="120"/>
      </w:pPr>
      <w:r>
        <w:rPr>
          <w:b/>
          <w:bCs/>
        </w:rPr>
        <w:t xml:space="preserve">요지. </w:t>
      </w:r>
      <w:r>
        <w:t xml:space="preserve">현행 시간대 정의(2026-04-22부터) — 피크: 월~토 17:30~22:30(일 5시간), 일요일 피크 없음. 보통: 월~토 06:00~17:30 및 22:30~24:00(일 13시간), 일요일 06:00~24:00(18시간). 심야: 요일 무관 매일 00:00~06:00(6시간). 종전 Thông tư 16/2014/TT-BCT 체계 (오전 피크 09:30~11:30, 심야 22:00~04:00)는 폐지·대체.</w:t>
      </w:r>
    </w:p>
    <w:p>
      <w:pPr>
        <w:spacing w:after="120"/>
      </w:pPr>
      <w:r>
        <w:rPr>
          <w:b/>
          <w:bCs/>
        </w:rPr>
        <w:t xml:space="preserve">우리 연구와의 관계. </w:t>
      </w:r>
      <w:r>
        <w:t xml:space="preserve">시간대별 전기비 계산의 시간축. 현행 계산은 반드시 "1279/QĐ-BCT 요율 × 963/QĐ-BCT 시간대" 조합으로 해야 한다. 2026-04-22 이전 자료의 시간대를 현행으로 인용하면 오류.</w:t>
      </w:r>
    </w:p>
    <w:p>
      <w:pPr>
        <w:pStyle w:val="Heading2"/>
      </w:pPr>
      <w:r>
        <w:t xml:space="preserve">Quyết định 2699/QĐ-BCT — 전기판매가격 결정 (2024-10-11 시행, 과거 요율) — 베트남 산업통상부(MOIT) (2024)</w:t>
      </w:r>
    </w:p>
    <w:p>
      <w:pPr>
        <w:spacing w:after="120"/>
      </w:pPr>
      <w:r>
        <w:rPr>
          <w:b/>
          <w:bCs/>
        </w:rPr>
        <w:t xml:space="preserve">요지. </w:t>
      </w:r>
      <w:r>
        <w:t xml:space="preserve">2024-10-11~2025-05-09 적용 제조업 요금(보통/심야/피크, VND/kWh) — 110kV 이상 1,728/1,094/3,116. 22~110kV 1,749/1,136/3,242. 6~22kV 1,812/1,178/3,348. 6kV 미만 1,896/1,241/3,474. 평균 2,103.1159 VND/kWh(+4.8%, EVN 결정 1046/QĐ-EVN 병행).</w:t>
      </w:r>
    </w:p>
    <w:p>
      <w:pPr>
        <w:spacing w:after="120"/>
      </w:pPr>
      <w:r>
        <w:rPr>
          <w:b/>
          <w:bCs/>
        </w:rPr>
        <w:t xml:space="preserve">우리 연구와의 관계. </w:t>
      </w:r>
      <w:r>
        <w:t xml:space="preserve">개정 이력 파악용 과거 요율. 2024~2026 사이 +4.8% 두 차례(2024-10, 2025-05) 인상 패턴의 앞 단계. 과거 기간 소급 계산이나 인상 추세 추정에 사용.</w:t>
      </w:r>
    </w:p>
    <w:p>
      <w:pPr>
        <w:pStyle w:val="Heading2"/>
      </w:pPr>
      <w:r>
        <w:t xml:space="preserve">USD/VND·VND/KRW 시장환율 조회 (2026-07 시점) — ? (2026)</w:t>
      </w:r>
    </w:p>
    <w:p>
      <w:pPr>
        <w:spacing w:after="120"/>
      </w:pPr>
      <w:r>
        <w:rPr>
          <w:b/>
          <w:bCs/>
        </w:rPr>
        <w:t xml:space="preserve">성격. </w:t>
      </w:r>
      <w:r>
        <w:t xml:space="preserve">주변 참고(직접 근거 아님).</w:t>
      </w:r>
    </w:p>
    <w:p>
      <w:pPr>
        <w:spacing w:after="120"/>
      </w:pPr>
      <w:r>
        <w:rPr>
          <w:b/>
          <w:bCs/>
        </w:rPr>
        <w:t xml:space="preserve">요지. </w:t>
      </w:r>
      <w:r>
        <w:t xml:space="preserve">2026-07-15 기준 USD/VND 약 26,260 (tradingeconomics), 2026-07-08 기준 1,000 VND ≈ 57.3 KRW (valutafx). 환산 예: 6kV 미만 피크 3,640 VND/kWh ≈ 0.14 USD ≈ 190 KRW, 110kV 이상 심야 1,146 VND/kWh ≈ 0.044 USD ≈ 60 KRW.</w:t>
      </w:r>
    </w:p>
    <w:p>
      <w:pPr>
        <w:spacing w:after="120"/>
      </w:pPr>
      <w:r>
        <w:rPr>
          <w:b/>
          <w:bCs/>
        </w:rPr>
        <w:t xml:space="preserve">우리 연구와의 관계. </w:t>
      </w:r>
      <w:r>
        <w:t xml:space="preserve">요금표를 원화/달러로 병기할 때의 참고 계수. 보고서에는 "조회 시점 환율" 명시 필수.</w:t>
      </w:r>
    </w:p>
    <w:p>
      <w:pPr>
        <w:spacing w:after="120"/>
      </w:pPr>
      <w:r>
        <w:rPr>
          <w:b/>
          <w:bCs/>
        </w:rPr>
        <w:t xml:space="preserve">한계. </w:t>
      </w:r>
      <w:r>
        <w:t xml:space="preserve">환율 수치는 deep-research 검증 파이프라인의 3표 검증을 거치지 않은 참고치. VND는 2024~2026 대미 약세 진행(약 24,500→26,000+)으로 시점 민감도 큼 — 실사용 시 조회 시점 환율로 재계산.</w:t>
      </w:r>
    </w:p>
    <w:p>
      <w:pPr>
        <w:pStyle w:val="Heading1"/>
      </w:pPr>
      <w:r>
        <w:t xml:space="preserve">3. 미해결 질문 — 전부 범위 제외로 해소(2026-07-15)</w:t>
      </w:r>
    </w:p>
    <w:p>
      <w:pPr>
        <w:pStyle w:val="ListParagraph"/>
        <w:numPr>
          <w:ilvl w:val="0"/>
          <w:numId w:val="2"/>
        </w:numPr>
      </w:pPr>
      <w:commentRangeStart w:id="0"/>
      <w:r>
        <w:t xml:space="preserve">전기요금에 실제 적용되는 VAT율은? (표준 10%인지, 한시 8% 인하 대상인지) — 실효 kWh당 부담액 </w:t>
      </w:r>
      <w:r>
        <w:t xml:space="preserve">산정에 필요. — 해소(2026-07-15, 사용자): VAT는 모든 시간대에 동일 비율로 가산되어 시간대별 차등 분석에 영향 없음, 범위 제외.</w:t>
      </w:r>
      <w:commentRangeEnd w:id="0"/>
      <w:r>
        <w:rPr>
          <w:rStyle w:val="CommentReference"/>
        </w:rPr>
        <w:commentReference w:id="0"/>
      </w:r>
      <w:r>
        <w:rPr>
          <w:rStyle w:val="CommentReference"/>
        </w:rPr>
        <w:commentReference w:id="4"/>
      </w:r>
    </w:p>
    <w:p>
      <w:pPr>
        <w:pStyle w:val="ListParagraph"/>
        <w:numPr>
          <w:ilvl w:val="0"/>
          <w:numId w:val="2"/>
        </w:numPr>
      </w:pPr>
      <w:commentRangeStart w:id="1"/>
      <w:r>
        <w:t xml:space="preserve">대용량 수용가(월 200,000 kWh 이상) 이부요금제(기본요금+전력량요금) 시범의 실과금 전환 일정·대상 범위는? 대상 공장이라면 단일 TOU 요율 대비 부담이 </w:t>
      </w:r>
      <w:r>
        <w:t xml:space="preserve">어떻게 달라지나? — 해소(2026-07-15, 사용자): 기본요금은 시간대 선택·생산성과 무관해 범위 제외.</w:t>
      </w:r>
      <w:commentRangeEnd w:id="1"/>
      <w:r>
        <w:rPr>
          <w:rStyle w:val="CommentReference"/>
        </w:rPr>
        <w:commentReference w:id="1"/>
      </w:r>
      <w:r>
        <w:rPr>
          <w:rStyle w:val="CommentReference"/>
        </w:rPr>
        <w:commentReference w:id="5"/>
      </w:r>
    </w:p>
    <w:p>
      <w:pPr>
        <w:pStyle w:val="ListParagraph"/>
        <w:numPr>
          <w:ilvl w:val="0"/>
          <w:numId w:val="2"/>
        </w:numPr>
      </w:pPr>
      <w:commentRangeStart w:id="2"/>
      <w:r>
        <w:t xml:space="preserve">다음 요금 개정의 시점·폭·구조는? — 시행령 278/2026/NĐ-CP(2026-07-09 시행)가 조정 메커니즘을 바꿨고, 결정 14/2025/QĐ-TTg의 새 요금구조(전압등급 구분·TOU 배율 개편 가능)가 다음 평균요금 조정 시점부터 적용 예정. 2024·2025 모두 +4.8%였던 </w:t>
      </w:r>
      <w:r>
        <w:t xml:space="preserve">패턴이 유지되는지 — 해소(2026-07-15, 사용자): 요율은 현행(2026-07-15 시점, 결정 1279/QĐ-BCT)으로 고정해 사용, 개정 추정은 범위 제외</w:t>
      </w:r>
      <w:commentRangeEnd w:id="2"/>
      <w:r>
        <w:rPr>
          <w:rStyle w:val="CommentReference"/>
        </w:rPr>
        <w:commentReference w:id="2"/>
      </w:r>
      <w:r>
        <w:rPr>
          <w:rStyle w:val="CommentReference"/>
        </w:rPr>
        <w:commentReference w:id="6"/>
      </w:r>
      <w:r>
        <w:t xml:space="preserve">.</w:t>
      </w:r>
    </w:p>
    <w:p>
      <w:pPr>
        <w:pStyle w:val="Heading1"/>
      </w:pPr>
      <w:r>
        <w:t xml:space="preserve">부록 A. 닫힌 경로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구 Thông tư 16/2014/TT-BCT 시간대(피크 = 월~토 09:30~11:30 + 17:00~20:00, 심야 = 22:00~04:00)를 현행 시간대로 사용하는 경로.</w:t>
      </w:r>
    </w:p>
    <w:p>
      <w:pPr>
        <w:spacing w:after="120"/>
      </w:pPr>
      <w:r>
        <w:rPr>
          <w:b/>
          <w:bCs/>
        </w:rPr>
        <w:t xml:space="preserve">   </w:t>
      </w:r>
      <w:commentRangeStart w:id="3"/>
      <w:r>
        <w:t xml:space="preserve">닫은 이유: 2026-04-22 결정 963/QĐ-BCT로 전면 대체됨. deep-research 검증에서 구 시간대를 현행으로 서술한 클레임 2건이 1-2로 기</w:t>
      </w:r>
      <w:commentRangeEnd w:id="3"/>
      <w:r>
        <w:rPr>
          <w:rStyle w:val="CommentReference"/>
        </w:rPr>
        <w:commentReference w:id="3"/>
      </w:r>
      <w:r>
        <w:rPr>
          <w:rStyle w:val="CommentReference"/>
        </w:rPr>
        <w:commentReference w:id="7"/>
      </w:r>
      <w:r>
        <w:t xml:space="preserve">각 — 웹에 구 시간대 자료가 여전히 많아 혼입 위험이 크다. · 부활 조건: 2026-04-22 이전 기간의 전기비를 소급 계산·비교할 때만 (그 기간엔 구 시간대가 유효).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레브" w:date="2026-07-15T06:04:34Z" w:initials="레브">
    <w:p w14:paraId="57016C02">
      <w:r>
        <w:t xml:space="preserve">어차피 시간대별 차이가 중요한 거라서 동일 비율로 부과되는 세금은 필요 없음</w:t>
      </w:r>
    </w:p>
  </w:comment>
  <w:comment w:id="1" w:author="레브" w:date="2026-07-15T06:05:17Z" w:initials="레브">
    <w:p w14:paraId="56F9A125">
      <w:r>
        <w:t xml:space="preserve">이건 기본 전기세에 대한 것 같은데 기본 전기세는 마찬가지로 시간대 선택이나 생산성 등에 영향을 받지 않으므로 무시</w:t>
      </w:r>
    </w:p>
  </w:comment>
  <w:comment w:id="2" w:author="레브" w:date="2026-07-15T06:05:59Z" w:initials="레브">
    <w:p w14:paraId="8E01B187">
      <w:r>
        <w:t xml:space="preserve">어차피 어느 정도 근거가 있는 추정값이니까 지금은 특정 시점으로 고정해두고 하면 됨</w:t>
      </w:r>
    </w:p>
  </w:comment>
  <w:comment w:id="3" w:author="레브" w:date="2026-07-15T06:06:22Z" w:initials="레브">
    <w:p w14:paraId="4C147F6B">
      <w:r>
        <w:t xml:space="preserve">구 시각대라는건 확실한 거?</w:t>
      </w:r>
    </w:p>
  </w:comment>
  <w:comment w:id="4" w:author="Claude" w:date="2026-07-15T06:10:59Z" w:initials="CL">
    <w:p w14:paraId="8751E685">
      <w:r>
        <w:t xml:space="preserve">반영했습니다 — VAT는 모든 시간대에 동일 비율로 붙어 시간대별 차등 분석에 영향이 없으므로 범위 제외. 본문 해당 항목을 해소 처리하고 ledger에 사용자 결정으로 기록했습니다.</w:t>
      </w:r>
    </w:p>
  </w:comment>
  <w:comment w:id="5" w:author="Claude" w:date="2026-07-15T06:10:59Z" w:initials="CL">
    <w:p w14:paraId="B3E165CB">
      <w:r>
        <w:t xml:space="preserve">반영했습니다 — 이부요금제의 기본요금은 시간대 선택·생산성과 무관하므로 동일하게 범위 제외 처리했습니다.</w:t>
      </w:r>
    </w:p>
  </w:comment>
  <w:comment w:id="6" w:author="Claude" w:date="2026-07-15T06:10:59Z" w:initials="CL">
    <w:p w14:paraId="080A4E55">
      <w:r>
        <w:t xml:space="preserve">반영했습니다 — 요율을 2026-07-15 현행(결정 1279/QĐ-BCT)으로 고정해 사용하고, 향후 개정 추정은 범위에서 제외했습니다.</w:t>
      </w:r>
    </w:p>
  </w:comment>
  <w:comment w:id="7" w:author="Claude" w:date="2026-07-15T06:10:59Z" w:initials="CL">
    <w:p w14:paraId="743BB373">
      <w:r>
        <w:t xml:space="preserve">확실합니다. ① 방금 정부 정책포털(xaydungchinhsach.chinhphu.vn) 원문 재확인 — 결정 963/QĐ-BCT가 피크=월~토 17:30~22:30(일요일 피크 없음), 보통=월~토 06:00~17:30·22:30~24:00(일요일 06:00~24:00), 심야=매일 00:00~06:00을 규정. ② deep-research 3표 검증에서 EVN 공식 사이트·법령DB·전력청 교차로 3-0 만장일치. ③ 반대로 구 시간대(오전 피크 09:30~11:30, 심야 22:00~04:00, 고시 16/2014/TT-BCT)를 현행으로 서술한 자료 2건은 검증에서 기각. 즉 오전 피크 09:30~11:30은 2026-04-22부로 폐지된 구 체계가 맞습니다.</w:t>
      </w:r>
    </w:p>
  </w:comment>
</w:comments>
</file>

<file path=word/commentsExtended.xml><?xml version="1.0" encoding="utf-8"?>
<w15:commentsEx xmlns:w15="http://schemas.microsoft.com/office/word/2012/wordml">
  <w15:commentEx w15:paraId="57016C02" w15:done="1"/>
  <w15:commentEx w15:paraId="8751E685" w15:paraIdParent="57016C02" w15:done="1"/>
  <w15:commentEx w15:paraId="56F9A125" w15:done="1"/>
  <w15:commentEx w15:paraId="B3E165CB" w15:paraIdParent="56F9A125" w15:done="1"/>
  <w15:commentEx w15:paraId="8E01B187" w15:done="1"/>
  <w15:commentEx w15:paraId="080A4E55" w15:paraIdParent="8E01B187" w15:done="1"/>
  <w15:commentEx w15:paraId="4C147F6B" w15:done="1"/>
  <w15:commentEx w15:paraId="743BB373" w15:paraIdParent="4C147F6B" w15:done="1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00" w:line="26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A2A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B4C7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rId3" Type="http://schemas.openxmlformats.org/officeDocument/2006/relationships/footnotes" Target="footnotes.xml" /><Relationship Id="rId4" Type="http://schemas.openxmlformats.org/officeDocument/2006/relationships/endnotes" Target="endnotes.xml" /><Relationship Id="rId5" Type="http://schemas.openxmlformats.org/officeDocument/2006/relationships/settings" Target="settings.xml" /><Relationship Id="rId6" Type="http://schemas.openxmlformats.org/officeDocument/2006/relationships/comments" Target="comments.xml" /><Relationship Id="rId7" Type="http://schemas.openxmlformats.org/officeDocument/2006/relationships/fontTable" Target="fontTable.xml" /><Relationship Id="rId8" Type="http://schemas.openxmlformats.org/officeDocument/2006/relationships/commentsExtended" Target="commentsExtended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docgen</dc:creator>
  <cp:lastModifiedBy>Un-named</cp:lastModifiedBy>
  <cp:revision>1</cp:revision>
  <dcterms:created xsi:type="dcterms:W3CDTF">2026-07-15T05:57:00.329Z</dcterms:created>
  <dcterms:modified xsi:type="dcterms:W3CDTF">2026-07-15T05:57:00.329Z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