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SNP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alpha.pow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alpha.powcolour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gamma.pow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18"/>
              </w:rPr>
              <w:t xml:space="preserve">gamma.powcolour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rs1942873_G (MC4R)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47.7 / 71.6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black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64.9 / 52.8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rs55899248_C (TCF7L2)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66.6 / 35.3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91.6 / 81.0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rs17301514_T (ST6GAL1)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83.6 / 23.8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99.9 / 99.9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black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rs61871514_T (KCNQ1)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44.7 / 73.6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black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83.3 / 70.1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rs7072870_T (C10orf35)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65.7 / 36.5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73.3 / 60.9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rs7432858_T (ADAMTS9)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94.2 / 17.6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99.9 / 99.9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black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rs10830962_G (MTNR1B)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55.1 / 32.1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60.8 / 47.1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rs114508985_C (HLA)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92.6 /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63.8 / 48.2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rs17155987_C (JAZF1)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35.6 / 58.5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black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66.0 / 52.1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rs4311394_T (ARL15)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52.4 / 23.6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79.0 / 65.7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rs12475693_C (G6PC2)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76.2 / 56.5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56.7 / 44.5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rs4712580_C (CDKAL1)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37.9 / 59.8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black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62.4 / 49.6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rs17540154_C (ABCB11)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98.4 / 89.9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53.2 / 40.6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18"/>
              </w:rPr>
              <w:t xml:space="preserve">red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