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567" w:firstLine="567"/>
        <w:jc w:val="both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У 97-98</w:t>
      </w:r>
    </w:p>
    <w:p>
      <w:pPr>
        <w:pStyle w:val="Normal"/>
        <w:spacing w:lineRule="auto" w:line="240" w:before="0" w:after="0"/>
        <w:ind w:left="567" w:firstLine="567"/>
        <w:jc w:val="both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Особенности эксплуатации и ремонта грузоподъемных и транспортных устройств</w:t>
      </w:r>
    </w:p>
    <w:p>
      <w:pPr>
        <w:pStyle w:val="Normal"/>
        <w:spacing w:lineRule="auto" w:line="240" w:before="0" w:after="0"/>
        <w:ind w:left="567" w:firstLine="567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7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Ремонтные работы грузоподъемных и транспортных устройств выполняются в опасных условиях: на высоте, при наличии других близко работающих машин, без остановки технологи</w:t>
        <w:softHyphen/>
        <w:t>ческого процесса основного производства, в труднодоступ</w:t>
        <w:softHyphen/>
        <w:t>ных местах. Часто они связаны с подъемом и перемещением груза вручную и применением различного рода простейших средств механизации, приспособлений и ручного механизиро</w:t>
        <w:softHyphen/>
        <w:t>ванного и немеханизированного инструмента.</w:t>
      </w:r>
    </w:p>
    <w:p>
      <w:pPr>
        <w:pStyle w:val="Normal"/>
        <w:spacing w:lineRule="auto" w:line="240" w:before="0" w:after="0"/>
        <w:ind w:left="567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Порядок проведения работ по техническому обслуживанию и ремонту подъемно-транспортных машин должен быть строго регламентирован. Вывод крана на техническое обслуживание и в плановый ремонт производят в соответствии с утверж</w:t>
        <w:softHyphen/>
        <w:t>денным графиком. На проведение ремонта кранов должен вы</w:t>
        <w:softHyphen/>
        <w:t>даваться наряд-допуск, в котором указываются дата прове</w:t>
        <w:softHyphen/>
        <w:t>дения ремонта, фамилия лица, ответственного за его прове</w:t>
        <w:softHyphen/>
        <w:t>дение, меры по созданию безопасных условий работы. Без наряда-допуска можно производить профилактический осмотр крана, а также текущий ремонт по вызову крановщика. Перед началом ремонта проводят инструктаж членов ремонтной бри</w:t>
        <w:softHyphen/>
        <w:t>гады о мерах по технике безопасности с росписью исполни</w:t>
        <w:softHyphen/>
        <w:t>телей в специальном журнале.</w:t>
      </w:r>
    </w:p>
    <w:p>
      <w:pPr>
        <w:pStyle w:val="Normal"/>
        <w:spacing w:lineRule="auto" w:line="240" w:before="0" w:after="0"/>
        <w:ind w:left="567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Плановый ремонт крана производят в специально отведен</w:t>
        <w:softHyphen/>
        <w:t>ном месте, у посадочной площадки во избежание выхода ре</w:t>
        <w:softHyphen/>
        <w:t>монтников на крановые пути. Ремонтируемый кран фиксируют от самопроизвольного движения установкой под колеса спе</w:t>
        <w:softHyphen/>
        <w:t>циальных упоров, а для предупреждения наезда работающих кранов на ремонтируемый кран на крановые пути устанавли</w:t>
        <w:softHyphen/>
        <w:t>вают упоры и линейки для конечных выключателей. Площадка цеха под краном должна быть ограждена и снабжена плаката</w:t>
        <w:softHyphen/>
        <w:t>ми: ’’Кран на ремонте”, ’’Проход воспрещен”, ’’Наверху рабо</w:t>
        <w:softHyphen/>
        <w:t>тают люди”.</w:t>
      </w:r>
    </w:p>
    <w:p>
      <w:pPr>
        <w:pStyle w:val="Normal"/>
        <w:spacing w:lineRule="auto" w:line="240" w:before="0" w:after="0"/>
        <w:ind w:left="567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Для предупреждения поражения ремонтников электрическим током цеховые троллеи отключают и на рубильник вывешива</w:t>
        <w:softHyphen/>
        <w:t>ют плакат ”Не включать!”. Если невозможно отключить ток, то на ремонтируемом кране снимают ползунки токосъемников главных троллейных проводов.</w:t>
      </w:r>
    </w:p>
    <w:p>
      <w:pPr>
        <w:pStyle w:val="Normal"/>
        <w:spacing w:lineRule="auto" w:line="240" w:before="0" w:after="0"/>
        <w:ind w:left="567" w:firstLine="567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Для обеспечения безопасных условий ремонта на высоте необходимо принимать такие же меры безопасности, как и при монтажных работах.</w:t>
      </w:r>
    </w:p>
    <w:p>
      <w:pPr>
        <w:pStyle w:val="Normal"/>
        <w:spacing w:lineRule="auto" w:line="240" w:before="0" w:after="0"/>
        <w:ind w:left="567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  <w:i/>
          <w:iCs/>
          <w:color w:val="000000"/>
        </w:rPr>
      </w:r>
    </w:p>
    <w:sectPr>
      <w:type w:val="nextPage"/>
      <w:pgSz w:w="11906" w:h="16838"/>
      <w:pgMar w:left="1134" w:right="567" w:header="0" w:top="851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LibreOffice/6.1.0.3$Windows_X86_64 LibreOffice_project/efb621ed25068d70781dc026f7e9c5187a4decd1</Application>
  <Pages>1</Pages>
  <Words>261</Words>
  <Characters>1867</Characters>
  <CharactersWithSpaces>2121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2020-04-07T18:35:00Z</dcterms:created>
  <dc:creator>Татьяна  Петровна</dc:creator>
  <dc:description/>
  <dc:language>en-US</dc:language>
  <cp:lastModifiedBy/>
  <cp:lastPrinted>2020-04-07T18:46:00Z</cp:lastPrinted>
  <dcterms:modified xsi:type="dcterms:W3CDTF">2020-04-08T19:25:48Z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