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E3A5F"/>
          <w:sz w:val="56"/>
        </w:rPr>
        <w:t>AI Phishing Detector</w:t>
      </w:r>
    </w:p>
    <w:p>
      <w:pPr>
        <w:jc w:val="center"/>
      </w:pPr>
      <w:r>
        <w:rPr>
          <w:color w:val="546E7A"/>
          <w:sz w:val="28"/>
        </w:rPr>
        <w:t>Informe Final — API de IA Testeable desde un Cliente Externo</w:t>
      </w:r>
    </w:p>
    <w:p/>
    <w:p>
      <w:pPr>
        <w:jc w:val="center"/>
      </w:pPr>
      <w:r>
        <w:rPr>
          <w:i/>
          <w:color w:val="90A4AE"/>
          <w:sz w:val="22"/>
        </w:rPr>
        <w:t>Codigo · Endpoints · Contratos · Validacion · Errores · Pruebas · Documentacion</w:t>
      </w:r>
    </w:p>
    <w:p/>
    <w:p>
      <w:pPr>
        <w:jc w:val="center"/>
      </w:pPr>
      <w:r>
        <w:rPr>
          <w:color w:val="78909C"/>
          <w:sz w:val="20"/>
        </w:rPr>
        <w:t>Melvin Mendoza  ·  Rama phishing-ia/risk-engine-v2  ·  2026</w:t>
      </w:r>
    </w:p>
    <w:p>
      <w:r>
        <w:br w:type="page"/>
      </w:r>
    </w:p>
    <w:p>
      <w:pPr>
        <w:pStyle w:val="Heading1"/>
      </w:pPr>
      <w:r>
        <w:rPr>
          <w:color w:val="1E3A5F"/>
        </w:rPr>
        <w:t>Contenido</w:t>
      </w:r>
    </w:p>
    <w:p>
      <w:pPr>
        <w:pStyle w:val="ListBullet"/>
        <w:ind w:left="227"/>
      </w:pPr>
      <w:r>
        <w:rPr>
          <w:sz w:val="19"/>
        </w:rPr>
        <w:t>1. Requisito</w:t>
      </w:r>
    </w:p>
    <w:p>
      <w:pPr>
        <w:pStyle w:val="ListBullet"/>
        <w:ind w:left="227"/>
      </w:pPr>
      <w:r>
        <w:rPr>
          <w:sz w:val="19"/>
        </w:rPr>
        <w:t>2. Resumen Ejecutivo — Producto Esperado</w:t>
      </w:r>
    </w:p>
    <w:p>
      <w:pPr>
        <w:pStyle w:val="ListBullet"/>
        <w:ind w:left="227"/>
      </w:pPr>
      <w:r>
        <w:rPr>
          <w:sz w:val="19"/>
        </w:rPr>
        <w:t>3. Codigo Actualizado del Proyecto</w:t>
      </w:r>
    </w:p>
    <w:p>
      <w:pPr>
        <w:pStyle w:val="ListBullet"/>
        <w:ind w:left="227"/>
      </w:pPr>
      <w:r>
        <w:rPr>
          <w:sz w:val="19"/>
        </w:rPr>
        <w:t>4. Endpoint Principal de IA (POST /predict, POST /analyze-content)</w:t>
      </w:r>
    </w:p>
    <w:p>
      <w:pPr>
        <w:pStyle w:val="ListBullet"/>
        <w:ind w:left="227"/>
      </w:pPr>
      <w:r>
        <w:rPr>
          <w:sz w:val="19"/>
        </w:rPr>
        <w:t>5. Endpoint /health</w:t>
      </w:r>
    </w:p>
    <w:p>
      <w:pPr>
        <w:pStyle w:val="ListBullet"/>
        <w:ind w:left="227"/>
      </w:pPr>
      <w:r>
        <w:rPr>
          <w:sz w:val="19"/>
        </w:rPr>
        <w:t>6. Endpoint /metadata</w:t>
      </w:r>
    </w:p>
    <w:p>
      <w:pPr>
        <w:pStyle w:val="ListBullet"/>
        <w:ind w:left="227"/>
      </w:pPr>
      <w:r>
        <w:rPr>
          <w:sz w:val="19"/>
        </w:rPr>
        <w:t>7. Contrato de Entrada y Salida</w:t>
      </w:r>
    </w:p>
    <w:p>
      <w:pPr>
        <w:pStyle w:val="ListBullet"/>
        <w:ind w:left="227"/>
      </w:pPr>
      <w:r>
        <w:rPr>
          <w:sz w:val="19"/>
        </w:rPr>
        <w:t>8. Validacion Basica de Datos</w:t>
      </w:r>
    </w:p>
    <w:p>
      <w:pPr>
        <w:pStyle w:val="ListBullet"/>
        <w:ind w:left="227"/>
      </w:pPr>
      <w:r>
        <w:rPr>
          <w:sz w:val="19"/>
        </w:rPr>
        <w:t>9. Manejo Controlado de Errores</w:t>
      </w:r>
    </w:p>
    <w:p>
      <w:pPr>
        <w:pStyle w:val="ListBullet"/>
        <w:ind w:left="227"/>
      </w:pPr>
      <w:r>
        <w:rPr>
          <w:sz w:val="19"/>
        </w:rPr>
        <w:t>10. Evidencia de Prueba</w:t>
      </w:r>
    </w:p>
    <w:p>
      <w:pPr>
        <w:pStyle w:val="ListBullet"/>
        <w:ind w:left="227"/>
      </w:pPr>
      <w:r>
        <w:rPr>
          <w:sz w:val="19"/>
        </w:rPr>
        <w:t>11. README Actualizado</w:t>
      </w:r>
    </w:p>
    <w:p>
      <w:pPr>
        <w:pStyle w:val="ListBullet"/>
        <w:ind w:left="227"/>
      </w:pPr>
      <w:r>
        <w:rPr>
          <w:sz w:val="19"/>
        </w:rPr>
        <w:t>12. Documento docs/api.md</w:t>
      </w:r>
    </w:p>
    <w:p>
      <w:pPr>
        <w:pStyle w:val="ListBullet"/>
        <w:ind w:left="227"/>
      </w:pPr>
      <w:r>
        <w:rPr>
          <w:sz w:val="19"/>
        </w:rPr>
        <w:t>13. Como Probar la API desde un Cliente Externo</w:t>
      </w:r>
    </w:p>
    <w:p>
      <w:pPr>
        <w:pStyle w:val="ListBullet"/>
        <w:ind w:left="227"/>
      </w:pPr>
      <w:r>
        <w:rPr>
          <w:sz w:val="19"/>
        </w:rPr>
        <w:t>14. Conclusion</w:t>
      </w:r>
    </w:p>
    <w:p>
      <w:r>
        <w:br w:type="page"/>
      </w:r>
    </w:p>
    <w:p>
      <w:pPr>
        <w:pStyle w:val="Heading1"/>
      </w:pPr>
      <w:r>
        <w:rPr>
          <w:color w:val="1E3A5F"/>
        </w:rPr>
        <w:t>1. Requisito</w:t>
      </w:r>
    </w:p>
    <w:p>
      <w:r>
        <w:rPr>
          <w:i/>
          <w:sz w:val="22"/>
        </w:rPr>
        <w:t>“La API debe permitir que la funcionalidad de IA pueda ser probada desde un cliente externo como Swagger, curl, Postman o una interfaz web simple.”</w:t>
      </w:r>
    </w:p>
    <w:p>
      <w:r>
        <w:br w:type="page"/>
      </w:r>
    </w:p>
    <w:p>
      <w:pPr>
        <w:pStyle w:val="Heading1"/>
      </w:pPr>
      <w:r>
        <w:rPr>
          <w:color w:val="1E3A5F"/>
        </w:rPr>
        <w:t>2. Resumen Ejecutivo — Producto Esperado</w:t>
      </w:r>
    </w:p>
    <w:p>
      <w:r>
        <w:rPr>
          <w:sz w:val="19"/>
        </w:rPr>
        <w:t>Estado de cada entregable exigido, verificado contra el codigo, la suite de tests y la documentacion actuales del repositorio (rama phishing-ia/risk-engine-v2). Los 10 puntos estan cerrados.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4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685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1134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850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Seccion</w:t>
            </w:r>
          </w:p>
        </w:tc>
      </w:tr>
      <w:tr>
        <w:tc>
          <w:tcPr>
            <w:tcW w:type="dxa" w:w="45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68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Codigo actualizado del proyecto</w:t>
            </w:r>
          </w:p>
        </w:tc>
        <w:tc>
          <w:tcPr>
            <w:tcW w:type="dxa" w:w="113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Cumple</w:t>
            </w:r>
          </w:p>
        </w:tc>
        <w:tc>
          <w:tcPr>
            <w:tcW w:type="dxa" w:w="85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Endpoint principal de IA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Cumple</w:t>
            </w:r>
          </w:p>
        </w:tc>
        <w:tc>
          <w:tcPr>
            <w:tcW w:type="dxa" w:w="85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4</w:t>
            </w:r>
          </w:p>
        </w:tc>
      </w:tr>
      <w:tr>
        <w:tc>
          <w:tcPr>
            <w:tcW w:type="dxa" w:w="45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68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Endpoint /health</w:t>
            </w:r>
          </w:p>
        </w:tc>
        <w:tc>
          <w:tcPr>
            <w:tcW w:type="dxa" w:w="113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Cumple</w:t>
            </w:r>
          </w:p>
        </w:tc>
        <w:tc>
          <w:tcPr>
            <w:tcW w:type="dxa" w:w="85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5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Endpoint /metadata o equivalente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Cumple</w:t>
            </w:r>
          </w:p>
        </w:tc>
        <w:tc>
          <w:tcPr>
            <w:tcW w:type="dxa" w:w="85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6</w:t>
            </w:r>
          </w:p>
        </w:tc>
      </w:tr>
      <w:tr>
        <w:tc>
          <w:tcPr>
            <w:tcW w:type="dxa" w:w="45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68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Contrato de entrada y salida</w:t>
            </w:r>
          </w:p>
        </w:tc>
        <w:tc>
          <w:tcPr>
            <w:tcW w:type="dxa" w:w="113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Cumple</w:t>
            </w:r>
          </w:p>
        </w:tc>
        <w:tc>
          <w:tcPr>
            <w:tcW w:type="dxa" w:w="85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7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Validacion basica de datos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Cumple</w:t>
            </w:r>
          </w:p>
        </w:tc>
        <w:tc>
          <w:tcPr>
            <w:tcW w:type="dxa" w:w="85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8</w:t>
            </w:r>
          </w:p>
        </w:tc>
      </w:tr>
      <w:tr>
        <w:tc>
          <w:tcPr>
            <w:tcW w:type="dxa" w:w="45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68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Manejo controlado de errores</w:t>
            </w:r>
          </w:p>
        </w:tc>
        <w:tc>
          <w:tcPr>
            <w:tcW w:type="dxa" w:w="113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Cumple</w:t>
            </w:r>
          </w:p>
        </w:tc>
        <w:tc>
          <w:tcPr>
            <w:tcW w:type="dxa" w:w="85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9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Evidencia de prueba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Cumple</w:t>
            </w:r>
          </w:p>
        </w:tc>
        <w:tc>
          <w:tcPr>
            <w:tcW w:type="dxa" w:w="85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10</w:t>
            </w:r>
          </w:p>
        </w:tc>
      </w:tr>
      <w:tr>
        <w:tc>
          <w:tcPr>
            <w:tcW w:type="dxa" w:w="45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68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README actualizado</w:t>
            </w:r>
          </w:p>
        </w:tc>
        <w:tc>
          <w:tcPr>
            <w:tcW w:type="dxa" w:w="113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Cumple</w:t>
            </w:r>
          </w:p>
        </w:tc>
        <w:tc>
          <w:tcPr>
            <w:tcW w:type="dxa" w:w="85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11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Documento docs/api.md o equivalente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Cumple</w:t>
            </w:r>
          </w:p>
        </w:tc>
        <w:tc>
          <w:tcPr>
            <w:tcW w:type="dxa" w:w="85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12</w:t>
            </w:r>
          </w:p>
        </w:tc>
      </w:tr>
    </w:tbl>
    <w:p/>
    <w:p>
      <w:r>
        <w:rPr>
          <w:b/>
          <w:sz w:val="20"/>
        </w:rPr>
        <w:t xml:space="preserve">Resultado global: </w:t>
      </w:r>
      <w:r>
        <w:rPr>
          <w:sz w:val="20"/>
        </w:rPr>
        <w:t>268/268 tests aprobados. La API es accesible y verificable desde Swagger UI, curl y Postman sin necesidad de leer el codigo fuente.</w:t>
      </w:r>
    </w:p>
    <w:p>
      <w:r>
        <w:br w:type="page"/>
      </w:r>
    </w:p>
    <w:p>
      <w:pPr>
        <w:pStyle w:val="Heading1"/>
      </w:pPr>
      <w:r>
        <w:rPr>
          <w:color w:val="1E3A5F"/>
        </w:rPr>
        <w:t>3. Codigo Actualizado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5386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Cambio</w:t>
            </w:r>
          </w:p>
        </w:tc>
      </w:tr>
      <w:tr>
        <w:tc>
          <w:tcPr>
            <w:tcW w:type="dxa" w:w="2551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backend/app/main.py</w:t>
            </w:r>
          </w:p>
        </w:tc>
        <w:tc>
          <w:tcPr>
            <w:tcW w:type="dxa" w:w="5386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GET /metadata; exception handler global (@app.exception_handler(Exception)); tags/response_model en / y /health; openapi_tags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backend/app/api/routes.py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response_model, tags, summary, description en /predict, /analyze-content, /cache/stats, DELETE /cache; responses={500: ErrorResponse} en /predict y /analyze-content</w:t>
            </w:r>
          </w:p>
        </w:tc>
      </w:tr>
      <w:tr>
        <w:tc>
          <w:tcPr>
            <w:tcW w:type="dxa" w:w="2551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backend/app/schemas/response_schema.py</w:t>
            </w:r>
          </w:p>
        </w:tc>
        <w:tc>
          <w:tcPr>
            <w:tcW w:type="dxa" w:w="5386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Nuevo: PredictResponse, ContentAnalysisResponse, CacheStatsResponse, CacheClearResponse, HealthResponse, RootResponse, MetadataResponse, ModelsAvailability, ErrorResponse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backend/app/schemas/request_schema.py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Field(description=...) en UrlRequest.url y TextRequest.text</w:t>
            </w:r>
          </w:p>
        </w:tc>
      </w:tr>
      <w:tr>
        <w:tc>
          <w:tcPr>
            <w:tcW w:type="dxa" w:w="2551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tests/test_cache_and_security.py</w:t>
            </w:r>
          </w:p>
        </w:tc>
        <w:tc>
          <w:tcPr>
            <w:tcW w:type="dxa" w:w="5386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Nuevo: 11 tests — /cache/stats, DELETE /cache, /metadata, 403, 429, 500 controlado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tests/test_api.py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Fixtures mock_safe_response/mock_phishing_response completados para cumplir el contrato de PredictResponse</w:t>
            </w:r>
          </w:p>
        </w:tc>
      </w:tr>
      <w:tr>
        <w:tc>
          <w:tcPr>
            <w:tcW w:type="dxa" w:w="2551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tests/conftest.py</w:t>
            </w:r>
          </w:p>
        </w:tc>
        <w:tc>
          <w:tcPr>
            <w:tcW w:type="dxa" w:w="5386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Fixture autouse que resetea el rate limiter antes de cada test (aislamiento entre archivos)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README.md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Seccion 'Probar la API sin escribir codigo'; tabla de endpoints con /health y /metadata; link a docs/api.md</w:t>
            </w:r>
          </w:p>
        </w:tc>
      </w:tr>
      <w:tr>
        <w:tc>
          <w:tcPr>
            <w:tcW w:type="dxa" w:w="2551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docs/api.md</w:t>
            </w:r>
          </w:p>
        </w:tc>
        <w:tc>
          <w:tcPr>
            <w:tcW w:type="dxa" w:w="5386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Nuevo: referencia completa de la API</w:t>
            </w:r>
          </w:p>
        </w:tc>
      </w:tr>
    </w:tbl>
    <w:p/>
    <w:p>
      <w:r>
        <w:rPr>
          <w:b/>
          <w:sz w:val="19"/>
        </w:rPr>
        <w:t xml:space="preserve">Base: </w:t>
      </w:r>
      <w:r>
        <w:rPr>
          <w:sz w:val="19"/>
        </w:rPr>
        <w:t>commit cbc3fd5 ("feat: Docker deployment, API auth/rate-limiting, standalone fine-tuning module, and cleanup"), rama phishing-ia/risk-engine-v2. Los cambios de esta sesion estan en el arbol de trabajo, pendientes de commit.</w:t>
      </w:r>
    </w:p>
    <w:p>
      <w:r>
        <w:br w:type="page"/>
      </w:r>
    </w:p>
    <w:p>
      <w:pPr>
        <w:pStyle w:val="Heading1"/>
      </w:pPr>
      <w:r>
        <w:rPr>
          <w:color w:val="1E3A5F"/>
        </w:rPr>
        <w:t>4. Endpoint Principal de IA</w:t>
      </w:r>
    </w:p>
    <w:p>
      <w:pPr>
        <w:pStyle w:val="Heading2"/>
      </w:pPr>
      <w:r>
        <w:rPr>
          <w:color w:val="1565C0"/>
        </w:rPr>
        <w:t>4.1 POST /predict</w:t>
      </w:r>
    </w:p>
    <w:p>
      <w:r>
        <w:rPr>
          <w:sz w:val="19"/>
        </w:rPr>
        <w:t>Pipeline completo de deteccion de phishing: WHOIS, HTML, VirusTotal, Google Safe Browsing, Google Fact Check, Random Forest y RoBERTa, fusionados en un score 0-100 con razones explicables. Resultado cacheado 10 minutos (TTL) por URL.</w:t>
      </w:r>
    </w:p>
    <w:p>
      <w:pPr>
        <w:spacing w:before="80" w:after="80"/>
        <w:ind w:left="454"/>
        <w:shd w:val="clear" w:fill="F0F0F0"/>
      </w:pPr>
      <w:r>
        <w:rPr>
          <w:rFonts w:ascii="Courier New" w:hAnsi="Courier New"/>
          <w:color w:val="1A1A2E"/>
          <w:sz w:val="16"/>
        </w:rPr>
        <w:t>curl -X POST http://localhost:8000/predict \</w:t>
        <w:br/>
        <w:t xml:space="preserve">  -H "Content-Type: application/json" \</w:t>
        <w:br/>
        <w:t xml:space="preserve">  -H "X-API-Key: &lt;tu_api_key&gt;" \</w:t>
        <w:br/>
        <w:t xml:space="preserve">  -d '{"url": "https://ejemplo.com"}'</w:t>
      </w:r>
    </w:p>
    <w:p>
      <w:pPr>
        <w:spacing w:before="80" w:after="80"/>
        <w:ind w:left="454"/>
        <w:shd w:val="clear" w:fill="F0F0F0"/>
      </w:pPr>
      <w:r>
        <w:rPr>
          <w:rFonts w:ascii="Courier New" w:hAnsi="Courier New"/>
          <w:color w:val="1A1A2E"/>
          <w:sz w:val="16"/>
        </w:rPr>
        <w:t>// Response 200</w:t>
        <w:br/>
        <w:t>{</w:t>
        <w:br/>
        <w:t xml:space="preserve">  "url": "https://ejemplo.com",</w:t>
        <w:br/>
        <w:t xml:space="preserve">  "cached": false,</w:t>
        <w:br/>
        <w:t xml:space="preserve">  "analysis_time_ms": 1847,</w:t>
        <w:br/>
        <w:t xml:space="preserve">  "risk_assessment": { "risk": "LOW", "confidence": 85, "score": 85, "reasons": [...] },</w:t>
        <w:br/>
        <w:t xml:space="preserve">  "machine_learning": {</w:t>
        <w:br/>
        <w:t xml:space="preserve">    "fusion":        { "prediction": 0, "phishing_probability": 0.21, "legitimate_probability": 0.79, "rf_weight": 0.4, "roberta_weight": 0.6 },</w:t>
        <w:br/>
        <w:t xml:space="preserve">    "random_forest": { "prediction": 0, "phishing_probability": 0.18, "legitimate_probability": 0.82 },</w:t>
        <w:br/>
        <w:t xml:space="preserve">    "roberta":       { "prediction": 0, "phishing_probability": 0.24, "legitimate_probability": 0.76 }</w:t>
        <w:br/>
        <w:t xml:space="preserve">  },</w:t>
        <w:br/>
        <w:t xml:space="preserve">  "html_analysis": {...}, "url_features": {...}, "domain_info": {...},</w:t>
        <w:br/>
        <w:t xml:space="preserve">  "virustotal": {...}, "safe_browsing": {...}, "fact_check": {...},</w:t>
        <w:br/>
        <w:t xml:space="preserve">  "content_classification": null</w:t>
        <w:br/>
        <w:t>}</w:t>
      </w:r>
    </w:p>
    <w:p/>
    <w:p>
      <w:pPr>
        <w:pStyle w:val="Heading2"/>
      </w:pPr>
      <w:r>
        <w:rPr>
          <w:color w:val="1565C0"/>
        </w:rPr>
        <w:t>4.2 POST /analyze-content</w:t>
      </w:r>
    </w:p>
    <w:p>
      <w:r>
        <w:rPr>
          <w:sz w:val="19"/>
        </w:rPr>
        <w:t>Clasifica texto libre como REAL o FAKE (fake news / contenido enganoso). Textos con menos de 300 caracteres devuelven verdict='no_content' sin ejecutar el modelo.</w:t>
      </w:r>
    </w:p>
    <w:p>
      <w:pPr>
        <w:spacing w:before="80" w:after="80"/>
        <w:ind w:left="454"/>
        <w:shd w:val="clear" w:fill="F0F0F0"/>
      </w:pPr>
      <w:r>
        <w:rPr>
          <w:rFonts w:ascii="Courier New" w:hAnsi="Courier New"/>
          <w:color w:val="1A1A2E"/>
          <w:sz w:val="16"/>
        </w:rPr>
        <w:t>curl -X POST http://localhost:8000/analyze-content \</w:t>
        <w:br/>
        <w:t xml:space="preserve">  -H "Content-Type: application/json" \</w:t>
        <w:br/>
        <w:t xml:space="preserve">  -H "X-API-Key: &lt;tu_api_key&gt;" \</w:t>
        <w:br/>
        <w:t xml:space="preserve">  -d '{"text": "un articulo largo de al menos 300 caracteres..."}'</w:t>
        <w:br/>
        <w:br/>
        <w:t>// Response 200</w:t>
        <w:br/>
        <w:t>{ "verdict": "real", "label": "REAL", "confidence": 0.93, "raw_label": "REAL" }</w:t>
      </w:r>
    </w:p>
    <w:p>
      <w:r>
        <w:br w:type="page"/>
      </w:r>
    </w:p>
    <w:p>
      <w:pPr>
        <w:pStyle w:val="Heading1"/>
      </w:pPr>
      <w:r>
        <w:rPr>
          <w:color w:val="1E3A5F"/>
        </w:rPr>
        <w:t>5. Endpoint /health</w:t>
      </w:r>
    </w:p>
    <w:p>
      <w:r>
        <w:rPr>
          <w:sz w:val="19"/>
        </w:rPr>
        <w:t>Liveness check sin autenticacion. Usado por la extension de Chrome para verificar conexion y por el HEALTHCHECK de Docker Compose.</w:t>
      </w:r>
    </w:p>
    <w:p>
      <w:pPr>
        <w:spacing w:before="80" w:after="80"/>
        <w:ind w:left="454"/>
        <w:shd w:val="clear" w:fill="F0F0F0"/>
      </w:pPr>
      <w:r>
        <w:rPr>
          <w:rFonts w:ascii="Courier New" w:hAnsi="Courier New"/>
          <w:color w:val="1A1A2E"/>
          <w:sz w:val="16"/>
        </w:rPr>
        <w:t>curl http://localhost:8000/health</w:t>
        <w:br/>
        <w:br/>
        <w:t>// Response 200</w:t>
        <w:br/>
        <w:t>{ "status": "healthy" }</w:t>
      </w:r>
    </w:p>
    <w:p>
      <w:r>
        <w:br w:type="page"/>
      </w:r>
    </w:p>
    <w:p>
      <w:pPr>
        <w:pStyle w:val="Heading1"/>
      </w:pPr>
      <w:r>
        <w:rPr>
          <w:color w:val="1E3A5F"/>
        </w:rPr>
        <w:t>6. Endpoint /metadata</w:t>
      </w:r>
    </w:p>
    <w:p>
      <w:r>
        <w:rPr>
          <w:sz w:val="19"/>
        </w:rPr>
        <w:t>Expone version de la API, disponibilidad de cada modelo ML y configuracion activa (rate limit, cache), sin autenticacion y sin cargar los modelos en memoria (solo verifica existencia de archivos via get_models_dir()).</w:t>
      </w:r>
    </w:p>
    <w:p>
      <w:pPr>
        <w:spacing w:before="80" w:after="80"/>
        <w:ind w:left="454"/>
        <w:shd w:val="clear" w:fill="F0F0F0"/>
      </w:pPr>
      <w:r>
        <w:rPr>
          <w:rFonts w:ascii="Courier New" w:hAnsi="Courier New"/>
          <w:color w:val="1A1A2E"/>
          <w:sz w:val="16"/>
        </w:rPr>
        <w:t>curl http://localhost:8000/metadata</w:t>
        <w:br/>
        <w:br/>
        <w:t>// Response 200</w:t>
        <w:br/>
        <w:t>{</w:t>
        <w:br/>
        <w:t xml:space="preserve">  "api_version": "1.0.0",</w:t>
        <w:br/>
        <w:t xml:space="preserve">  "models": { "random_forest": true, "roberta_url": true, "roberta_content": true },</w:t>
        <w:br/>
        <w:t xml:space="preserve">  "rate_limit_per_minute": 30,</w:t>
        <w:br/>
        <w:t xml:space="preserve">  "cache_ttl_seconds": 600,</w:t>
        <w:br/>
        <w:t xml:space="preserve">  "cache_max_size": 500</w:t>
        <w:br/>
        <w:t>}</w:t>
      </w:r>
    </w:p>
    <w:p>
      <w:pPr>
        <w:pStyle w:val="ListBullet"/>
        <w:ind w:left="227"/>
      </w:pPr>
      <w:r>
        <w:rPr>
          <w:sz w:val="19"/>
        </w:rPr>
        <w:t>models.* es false si el artefacto correspondiente no existe en models/ (o MODELS_DIR en despliegue) — permite a un cliente externo verificar capacidades antes de llamar a /predict</w:t>
      </w:r>
    </w:p>
    <w:p>
      <w:r>
        <w:br w:type="page"/>
      </w:r>
    </w:p>
    <w:p>
      <w:pPr>
        <w:pStyle w:val="Heading1"/>
      </w:pPr>
      <w:r>
        <w:rPr>
          <w:color w:val="1E3A5F"/>
        </w:rPr>
        <w:t>7. Contrato de Entrada y Salida</w:t>
      </w:r>
    </w:p>
    <w:p>
      <w:pPr>
        <w:pStyle w:val="Heading2"/>
      </w:pPr>
      <w:r>
        <w:rPr>
          <w:color w:val="1565C0"/>
        </w:rPr>
        <w:t>7.1 Schemas de entrada (backend/app/schemas/request_schema.py)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Schema</w:t>
            </w:r>
          </w:p>
        </w:tc>
        <w:tc>
          <w:tcPr>
            <w:tcW w:type="dxa" w:w="1020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50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649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Regla</w:t>
            </w:r>
          </w:p>
        </w:tc>
      </w:tr>
      <w:tr>
        <w:tc>
          <w:tcPr>
            <w:tcW w:type="dxa" w:w="1417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UrlRequest</w:t>
            </w:r>
          </w:p>
        </w:tc>
        <w:tc>
          <w:tcPr>
            <w:tcW w:type="dxa" w:w="102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url</w:t>
            </w:r>
          </w:p>
        </w:tc>
        <w:tc>
          <w:tcPr>
            <w:tcW w:type="dxa" w:w="85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str</w:t>
            </w:r>
          </w:p>
        </w:tc>
        <w:tc>
          <w:tcPr>
            <w:tcW w:type="dxa" w:w="4649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Debe comenzar con http:// o https:// (field_validator); si no, 422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TextRequest</w:t>
            </w:r>
          </w:p>
        </w:tc>
        <w:tc>
          <w:tcPr>
            <w:tcW w:type="dxa" w:w="102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85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str</w:t>
            </w:r>
          </w:p>
        </w:tc>
        <w:tc>
          <w:tcPr>
            <w:tcW w:type="dxa" w:w="4649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Sin minimo a nivel de schema; &lt; 300 caracteres se resuelve como no_content en el servicio, no como error de validacion</w:t>
            </w:r>
          </w:p>
        </w:tc>
      </w:tr>
    </w:tbl>
    <w:p/>
    <w:p>
      <w:pPr>
        <w:pStyle w:val="Heading2"/>
      </w:pPr>
      <w:r>
        <w:rPr>
          <w:color w:val="1565C0"/>
        </w:rPr>
        <w:t>7.2 Schemas de salida (backend/app/schemas/response_schema.py)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1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Schema</w:t>
            </w:r>
          </w:p>
        </w:tc>
        <w:tc>
          <w:tcPr>
            <w:tcW w:type="dxa" w:w="1871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Usado en</w:t>
            </w:r>
          </w:p>
        </w:tc>
        <w:tc>
          <w:tcPr>
            <w:tcW w:type="dxa" w:w="3912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1871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PredictResponse</w:t>
            </w:r>
          </w:p>
        </w:tc>
        <w:tc>
          <w:tcPr>
            <w:tcW w:type="dxa" w:w="1871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POST /predict</w:t>
            </w:r>
          </w:p>
        </w:tc>
        <w:tc>
          <w:tcPr>
            <w:tcW w:type="dxa" w:w="391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Top-level tipado (url, cached, analysis_time_ms, content_classification); sub-diccionarios como dict abierto porque pueden degradarse a {"error": "..."}</w:t>
            </w:r>
          </w:p>
        </w:tc>
      </w:tr>
      <w:tr>
        <w:tc>
          <w:tcPr>
            <w:tcW w:type="dxa" w:w="1871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ContentAnalysisResponse</w:t>
            </w:r>
          </w:p>
        </w:tc>
        <w:tc>
          <w:tcPr>
            <w:tcW w:type="dxa" w:w="1871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POST /analyze-content</w:t>
            </w:r>
          </w:p>
        </w:tc>
        <w:tc>
          <w:tcPr>
            <w:tcW w:type="dxa" w:w="391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Todos los campos opcionales: cubre las 3 formas validas (clasificado / no_content / error)</w:t>
            </w:r>
          </w:p>
        </w:tc>
      </w:tr>
      <w:tr>
        <w:tc>
          <w:tcPr>
            <w:tcW w:type="dxa" w:w="1871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CacheStatsResponse</w:t>
            </w:r>
          </w:p>
        </w:tc>
        <w:tc>
          <w:tcPr>
            <w:tcW w:type="dxa" w:w="1871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GET /cache/stats</w:t>
            </w:r>
          </w:p>
        </w:tc>
        <w:tc>
          <w:tcPr>
            <w:tcW w:type="dxa" w:w="391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entries, valid, ttl_seconds, max_size — tipado estricto (forma siempre estable)</w:t>
            </w:r>
          </w:p>
        </w:tc>
      </w:tr>
      <w:tr>
        <w:tc>
          <w:tcPr>
            <w:tcW w:type="dxa" w:w="1871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CacheClearResponse</w:t>
            </w:r>
          </w:p>
        </w:tc>
        <w:tc>
          <w:tcPr>
            <w:tcW w:type="dxa" w:w="1871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DELETE /cache</w:t>
            </w:r>
          </w:p>
        </w:tc>
        <w:tc>
          <w:tcPr>
            <w:tcW w:type="dxa" w:w="391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cleared: int</w:t>
            </w:r>
          </w:p>
        </w:tc>
      </w:tr>
      <w:tr>
        <w:tc>
          <w:tcPr>
            <w:tcW w:type="dxa" w:w="1871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HealthResponse</w:t>
            </w:r>
          </w:p>
        </w:tc>
        <w:tc>
          <w:tcPr>
            <w:tcW w:type="dxa" w:w="1871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GET /health</w:t>
            </w:r>
          </w:p>
        </w:tc>
        <w:tc>
          <w:tcPr>
            <w:tcW w:type="dxa" w:w="391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status: str</w:t>
            </w:r>
          </w:p>
        </w:tc>
      </w:tr>
      <w:tr>
        <w:tc>
          <w:tcPr>
            <w:tcW w:type="dxa" w:w="1871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RootResponse</w:t>
            </w:r>
          </w:p>
        </w:tc>
        <w:tc>
          <w:tcPr>
            <w:tcW w:type="dxa" w:w="1871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GET /</w:t>
            </w:r>
          </w:p>
        </w:tc>
        <w:tc>
          <w:tcPr>
            <w:tcW w:type="dxa" w:w="391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message: str</w:t>
            </w:r>
          </w:p>
        </w:tc>
      </w:tr>
      <w:tr>
        <w:tc>
          <w:tcPr>
            <w:tcW w:type="dxa" w:w="1871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MetadataResponse</w:t>
            </w:r>
          </w:p>
        </w:tc>
        <w:tc>
          <w:tcPr>
            <w:tcW w:type="dxa" w:w="1871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GET /metadata</w:t>
            </w:r>
          </w:p>
        </w:tc>
        <w:tc>
          <w:tcPr>
            <w:tcW w:type="dxa" w:w="391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api_version, models (ModelsAvailability), rate_limit_per_minute, cache_ttl_seconds, cache_max_size</w:t>
            </w:r>
          </w:p>
        </w:tc>
      </w:tr>
      <w:tr>
        <w:tc>
          <w:tcPr>
            <w:tcW w:type="dxa" w:w="1871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ErrorResponse</w:t>
            </w:r>
          </w:p>
        </w:tc>
        <w:tc>
          <w:tcPr>
            <w:tcW w:type="dxa" w:w="1871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Respuestas 500 documentadas</w:t>
            </w:r>
          </w:p>
        </w:tc>
        <w:tc>
          <w:tcPr>
            <w:tcW w:type="dxa" w:w="391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error: str, detail: Optional[str]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8. Validacion Basica de Datos</w:t>
      </w:r>
    </w:p>
    <w:p>
      <w:pPr>
        <w:pStyle w:val="ListBullet"/>
        <w:ind w:left="227"/>
      </w:pPr>
      <w:r>
        <w:rPr>
          <w:sz w:val="19"/>
        </w:rPr>
        <w:t>Pydantic valida tipos automaticamente (url: str, text: str) — un body con tipo incorrecto o campo faltante devuelve 422 sin llegar al handler</w:t>
      </w:r>
    </w:p>
    <w:p>
      <w:pPr>
        <w:pStyle w:val="ListBullet"/>
        <w:ind w:left="227"/>
      </w:pPr>
      <w:r>
        <w:rPr>
          <w:sz w:val="19"/>
        </w:rPr>
        <w:t>UrlRequest.validate_url (field_validator): exige prefijo http:// o https://, sino ValueError -&gt; 422</w:t>
      </w:r>
    </w:p>
    <w:p>
      <w:pPr>
        <w:pStyle w:val="ListBullet"/>
        <w:ind w:left="227"/>
      </w:pPr>
      <w:r>
        <w:rPr>
          <w:sz w:val="19"/>
        </w:rPr>
        <w:t>El formato de error 422 es el estandar de FastAPI: {"detail": [{"loc": [...], "msg": "...", "type": "..."}]}</w:t>
      </w:r>
    </w:p>
    <w:p>
      <w:pPr>
        <w:spacing w:before="80" w:after="80"/>
        <w:ind w:left="454"/>
        <w:shd w:val="clear" w:fill="F0F0F0"/>
      </w:pPr>
      <w:r>
        <w:rPr>
          <w:rFonts w:ascii="Courier New" w:hAnsi="Courier New"/>
          <w:color w:val="1A1A2E"/>
          <w:sz w:val="16"/>
        </w:rPr>
        <w:t>curl -X POST http://localhost:8000/predict -d '{"url": "no-es-una-url"}'</w:t>
        <w:br/>
        <w:br/>
        <w:t>-&gt; 422</w:t>
        <w:br/>
        <w:t>{</w:t>
        <w:br/>
        <w:t xml:space="preserve">  "detail": [</w:t>
        <w:br/>
        <w:t xml:space="preserve">    { "loc": ["body","url"], "msg": "Value error, La URL debe comenzar con http:// o https://", "type": "value_error"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rPr>
          <w:color w:val="1E3A5F"/>
        </w:rPr>
        <w:t>9. Manejo Controlado de Errores</w:t>
      </w:r>
    </w:p>
    <w:p>
      <w:r>
        <w:rPr>
          <w:sz w:val="19"/>
        </w:rPr>
        <w:t>Estrategia de manejo de errores en 3 capas:</w:t>
      </w:r>
    </w:p>
    <w:p>
      <w:pPr>
        <w:pStyle w:val="Heading2"/>
      </w:pPr>
      <w:r>
        <w:rPr>
          <w:color w:val="1565C0"/>
        </w:rPr>
        <w:t>9.1 Nivel sub-servicio (degradacion elegante)</w:t>
      </w:r>
    </w:p>
    <w:p>
      <w:pPr>
        <w:pStyle w:val="ListBullet"/>
        <w:ind w:left="227"/>
      </w:pPr>
      <w:r>
        <w:rPr>
          <w:sz w:val="19"/>
        </w:rPr>
        <w:t>APIs externas (VirusTotal, Safe Browsing, Fact Check): try/except requests.Timeout / requests.RequestException por servicio, degradan a {"error": "..."} dentro de su propia clave del response</w:t>
      </w:r>
    </w:p>
    <w:p>
      <w:pPr>
        <w:pStyle w:val="ListBullet"/>
        <w:ind w:left="227"/>
      </w:pPr>
      <w:r>
        <w:rPr>
          <w:sz w:val="19"/>
        </w:rPr>
        <w:t>Sub-tareas del pipeline (WHOIS, HTML, modelos ML): envueltas en _safe(fn, *args) en phishing_service.py, mismo patron</w:t>
      </w:r>
    </w:p>
    <w:p>
      <w:pPr>
        <w:pStyle w:val="ListBullet"/>
        <w:ind w:left="227"/>
      </w:pPr>
      <w:r>
        <w:rPr>
          <w:sz w:val="19"/>
        </w:rPr>
        <w:t>ContentClassifierService: try/except propio, retorna {"error": "..."} con status 200 (el error queda en el body)</w:t>
      </w:r>
    </w:p>
    <w:p>
      <w:pPr>
        <w:pStyle w:val="ListBullet"/>
        <w:ind w:left="227"/>
      </w:pPr>
      <w:r>
        <w:rPr>
          <w:sz w:val="19"/>
        </w:rPr>
        <w:t>FusionEngine: si un modelo ML falla, usa el otro al 100% de peso en vez de fallar</w:t>
      </w:r>
    </w:p>
    <w:p>
      <w:pPr>
        <w:pStyle w:val="Heading2"/>
      </w:pPr>
      <w:r>
        <w:rPr>
          <w:color w:val="1565C0"/>
        </w:rPr>
        <w:t>9.2 Nivel HTTP (contratos explicitos)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Codigo</w:t>
            </w:r>
          </w:p>
        </w:tc>
        <w:tc>
          <w:tcPr>
            <w:tcW w:type="dxa" w:w="3402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Cuando</w:t>
            </w:r>
          </w:p>
        </w:tc>
        <w:tc>
          <w:tcPr>
            <w:tcW w:type="dxa" w:w="3572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Contrato</w:t>
            </w:r>
          </w:p>
        </w:tc>
      </w:tr>
      <w:tr>
        <w:tc>
          <w:tcPr>
            <w:tcW w:type="dxa" w:w="85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422</w:t>
            </w:r>
          </w:p>
        </w:tc>
        <w:tc>
          <w:tcPr>
            <w:tcW w:type="dxa" w:w="340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Body invalido / campo faltante</w:t>
            </w:r>
          </w:p>
        </w:tc>
        <w:tc>
          <w:tcPr>
            <w:tcW w:type="dxa" w:w="357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{"detail": [{"loc": [...], "msg": "...", "type": "..."}]}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403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API_KEY configurada y X-API-Key falta/no coincide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{"detail": "API key invalida o ausente"}</w:t>
            </w:r>
          </w:p>
        </w:tc>
      </w:tr>
      <w:tr>
        <w:tc>
          <w:tcPr>
            <w:tcW w:type="dxa" w:w="85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429</w:t>
            </w:r>
          </w:p>
        </w:tc>
        <w:tc>
          <w:tcPr>
            <w:tcW w:type="dxa" w:w="340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&gt;30 solicitudes/60s a /predict o /analyze-content por IP</w:t>
            </w:r>
          </w:p>
        </w:tc>
        <w:tc>
          <w:tcPr>
            <w:tcW w:type="dxa" w:w="357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{"error": "Demasiadas solicitudes..."}, header Retry-After: 60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500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Excepcion no prevista fuera de las rutas con manejo controlado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{"error": "Error interno del servidor", "detail": "..."} — detail=null en produccion</w:t>
            </w:r>
          </w:p>
        </w:tc>
      </w:tr>
    </w:tbl>
    <w:p>
      <w:pPr>
        <w:pStyle w:val="Heading2"/>
      </w:pPr>
      <w:r>
        <w:rPr>
          <w:color w:val="2E7D32"/>
        </w:rPr>
        <w:t>9.3 Nivel global (nuevo)</w:t>
      </w:r>
    </w:p>
    <w:p>
      <w:pPr>
        <w:pStyle w:val="ListBullet"/>
        <w:ind w:left="227"/>
      </w:pPr>
      <w:r>
        <w:rPr>
          <w:sz w:val="19"/>
        </w:rPr>
        <w:t>@app.exception_handler(Exception) en main.py: red de seguridad final — cualquier excepcion que escape de las capas anteriores devuelve un 500 con contrato JSON consistente en vez del 500 generico de FastAPI</w:t>
      </w:r>
    </w:p>
    <w:p>
      <w:pPr>
        <w:pStyle w:val="ListBullet"/>
        <w:ind w:left="227"/>
      </w:pPr>
      <w:r>
        <w:rPr>
          <w:sz w:val="19"/>
        </w:rPr>
        <w:t>Registra la excepcion via logger.exception() antes de responder (auditoria)</w:t>
      </w:r>
    </w:p>
    <w:p>
      <w:r>
        <w:br w:type="page"/>
      </w:r>
    </w:p>
    <w:p>
      <w:pPr>
        <w:pStyle w:val="Heading1"/>
      </w:pPr>
      <w:r>
        <w:rPr>
          <w:color w:val="1E3A5F"/>
        </w:rPr>
        <w:t>10. Evidencia de Prueba</w:t>
      </w:r>
    </w:p>
    <w:p>
      <w:r>
        <w:rPr>
          <w:sz w:val="19"/>
        </w:rPr>
        <w:t>Los endpoints se prueban con FastAPI TestClient, sin depender de red ni modelos reales (loaders y servicios externos mockeados via conftest.py y unittest.mock.patch).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 / mecanismo</w:t>
            </w:r>
          </w:p>
        </w:tc>
        <w:tc>
          <w:tcPr>
            <w:tcW w:type="dxa" w:w="3118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Archivo de tests</w:t>
            </w:r>
          </w:p>
        </w:tc>
        <w:tc>
          <w:tcPr>
            <w:tcW w:type="dxa" w:w="1304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 tests</w:t>
            </w:r>
          </w:p>
        </w:tc>
      </w:tr>
      <w:tr>
        <w:tc>
          <w:tcPr>
            <w:tcW w:type="dxa" w:w="283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GET /health, GET /</w:t>
            </w:r>
          </w:p>
        </w:tc>
        <w:tc>
          <w:tcPr>
            <w:tcW w:type="dxa" w:w="311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tests/test_api.py</w:t>
            </w:r>
          </w:p>
        </w:tc>
        <w:tc>
          <w:tcPr>
            <w:tcW w:type="dxa" w:w="130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4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POST /predict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tests/test_api.py</w:t>
            </w:r>
          </w:p>
        </w:tc>
        <w:tc>
          <w:tcPr>
            <w:tcW w:type="dxa" w:w="130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12</w:t>
            </w:r>
          </w:p>
        </w:tc>
      </w:tr>
      <w:tr>
        <w:tc>
          <w:tcPr>
            <w:tcW w:type="dxa" w:w="283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POST /analyze-content</w:t>
            </w:r>
          </w:p>
        </w:tc>
        <w:tc>
          <w:tcPr>
            <w:tcW w:type="dxa" w:w="311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tests/test_content_api.py</w:t>
            </w:r>
          </w:p>
        </w:tc>
        <w:tc>
          <w:tcPr>
            <w:tcW w:type="dxa" w:w="130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16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GET /metadata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tests/test_cache_and_security.py</w:t>
            </w:r>
          </w:p>
        </w:tc>
        <w:tc>
          <w:tcPr>
            <w:tcW w:type="dxa" w:w="130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283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GET /cache/stats, DELETE /cache</w:t>
            </w:r>
          </w:p>
        </w:tc>
        <w:tc>
          <w:tcPr>
            <w:tcW w:type="dxa" w:w="311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tests/test_cache_and_security.py</w:t>
            </w:r>
          </w:p>
        </w:tc>
        <w:tc>
          <w:tcPr>
            <w:tcW w:type="dxa" w:w="130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4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require_api_key (403)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tests/test_cache_and_security.py</w:t>
            </w:r>
          </w:p>
        </w:tc>
        <w:tc>
          <w:tcPr>
            <w:tcW w:type="dxa" w:w="130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283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RateLimitMiddleware (429)</w:t>
            </w:r>
          </w:p>
        </w:tc>
        <w:tc>
          <w:tcPr>
            <w:tcW w:type="dxa" w:w="311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tests/test_cache_and_security.py</w:t>
            </w:r>
          </w:p>
        </w:tc>
        <w:tc>
          <w:tcPr>
            <w:tcW w:type="dxa" w:w="130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Exception handler global (500)</w:t>
            </w:r>
          </w:p>
        </w:tc>
        <w:tc>
          <w:tcPr>
            <w:tcW w:type="dxa" w:w="311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tests/test_cache_and_security.py</w:t>
            </w:r>
          </w:p>
        </w:tc>
        <w:tc>
          <w:tcPr>
            <w:tcW w:type="dxa" w:w="130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1</w:t>
            </w:r>
          </w:p>
        </w:tc>
      </w:tr>
    </w:tbl>
    <w:p/>
    <w:p>
      <w:r>
        <w:rPr>
          <w:b/>
          <w:sz w:val="20"/>
        </w:rPr>
        <w:t xml:space="preserve">Total: </w:t>
      </w:r>
      <w:r>
        <w:rPr>
          <w:sz w:val="20"/>
        </w:rPr>
        <w:t>268 tests, 268 aprobados. Comando: venv\Scripts\python -m pytest (pytest.ini: testpaths = tests backend/tests).</w:t>
      </w:r>
    </w:p>
    <w:p>
      <w:r>
        <w:br w:type="page"/>
      </w:r>
    </w:p>
    <w:p>
      <w:pPr>
        <w:pStyle w:val="Heading1"/>
      </w:pPr>
      <w:r>
        <w:rPr>
          <w:color w:val="1E3A5F"/>
        </w:rPr>
        <w:t>11. README Actualizado</w:t>
      </w:r>
    </w:p>
    <w:p>
      <w:pPr>
        <w:pStyle w:val="ListBullet"/>
        <w:ind w:left="227"/>
      </w:pPr>
      <w:r>
        <w:rPr>
          <w:sz w:val="19"/>
        </w:rPr>
        <w:t>Tabla de endpoints ampliada con /health y /metadata</w:t>
      </w:r>
    </w:p>
    <w:p>
      <w:pPr>
        <w:pStyle w:val="ListBullet"/>
        <w:ind w:left="227"/>
      </w:pPr>
      <w:r>
        <w:rPr>
          <w:sz w:val="19"/>
        </w:rPr>
        <w:t>Nueva seccion 'Probar la API sin escribir codigo': link a Swagger UI (/docs), instrucciones de import a Postman via /openapi.json, ejemplo curl completo</w:t>
      </w:r>
    </w:p>
    <w:p>
      <w:pPr>
        <w:pStyle w:val="ListBullet"/>
        <w:ind w:left="227"/>
      </w:pPr>
      <w:r>
        <w:rPr>
          <w:sz w:val="19"/>
        </w:rPr>
        <w:t>Nueva fila en la tabla de Documentacion apuntando a docs/api.md</w:t>
      </w:r>
    </w:p>
    <w:p>
      <w:pPr>
        <w:pStyle w:val="ListBullet"/>
        <w:ind w:left="227"/>
      </w:pPr>
      <w:r>
        <w:rPr>
          <w:sz w:val="19"/>
        </w:rPr>
        <w:t>Comando de pruebas corregido (referenciaba un archivo eliminado en una limpieza previa)</w:t>
      </w:r>
    </w:p>
    <w:p>
      <w:r>
        <w:br w:type="page"/>
      </w:r>
    </w:p>
    <w:p>
      <w:pPr>
        <w:pStyle w:val="Heading1"/>
      </w:pPr>
      <w:r>
        <w:rPr>
          <w:color w:val="1E3A5F"/>
        </w:rPr>
        <w:t>12. Documento docs/api.md</w:t>
      </w:r>
    </w:p>
    <w:p>
      <w:r>
        <w:rPr>
          <w:sz w:val="19"/>
        </w:rPr>
        <w:t>Referencia de API versionada en Markdown (vive junto al codigo en git, a diferencia de los informes .docx de esta sesion). Contenido:</w:t>
      </w:r>
    </w:p>
    <w:p>
      <w:pPr>
        <w:pStyle w:val="ListBullet"/>
        <w:ind w:left="227"/>
      </w:pPr>
      <w:r>
        <w:rPr>
          <w:sz w:val="19"/>
        </w:rPr>
        <w:t>Tabla de los 7 endpoints (metodo, tag, auth, rate limit)</w:t>
      </w:r>
    </w:p>
    <w:p>
      <w:pPr>
        <w:pStyle w:val="ListBullet"/>
        <w:ind w:left="227"/>
      </w:pPr>
      <w:r>
        <w:rPr>
          <w:sz w:val="19"/>
        </w:rPr>
        <w:t>Contrato detallado de cada endpoint con ejemplos curl y responses reales</w:t>
      </w:r>
    </w:p>
    <w:p>
      <w:pPr>
        <w:pStyle w:val="ListBullet"/>
        <w:ind w:left="227"/>
      </w:pPr>
      <w:r>
        <w:rPr>
          <w:sz w:val="19"/>
        </w:rPr>
        <w:t>Tabla de codigos de error (422 / 403 / 429 / 500)</w:t>
      </w:r>
    </w:p>
    <w:p>
      <w:pPr>
        <w:pStyle w:val="ListBullet"/>
        <w:ind w:left="227"/>
      </w:pPr>
      <w:r>
        <w:rPr>
          <w:sz w:val="19"/>
        </w:rPr>
        <w:t>Instrucciones para probar sin escribir codigo (Swagger UI, import a Postman)</w:t>
      </w:r>
    </w:p>
    <w:p>
      <w:r>
        <w:br w:type="page"/>
      </w:r>
    </w:p>
    <w:p>
      <w:pPr>
        <w:pStyle w:val="Heading1"/>
      </w:pPr>
      <w:r>
        <w:rPr>
          <w:color w:val="1E3A5F"/>
        </w:rPr>
        <w:t>13. Como Probar la API desde un Cliente Externo</w:t>
      </w:r>
    </w:p>
    <w:p>
      <w:pPr>
        <w:pStyle w:val="Heading2"/>
      </w:pPr>
      <w:r>
        <w:rPr>
          <w:color w:val="1565C0"/>
        </w:rPr>
        <w:t>13.1 Swagger UI</w:t>
      </w:r>
    </w:p>
    <w:p>
      <w:pPr>
        <w:pStyle w:val="ListBullet"/>
        <w:ind w:left="227"/>
      </w:pPr>
      <w:r>
        <w:rPr>
          <w:sz w:val="19"/>
        </w:rPr>
        <w:t>Levantar el backend: venv\Scripts\uvicorn backend.app.main:app --reload</w:t>
      </w:r>
    </w:p>
    <w:p>
      <w:pPr>
        <w:pStyle w:val="ListBullet"/>
        <w:ind w:left="227"/>
      </w:pPr>
      <w:r>
        <w:rPr>
          <w:sz w:val="19"/>
        </w:rPr>
        <w:t>Abrir http://localhost:8000/docs</w:t>
      </w:r>
    </w:p>
    <w:p>
      <w:pPr>
        <w:pStyle w:val="ListBullet"/>
        <w:ind w:left="227"/>
      </w:pPr>
      <w:r>
        <w:rPr>
          <w:sz w:val="19"/>
        </w:rPr>
        <w:t>Expandir cualquier endpoint -&gt; Try it out -&gt; completar el body -&gt; Execute</w:t>
      </w:r>
    </w:p>
    <w:p>
      <w:pPr>
        <w:pStyle w:val="ListBullet"/>
        <w:ind w:left="227"/>
      </w:pPr>
      <w:r>
        <w:rPr>
          <w:sz w:val="19"/>
        </w:rPr>
        <w:t>Los 7 endpoints aparecen agrupados en 3 tags: Sistema, Analisis, Cache</w:t>
      </w:r>
    </w:p>
    <w:p/>
    <w:p>
      <w:pPr>
        <w:pStyle w:val="Heading2"/>
      </w:pPr>
      <w:r>
        <w:rPr>
          <w:color w:val="1565C0"/>
        </w:rPr>
        <w:t>13.2 curl</w:t>
      </w:r>
    </w:p>
    <w:p>
      <w:pPr>
        <w:spacing w:before="80" w:after="80"/>
        <w:ind w:left="454"/>
        <w:shd w:val="clear" w:fill="F0F0F0"/>
      </w:pPr>
      <w:r>
        <w:rPr>
          <w:rFonts w:ascii="Courier New" w:hAnsi="Courier New"/>
          <w:color w:val="1A1A2E"/>
          <w:sz w:val="16"/>
        </w:rPr>
        <w:t>curl http://localhost:8000/health</w:t>
        <w:br/>
        <w:t>curl http://localhost:8000/metadata</w:t>
        <w:br/>
        <w:t>curl -X POST http://localhost:8000/predict -H "Content-Type: application/json" -d '{"url": "https://ejemplo.com"}'</w:t>
      </w:r>
    </w:p>
    <w:p/>
    <w:p>
      <w:pPr>
        <w:pStyle w:val="Heading2"/>
      </w:pPr>
      <w:r>
        <w:rPr>
          <w:color w:val="1565C0"/>
        </w:rPr>
        <w:t>13.3 Postman</w:t>
      </w:r>
    </w:p>
    <w:p>
      <w:pPr>
        <w:pStyle w:val="ListBullet"/>
        <w:ind w:left="227"/>
      </w:pPr>
      <w:r>
        <w:rPr>
          <w:sz w:val="19"/>
        </w:rPr>
        <w:t>Import -&gt; Link -&gt; http://localhost:8000/openapi.json</w:t>
      </w:r>
    </w:p>
    <w:p>
      <w:pPr>
        <w:pStyle w:val="ListBullet"/>
        <w:ind w:left="227"/>
      </w:pPr>
      <w:r>
        <w:rPr>
          <w:sz w:val="19"/>
        </w:rPr>
        <w:t>Postman genera automaticamente los 7 requests con sus schemas tipados</w:t>
      </w:r>
    </w:p>
    <w:p/>
    <w:p>
      <w:pPr>
        <w:pStyle w:val="Heading2"/>
      </w:pPr>
      <w:r>
        <w:rPr>
          <w:color w:val="1565C0"/>
        </w:rPr>
        <w:t>13.4 Autenticacion (si API_KEY esta configurada)</w:t>
      </w:r>
    </w:p>
    <w:p>
      <w:pPr>
        <w:pStyle w:val="ListBullet"/>
        <w:ind w:left="227"/>
      </w:pPr>
      <w:r>
        <w:rPr>
          <w:sz w:val="19"/>
        </w:rPr>
        <w:t>Agregar header X-API-Key: &lt;tu_api_key&gt; en cada request a /predict, /analyze-content, /cache/stats o DELETE /cache</w:t>
      </w:r>
    </w:p>
    <w:p>
      <w:pPr>
        <w:pStyle w:val="ListBullet"/>
        <w:ind w:left="227"/>
      </w:pPr>
      <w:r>
        <w:rPr>
          <w:sz w:val="19"/>
        </w:rPr>
        <w:t>En Swagger UI: boton 'Authorize' (candado) en la parte superior derecha</w:t>
      </w:r>
    </w:p>
    <w:p>
      <w:r>
        <w:br w:type="page"/>
      </w:r>
    </w:p>
    <w:p>
      <w:pPr>
        <w:pStyle w:val="Heading1"/>
      </w:pPr>
      <w:r>
        <w:rPr>
          <w:color w:val="1E3A5F"/>
        </w:rPr>
        <w:t>14. Conclusion</w:t>
      </w:r>
    </w:p>
    <w:p>
      <w:r>
        <w:rPr>
          <w:sz w:val="20"/>
        </w:rPr>
        <w:t>Los 10 puntos del producto esperado estan implementados y verificados. La API es utilizable end-to-end desde Swagger UI, curl o Postman sin necesidad de leer el codigo fuente: contratos tipados y visibles en /docs, validacion de entrada explicita, manejo de errores en 3 capas (sub-servicio, HTTP, handler global), y 268 tests automatizados que cubren cada endpoint y cada codigo de error documentado.</w:t>
      </w:r>
    </w:p>
    <w:p/>
    <w:p>
      <w:r>
        <w:rPr>
          <w:b/>
          <w:sz w:val="19"/>
        </w:rPr>
        <w:t xml:space="preserve">Pendiente fuera de este alcance: </w:t>
      </w:r>
      <w:r>
        <w:rPr>
          <w:sz w:val="19"/>
        </w:rPr>
        <w:t>commitear los cambios de esta sesion (README.md, backend/app/main.py, backend/app/api/routes.py, backend/app/schemas/, tests/, docs/api.md estan en el arbol de trabajo sin commitear).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0A4AE"/>
        <w:sz w:val="16"/>
      </w:rPr>
      <w:t>AI Phishing Detector — Informe Final: API de IA Testeable desde un Cliente Externo  ·  Melvin Mendoza  · 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