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A668" w14:textId="38225D60" w:rsidR="009A2921" w:rsidRPr="000F4662" w:rsidRDefault="000F4662">
      <w:pPr>
        <w:rPr>
          <w:rFonts w:ascii="MiSans Normal" w:eastAsia="MiSans Normal" w:hAnsi="MiSans Normal"/>
          <w:sz w:val="18"/>
          <w:szCs w:val="18"/>
          <w:lang w:val="en-US"/>
        </w:rPr>
      </w:pPr>
      <w:r w:rsidRPr="000F4662">
        <w:rPr>
          <w:rFonts w:ascii="MiSans Normal" w:eastAsia="MiSans Normal" w:hAnsi="MiSans Normal"/>
          <w:sz w:val="18"/>
          <w:szCs w:val="18"/>
          <w:lang w:val="en-US"/>
        </w:rPr>
        <w:t>The following is the Trial Balance of Lee Enterprise for six months ended 30 September 2017:</w:t>
      </w:r>
    </w:p>
    <w:p w14:paraId="72BBD21B" w14:textId="77777777" w:rsidR="000F4662" w:rsidRPr="000F4662" w:rsidRDefault="000F4662">
      <w:pPr>
        <w:rPr>
          <w:rFonts w:ascii="MiSans Normal" w:eastAsia="MiSans Normal" w:hAnsi="MiSans Normal"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321"/>
        <w:gridCol w:w="1321"/>
      </w:tblGrid>
      <w:tr w:rsidR="000F4662" w:rsidRPr="000F4662" w14:paraId="7D9B2162" w14:textId="77777777" w:rsidTr="000F4662">
        <w:tc>
          <w:tcPr>
            <w:tcW w:w="6374" w:type="dxa"/>
          </w:tcPr>
          <w:p w14:paraId="4BF75DE9" w14:textId="77777777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1321" w:type="dxa"/>
          </w:tcPr>
          <w:p w14:paraId="6BDA9712" w14:textId="46F61BCD" w:rsidR="000F4662" w:rsidRPr="000F4662" w:rsidRDefault="000F4662" w:rsidP="000F4662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  <w:t>Debit</w:t>
            </w:r>
          </w:p>
        </w:tc>
        <w:tc>
          <w:tcPr>
            <w:tcW w:w="1321" w:type="dxa"/>
          </w:tcPr>
          <w:p w14:paraId="3BE28F2A" w14:textId="7B0F420C" w:rsidR="000F4662" w:rsidRPr="000F4662" w:rsidRDefault="000F4662" w:rsidP="000F4662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  <w:t>Credit</w:t>
            </w:r>
          </w:p>
        </w:tc>
      </w:tr>
      <w:tr w:rsidR="000F4662" w:rsidRPr="000F4662" w14:paraId="0CBA2FA6" w14:textId="77777777" w:rsidTr="000F4662">
        <w:tc>
          <w:tcPr>
            <w:tcW w:w="6374" w:type="dxa"/>
          </w:tcPr>
          <w:p w14:paraId="435CB8B8" w14:textId="77777777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1321" w:type="dxa"/>
          </w:tcPr>
          <w:p w14:paraId="57273818" w14:textId="415181B7" w:rsidR="000F4662" w:rsidRPr="000F4662" w:rsidRDefault="000F4662" w:rsidP="000F4662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  <w:t>RM</w:t>
            </w:r>
          </w:p>
        </w:tc>
        <w:tc>
          <w:tcPr>
            <w:tcW w:w="1321" w:type="dxa"/>
          </w:tcPr>
          <w:p w14:paraId="169FD4FA" w14:textId="253A8AE8" w:rsidR="000F4662" w:rsidRPr="000F4662" w:rsidRDefault="000F4662" w:rsidP="000F4662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b/>
                <w:bCs/>
                <w:sz w:val="18"/>
                <w:szCs w:val="18"/>
                <w:lang w:val="en-US"/>
              </w:rPr>
              <w:t>RM</w:t>
            </w:r>
          </w:p>
        </w:tc>
      </w:tr>
      <w:tr w:rsidR="000F4662" w:rsidRPr="000F4662" w14:paraId="73C3D362" w14:textId="77777777" w:rsidTr="000F4662">
        <w:tc>
          <w:tcPr>
            <w:tcW w:w="6374" w:type="dxa"/>
          </w:tcPr>
          <w:p w14:paraId="5DC2A8F4" w14:textId="101F07D1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Investment</w:t>
            </w:r>
          </w:p>
        </w:tc>
        <w:tc>
          <w:tcPr>
            <w:tcW w:w="1321" w:type="dxa"/>
            <w:vAlign w:val="center"/>
          </w:tcPr>
          <w:p w14:paraId="0FD87495" w14:textId="4692906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6,000</w:t>
            </w:r>
          </w:p>
        </w:tc>
        <w:tc>
          <w:tcPr>
            <w:tcW w:w="1321" w:type="dxa"/>
            <w:vAlign w:val="center"/>
          </w:tcPr>
          <w:p w14:paraId="7DFD26BB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7AB8E4AC" w14:textId="77777777" w:rsidTr="000F4662">
        <w:tc>
          <w:tcPr>
            <w:tcW w:w="6374" w:type="dxa"/>
          </w:tcPr>
          <w:p w14:paraId="3A9155C1" w14:textId="6DCE8A08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Delivery Van, at carrying value</w:t>
            </w:r>
          </w:p>
        </w:tc>
        <w:tc>
          <w:tcPr>
            <w:tcW w:w="1321" w:type="dxa"/>
            <w:vAlign w:val="center"/>
          </w:tcPr>
          <w:p w14:paraId="7493B064" w14:textId="40D599D3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7,600</w:t>
            </w:r>
          </w:p>
        </w:tc>
        <w:tc>
          <w:tcPr>
            <w:tcW w:w="1321" w:type="dxa"/>
            <w:vAlign w:val="center"/>
          </w:tcPr>
          <w:p w14:paraId="60E2E004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236BFD52" w14:textId="77777777" w:rsidTr="000F4662">
        <w:tc>
          <w:tcPr>
            <w:tcW w:w="6374" w:type="dxa"/>
          </w:tcPr>
          <w:p w14:paraId="222997EB" w14:textId="1E9CEEC6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Vehicle Running Expenses</w:t>
            </w:r>
          </w:p>
        </w:tc>
        <w:tc>
          <w:tcPr>
            <w:tcW w:w="1321" w:type="dxa"/>
            <w:vAlign w:val="center"/>
          </w:tcPr>
          <w:p w14:paraId="30B5C88C" w14:textId="58CE0EEC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540</w:t>
            </w:r>
          </w:p>
        </w:tc>
        <w:tc>
          <w:tcPr>
            <w:tcW w:w="1321" w:type="dxa"/>
            <w:vAlign w:val="center"/>
          </w:tcPr>
          <w:p w14:paraId="48DB62D9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22FBBB8A" w14:textId="77777777" w:rsidTr="000F4662">
        <w:tc>
          <w:tcPr>
            <w:tcW w:w="6374" w:type="dxa"/>
          </w:tcPr>
          <w:p w14:paraId="00E1E824" w14:textId="7BD5E3C1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Salaries</w:t>
            </w:r>
          </w:p>
        </w:tc>
        <w:tc>
          <w:tcPr>
            <w:tcW w:w="1321" w:type="dxa"/>
            <w:vAlign w:val="center"/>
          </w:tcPr>
          <w:p w14:paraId="75936D24" w14:textId="66372AA6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8,000</w:t>
            </w:r>
          </w:p>
        </w:tc>
        <w:tc>
          <w:tcPr>
            <w:tcW w:w="1321" w:type="dxa"/>
            <w:vAlign w:val="center"/>
          </w:tcPr>
          <w:p w14:paraId="33CEE389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79D07EE2" w14:textId="77777777" w:rsidTr="000F4662">
        <w:tc>
          <w:tcPr>
            <w:tcW w:w="6374" w:type="dxa"/>
          </w:tcPr>
          <w:p w14:paraId="2E565C86" w14:textId="6479E784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Purchases</w:t>
            </w:r>
          </w:p>
        </w:tc>
        <w:tc>
          <w:tcPr>
            <w:tcW w:w="1321" w:type="dxa"/>
            <w:vAlign w:val="center"/>
          </w:tcPr>
          <w:p w14:paraId="42284DC8" w14:textId="6C967C89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17,800</w:t>
            </w:r>
          </w:p>
        </w:tc>
        <w:tc>
          <w:tcPr>
            <w:tcW w:w="1321" w:type="dxa"/>
            <w:vAlign w:val="center"/>
          </w:tcPr>
          <w:p w14:paraId="1F3CC7FA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0F2E28C3" w14:textId="77777777" w:rsidTr="000F4662">
        <w:tc>
          <w:tcPr>
            <w:tcW w:w="6374" w:type="dxa"/>
          </w:tcPr>
          <w:p w14:paraId="4EA0A5BA" w14:textId="500B39A1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Machinery, at carrying value</w:t>
            </w:r>
          </w:p>
        </w:tc>
        <w:tc>
          <w:tcPr>
            <w:tcW w:w="1321" w:type="dxa"/>
            <w:vAlign w:val="center"/>
          </w:tcPr>
          <w:p w14:paraId="0402B3B4" w14:textId="101DC098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33,600</w:t>
            </w:r>
          </w:p>
        </w:tc>
        <w:tc>
          <w:tcPr>
            <w:tcW w:w="1321" w:type="dxa"/>
            <w:vAlign w:val="center"/>
          </w:tcPr>
          <w:p w14:paraId="76B4BFC7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7BE014D7" w14:textId="77777777" w:rsidTr="000F4662">
        <w:tc>
          <w:tcPr>
            <w:tcW w:w="6374" w:type="dxa"/>
          </w:tcPr>
          <w:p w14:paraId="52470CCA" w14:textId="04005319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Water and Electricity</w:t>
            </w:r>
          </w:p>
        </w:tc>
        <w:tc>
          <w:tcPr>
            <w:tcW w:w="1321" w:type="dxa"/>
            <w:vAlign w:val="center"/>
          </w:tcPr>
          <w:p w14:paraId="0AC27648" w14:textId="01AC69A6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870</w:t>
            </w:r>
          </w:p>
        </w:tc>
        <w:tc>
          <w:tcPr>
            <w:tcW w:w="1321" w:type="dxa"/>
            <w:vAlign w:val="center"/>
          </w:tcPr>
          <w:p w14:paraId="614053EA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219325F2" w14:textId="77777777" w:rsidTr="000F4662">
        <w:tc>
          <w:tcPr>
            <w:tcW w:w="6374" w:type="dxa"/>
          </w:tcPr>
          <w:p w14:paraId="4EBFAA66" w14:textId="06D592AB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Assessment and Quit Rent</w:t>
            </w:r>
          </w:p>
        </w:tc>
        <w:tc>
          <w:tcPr>
            <w:tcW w:w="1321" w:type="dxa"/>
            <w:vAlign w:val="center"/>
          </w:tcPr>
          <w:p w14:paraId="29F8EB90" w14:textId="7077EFB4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1,200</w:t>
            </w:r>
          </w:p>
        </w:tc>
        <w:tc>
          <w:tcPr>
            <w:tcW w:w="1321" w:type="dxa"/>
            <w:vAlign w:val="center"/>
          </w:tcPr>
          <w:p w14:paraId="4D71CB5A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6A8F26CD" w14:textId="77777777" w:rsidTr="000F4662">
        <w:tc>
          <w:tcPr>
            <w:tcW w:w="6374" w:type="dxa"/>
          </w:tcPr>
          <w:p w14:paraId="304B405B" w14:textId="5CC41715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Printing and Stationery</w:t>
            </w:r>
          </w:p>
        </w:tc>
        <w:tc>
          <w:tcPr>
            <w:tcW w:w="1321" w:type="dxa"/>
            <w:vAlign w:val="center"/>
          </w:tcPr>
          <w:p w14:paraId="51F0BD59" w14:textId="4A598954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500</w:t>
            </w:r>
          </w:p>
        </w:tc>
        <w:tc>
          <w:tcPr>
            <w:tcW w:w="1321" w:type="dxa"/>
            <w:vAlign w:val="center"/>
          </w:tcPr>
          <w:p w14:paraId="1B9CD474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7A152804" w14:textId="77777777" w:rsidTr="000F4662">
        <w:tc>
          <w:tcPr>
            <w:tcW w:w="6374" w:type="dxa"/>
          </w:tcPr>
          <w:p w14:paraId="13CADBA3" w14:textId="15DC2206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Advertising Expenses</w:t>
            </w:r>
          </w:p>
        </w:tc>
        <w:tc>
          <w:tcPr>
            <w:tcW w:w="1321" w:type="dxa"/>
            <w:vAlign w:val="center"/>
          </w:tcPr>
          <w:p w14:paraId="6858B3D0" w14:textId="40116189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650</w:t>
            </w:r>
          </w:p>
        </w:tc>
        <w:tc>
          <w:tcPr>
            <w:tcW w:w="1321" w:type="dxa"/>
            <w:vAlign w:val="center"/>
          </w:tcPr>
          <w:p w14:paraId="2DF70F5D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01F30797" w14:textId="77777777" w:rsidTr="000F4662">
        <w:tc>
          <w:tcPr>
            <w:tcW w:w="6374" w:type="dxa"/>
          </w:tcPr>
          <w:p w14:paraId="0A8E3CBE" w14:textId="3562438F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Accounts Receivable</w:t>
            </w:r>
          </w:p>
        </w:tc>
        <w:tc>
          <w:tcPr>
            <w:tcW w:w="1321" w:type="dxa"/>
            <w:vAlign w:val="center"/>
          </w:tcPr>
          <w:p w14:paraId="0DBD0611" w14:textId="2881E1A0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4,200</w:t>
            </w:r>
          </w:p>
        </w:tc>
        <w:tc>
          <w:tcPr>
            <w:tcW w:w="1321" w:type="dxa"/>
            <w:vAlign w:val="center"/>
          </w:tcPr>
          <w:p w14:paraId="279E60C4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5FFFED65" w14:textId="77777777" w:rsidTr="000F4662">
        <w:tc>
          <w:tcPr>
            <w:tcW w:w="6374" w:type="dxa"/>
          </w:tcPr>
          <w:p w14:paraId="30CDA100" w14:textId="0A1DBB40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Inventory, 1 April 2017</w:t>
            </w:r>
          </w:p>
        </w:tc>
        <w:tc>
          <w:tcPr>
            <w:tcW w:w="1321" w:type="dxa"/>
            <w:vAlign w:val="center"/>
          </w:tcPr>
          <w:p w14:paraId="5BA64F7F" w14:textId="520D75DB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21,960</w:t>
            </w:r>
          </w:p>
        </w:tc>
        <w:tc>
          <w:tcPr>
            <w:tcW w:w="1321" w:type="dxa"/>
            <w:vAlign w:val="center"/>
          </w:tcPr>
          <w:p w14:paraId="16449474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39DFF470" w14:textId="77777777" w:rsidTr="000F4662">
        <w:tc>
          <w:tcPr>
            <w:tcW w:w="6374" w:type="dxa"/>
          </w:tcPr>
          <w:p w14:paraId="196483FA" w14:textId="20DB7F85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Carriage Inwards</w:t>
            </w:r>
          </w:p>
        </w:tc>
        <w:tc>
          <w:tcPr>
            <w:tcW w:w="1321" w:type="dxa"/>
            <w:vAlign w:val="center"/>
          </w:tcPr>
          <w:p w14:paraId="4027DD78" w14:textId="2049669D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760</w:t>
            </w:r>
          </w:p>
        </w:tc>
        <w:tc>
          <w:tcPr>
            <w:tcW w:w="1321" w:type="dxa"/>
            <w:vAlign w:val="center"/>
          </w:tcPr>
          <w:p w14:paraId="546821A7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68AE7360" w14:textId="77777777" w:rsidTr="000F4662">
        <w:tc>
          <w:tcPr>
            <w:tcW w:w="6374" w:type="dxa"/>
          </w:tcPr>
          <w:p w14:paraId="7FB8E2BD" w14:textId="6F52CA1E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Carriage Outwards</w:t>
            </w:r>
          </w:p>
        </w:tc>
        <w:tc>
          <w:tcPr>
            <w:tcW w:w="1321" w:type="dxa"/>
            <w:vAlign w:val="center"/>
          </w:tcPr>
          <w:p w14:paraId="72DF77CD" w14:textId="3608C7AB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250</w:t>
            </w:r>
          </w:p>
        </w:tc>
        <w:tc>
          <w:tcPr>
            <w:tcW w:w="1321" w:type="dxa"/>
            <w:vAlign w:val="center"/>
          </w:tcPr>
          <w:p w14:paraId="0203D928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1F8220FF" w14:textId="77777777" w:rsidTr="000F4662">
        <w:tc>
          <w:tcPr>
            <w:tcW w:w="6374" w:type="dxa"/>
          </w:tcPr>
          <w:p w14:paraId="5636E716" w14:textId="1D9486B8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Wages on Packaging</w:t>
            </w:r>
          </w:p>
        </w:tc>
        <w:tc>
          <w:tcPr>
            <w:tcW w:w="1321" w:type="dxa"/>
            <w:vAlign w:val="center"/>
          </w:tcPr>
          <w:p w14:paraId="134C1E9F" w14:textId="6D084E5E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2,100</w:t>
            </w:r>
          </w:p>
        </w:tc>
        <w:tc>
          <w:tcPr>
            <w:tcW w:w="1321" w:type="dxa"/>
            <w:vAlign w:val="center"/>
          </w:tcPr>
          <w:p w14:paraId="6A3F7541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5022FC28" w14:textId="77777777" w:rsidTr="000F4662">
        <w:tc>
          <w:tcPr>
            <w:tcW w:w="6374" w:type="dxa"/>
          </w:tcPr>
          <w:p w14:paraId="4D80D977" w14:textId="79FA9C86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Telephone Charges</w:t>
            </w:r>
          </w:p>
        </w:tc>
        <w:tc>
          <w:tcPr>
            <w:tcW w:w="1321" w:type="dxa"/>
            <w:vAlign w:val="center"/>
          </w:tcPr>
          <w:p w14:paraId="632393BA" w14:textId="4C4CCABD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450</w:t>
            </w:r>
          </w:p>
        </w:tc>
        <w:tc>
          <w:tcPr>
            <w:tcW w:w="1321" w:type="dxa"/>
            <w:vAlign w:val="center"/>
          </w:tcPr>
          <w:p w14:paraId="66E73D2E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32E4C108" w14:textId="77777777" w:rsidTr="000F4662">
        <w:tc>
          <w:tcPr>
            <w:tcW w:w="6374" w:type="dxa"/>
          </w:tcPr>
          <w:p w14:paraId="26E46E5D" w14:textId="40268CF5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Cash at Bank</w:t>
            </w:r>
          </w:p>
        </w:tc>
        <w:tc>
          <w:tcPr>
            <w:tcW w:w="1321" w:type="dxa"/>
            <w:vAlign w:val="center"/>
          </w:tcPr>
          <w:p w14:paraId="246A9DAF" w14:textId="2119F7EA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3,300</w:t>
            </w:r>
          </w:p>
        </w:tc>
        <w:tc>
          <w:tcPr>
            <w:tcW w:w="1321" w:type="dxa"/>
            <w:vAlign w:val="center"/>
          </w:tcPr>
          <w:p w14:paraId="29300962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</w:tr>
      <w:tr w:rsidR="000F4662" w:rsidRPr="000F4662" w14:paraId="77F41270" w14:textId="77777777" w:rsidTr="000F4662">
        <w:tc>
          <w:tcPr>
            <w:tcW w:w="6374" w:type="dxa"/>
          </w:tcPr>
          <w:p w14:paraId="3859B8E7" w14:textId="61B50AAE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Dividends Income</w:t>
            </w:r>
          </w:p>
        </w:tc>
        <w:tc>
          <w:tcPr>
            <w:tcW w:w="1321" w:type="dxa"/>
            <w:vAlign w:val="center"/>
          </w:tcPr>
          <w:p w14:paraId="6517475D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4919A5A2" w14:textId="6E00F024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100</w:t>
            </w:r>
          </w:p>
        </w:tc>
      </w:tr>
      <w:tr w:rsidR="000F4662" w:rsidRPr="000F4662" w14:paraId="2288013C" w14:textId="77777777" w:rsidTr="000F4662">
        <w:tc>
          <w:tcPr>
            <w:tcW w:w="6374" w:type="dxa"/>
          </w:tcPr>
          <w:p w14:paraId="2A9D60E5" w14:textId="5D815ACF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Discounts Received</w:t>
            </w:r>
          </w:p>
        </w:tc>
        <w:tc>
          <w:tcPr>
            <w:tcW w:w="1321" w:type="dxa"/>
            <w:vAlign w:val="center"/>
          </w:tcPr>
          <w:p w14:paraId="729AEEEE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3CCD1413" w14:textId="4C6EDE82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260</w:t>
            </w:r>
          </w:p>
        </w:tc>
      </w:tr>
      <w:tr w:rsidR="000F4662" w:rsidRPr="000F4662" w14:paraId="7DCE9E39" w14:textId="77777777" w:rsidTr="000F4662">
        <w:tc>
          <w:tcPr>
            <w:tcW w:w="6374" w:type="dxa"/>
          </w:tcPr>
          <w:p w14:paraId="2C50F97A" w14:textId="097B8D42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Sales</w:t>
            </w:r>
          </w:p>
        </w:tc>
        <w:tc>
          <w:tcPr>
            <w:tcW w:w="1321" w:type="dxa"/>
            <w:vAlign w:val="center"/>
          </w:tcPr>
          <w:p w14:paraId="397F81CE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6BA3966C" w14:textId="27B0EDBC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48,500</w:t>
            </w:r>
          </w:p>
        </w:tc>
      </w:tr>
      <w:tr w:rsidR="000F4662" w:rsidRPr="000F4662" w14:paraId="3C310B2C" w14:textId="77777777" w:rsidTr="000F4662">
        <w:tc>
          <w:tcPr>
            <w:tcW w:w="6374" w:type="dxa"/>
          </w:tcPr>
          <w:p w14:paraId="530C6DD4" w14:textId="653155A0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Loan from Yong</w:t>
            </w:r>
          </w:p>
        </w:tc>
        <w:tc>
          <w:tcPr>
            <w:tcW w:w="1321" w:type="dxa"/>
            <w:vAlign w:val="center"/>
          </w:tcPr>
          <w:p w14:paraId="1EDE3D1A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4EDAD52D" w14:textId="6F4F34B2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11,000</w:t>
            </w:r>
          </w:p>
        </w:tc>
      </w:tr>
      <w:tr w:rsidR="000F4662" w:rsidRPr="000F4662" w14:paraId="7BD5D5B9" w14:textId="77777777" w:rsidTr="000F4662">
        <w:tc>
          <w:tcPr>
            <w:tcW w:w="6374" w:type="dxa"/>
          </w:tcPr>
          <w:p w14:paraId="6D5BF771" w14:textId="13E2CA49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Capital, 1 April 2017</w:t>
            </w:r>
          </w:p>
        </w:tc>
        <w:tc>
          <w:tcPr>
            <w:tcW w:w="1321" w:type="dxa"/>
            <w:vAlign w:val="center"/>
          </w:tcPr>
          <w:p w14:paraId="7C30A00F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707962F2" w14:textId="4FDB89BB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45,000</w:t>
            </w:r>
          </w:p>
        </w:tc>
      </w:tr>
      <w:tr w:rsidR="000F4662" w:rsidRPr="000F4662" w14:paraId="4BA6038A" w14:textId="77777777" w:rsidTr="000F4662">
        <w:tc>
          <w:tcPr>
            <w:tcW w:w="6374" w:type="dxa"/>
          </w:tcPr>
          <w:p w14:paraId="744137F4" w14:textId="12AD505E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Accounts Payable</w:t>
            </w:r>
          </w:p>
        </w:tc>
        <w:tc>
          <w:tcPr>
            <w:tcW w:w="1321" w:type="dxa"/>
            <w:vAlign w:val="center"/>
          </w:tcPr>
          <w:p w14:paraId="050C80D5" w14:textId="77777777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4BB72227" w14:textId="58348710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5,000</w:t>
            </w:r>
          </w:p>
        </w:tc>
      </w:tr>
      <w:tr w:rsidR="000F4662" w:rsidRPr="000F4662" w14:paraId="0B44FD15" w14:textId="77777777" w:rsidTr="000F4662">
        <w:tc>
          <w:tcPr>
            <w:tcW w:w="6374" w:type="dxa"/>
          </w:tcPr>
          <w:p w14:paraId="1EBA007F" w14:textId="77777777" w:rsidR="000F4662" w:rsidRPr="000F4662" w:rsidRDefault="000F4662">
            <w:pPr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60B1D503" w14:textId="301C9C3D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109,860</w:t>
            </w:r>
          </w:p>
        </w:tc>
        <w:tc>
          <w:tcPr>
            <w:tcW w:w="1321" w:type="dxa"/>
            <w:vAlign w:val="center"/>
          </w:tcPr>
          <w:p w14:paraId="2145BBDE" w14:textId="275614D9" w:rsidR="000F4662" w:rsidRPr="000F4662" w:rsidRDefault="000F4662" w:rsidP="000F4662">
            <w:pPr>
              <w:jc w:val="right"/>
              <w:rPr>
                <w:rFonts w:ascii="MiSans Normal" w:eastAsia="MiSans Normal" w:hAnsi="MiSans Normal"/>
                <w:sz w:val="18"/>
                <w:szCs w:val="18"/>
                <w:lang w:val="en-US"/>
              </w:rPr>
            </w:pPr>
            <w:r w:rsidRPr="000F4662">
              <w:rPr>
                <w:rFonts w:ascii="MiSans Normal" w:eastAsia="MiSans Normal" w:hAnsi="MiSans Normal"/>
                <w:sz w:val="18"/>
                <w:szCs w:val="18"/>
                <w:lang w:val="en-US"/>
              </w:rPr>
              <w:t>109,860</w:t>
            </w:r>
          </w:p>
        </w:tc>
      </w:tr>
    </w:tbl>
    <w:p w14:paraId="6662F901" w14:textId="17624018" w:rsidR="000F4662" w:rsidRPr="000F4662" w:rsidRDefault="000F4662">
      <w:pPr>
        <w:rPr>
          <w:rFonts w:ascii="MiSans Normal" w:eastAsia="MiSans Normal" w:hAnsi="MiSans Normal"/>
          <w:sz w:val="18"/>
          <w:szCs w:val="18"/>
          <w:lang w:val="en-US"/>
        </w:rPr>
      </w:pPr>
      <w:r w:rsidRPr="000F4662">
        <w:rPr>
          <w:rFonts w:ascii="MiSans Normal" w:eastAsia="MiSans Normal" w:hAnsi="MiSans Normal"/>
          <w:sz w:val="18"/>
          <w:szCs w:val="18"/>
          <w:lang w:val="en-US"/>
        </w:rPr>
        <w:t>Additional information:</w:t>
      </w:r>
    </w:p>
    <w:p w14:paraId="023BB9DD" w14:textId="7DD50EFE" w:rsidR="000F4662" w:rsidRPr="000F4662" w:rsidRDefault="000F4662" w:rsidP="000F466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0F4662">
        <w:rPr>
          <w:rFonts w:ascii="MiSans Normal" w:eastAsia="MiSans Normal" w:hAnsi="MiSans Normal"/>
          <w:sz w:val="18"/>
          <w:szCs w:val="18"/>
          <w:lang w:val="en-US"/>
        </w:rPr>
        <w:t>Inventory on 30 September 2017 is valued at RM11,209.</w:t>
      </w:r>
    </w:p>
    <w:p w14:paraId="1CCEEF71" w14:textId="6F06E58B" w:rsidR="000F4662" w:rsidRPr="000F4662" w:rsidRDefault="000F4662" w:rsidP="000F466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0F4662">
        <w:rPr>
          <w:rFonts w:ascii="MiSans Normal" w:eastAsia="MiSans Normal" w:hAnsi="MiSans Normal"/>
          <w:sz w:val="18"/>
          <w:szCs w:val="18"/>
          <w:lang w:val="en-US"/>
        </w:rPr>
        <w:t>The non-current tangible assets are depreciated on a reducing balance method at a rate of 10% per annum. Calculation should be done on a monthly basis.</w:t>
      </w:r>
    </w:p>
    <w:p w14:paraId="1A3C3796" w14:textId="0E62A2AF" w:rsidR="000F4662" w:rsidRPr="000F4662" w:rsidRDefault="000F4662" w:rsidP="000F466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0F4662">
        <w:rPr>
          <w:rFonts w:ascii="MiSans Normal" w:eastAsia="MiSans Normal" w:hAnsi="MiSans Normal"/>
          <w:sz w:val="18"/>
          <w:szCs w:val="18"/>
          <w:lang w:val="en-US"/>
        </w:rPr>
        <w:t>One of the machineries of cost RM11,200 was bought on 1 July 2017.</w:t>
      </w:r>
    </w:p>
    <w:p w14:paraId="3A7A6EC0" w14:textId="276603A0" w:rsidR="000F4662" w:rsidRPr="000F4662" w:rsidRDefault="000F4662" w:rsidP="000F466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0F4662">
        <w:rPr>
          <w:rFonts w:ascii="MiSans Normal" w:eastAsia="MiSans Normal" w:hAnsi="MiSans Normal"/>
          <w:sz w:val="18"/>
          <w:szCs w:val="18"/>
          <w:lang w:val="en-US"/>
        </w:rPr>
        <w:t>Interest on loan of 5% per annum has not been taken into account.</w:t>
      </w:r>
    </w:p>
    <w:p w14:paraId="676B22FC" w14:textId="2E7A8430" w:rsidR="000F4662" w:rsidRPr="000F4662" w:rsidRDefault="000F4662" w:rsidP="000F466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0F4662">
        <w:rPr>
          <w:rFonts w:ascii="MiSans Normal" w:eastAsia="MiSans Normal" w:hAnsi="MiSans Normal"/>
          <w:sz w:val="18"/>
          <w:szCs w:val="18"/>
          <w:lang w:val="en-US"/>
        </w:rPr>
        <w:t>The actual dividends income from the investment is RM175 for the half year.</w:t>
      </w:r>
    </w:p>
    <w:p w14:paraId="547128F6" w14:textId="531DC43F" w:rsidR="000F4662" w:rsidRPr="000F4662" w:rsidRDefault="000F4662" w:rsidP="000F466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0F4662">
        <w:rPr>
          <w:rFonts w:ascii="MiSans Normal" w:eastAsia="MiSans Normal" w:hAnsi="MiSans Normal"/>
          <w:sz w:val="18"/>
          <w:szCs w:val="18"/>
          <w:lang w:val="en-US"/>
        </w:rPr>
        <w:t>Salaries accrued are amounted to RM1,000, while wages in advance are RM400.</w:t>
      </w:r>
    </w:p>
    <w:p w14:paraId="39FA0F9D" w14:textId="0208672D" w:rsidR="000F4662" w:rsidRPr="000F4662" w:rsidRDefault="000F4662" w:rsidP="000F466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0F4662">
        <w:rPr>
          <w:rFonts w:ascii="MiSans Normal" w:eastAsia="MiSans Normal" w:hAnsi="MiSans Normal"/>
          <w:sz w:val="18"/>
          <w:szCs w:val="18"/>
          <w:lang w:val="en-US"/>
        </w:rPr>
        <w:t>One of the debtors is unable to settle his remaining balance of RM100.</w:t>
      </w:r>
    </w:p>
    <w:p w14:paraId="7C2A3F5B" w14:textId="79DEBE59" w:rsidR="000F4662" w:rsidRPr="000F4662" w:rsidRDefault="000F4662" w:rsidP="000F4662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0F4662">
        <w:rPr>
          <w:rFonts w:ascii="MiSans Normal" w:eastAsia="MiSans Normal" w:hAnsi="MiSans Normal"/>
          <w:sz w:val="18"/>
          <w:szCs w:val="18"/>
          <w:lang w:val="en-US"/>
        </w:rPr>
        <w:t xml:space="preserve">It is to charge 5% on the collectible accounts receivable as </w:t>
      </w:r>
      <w:proofErr w:type="gramStart"/>
      <w:r w:rsidRPr="000F4662">
        <w:rPr>
          <w:rFonts w:ascii="MiSans Normal" w:eastAsia="MiSans Normal" w:hAnsi="MiSans Normal"/>
          <w:sz w:val="18"/>
          <w:szCs w:val="18"/>
          <w:lang w:val="en-US"/>
        </w:rPr>
        <w:t>at</w:t>
      </w:r>
      <w:proofErr w:type="gramEnd"/>
      <w:r w:rsidRPr="000F4662">
        <w:rPr>
          <w:rFonts w:ascii="MiSans Normal" w:eastAsia="MiSans Normal" w:hAnsi="MiSans Normal"/>
          <w:sz w:val="18"/>
          <w:szCs w:val="18"/>
          <w:lang w:val="en-US"/>
        </w:rPr>
        <w:t xml:space="preserve"> 30 September 2017 as an allowance for doubtful debts.</w:t>
      </w:r>
    </w:p>
    <w:p w14:paraId="3CFF4F37" w14:textId="7D550FDB" w:rsidR="000F4662" w:rsidRPr="000F4662" w:rsidRDefault="000F4662" w:rsidP="000F4662">
      <w:pPr>
        <w:rPr>
          <w:rFonts w:ascii="MiSans Normal" w:eastAsia="MiSans Normal" w:hAnsi="MiSans Normal"/>
          <w:sz w:val="18"/>
          <w:szCs w:val="18"/>
          <w:lang w:val="en-US"/>
        </w:rPr>
      </w:pPr>
    </w:p>
    <w:p w14:paraId="29B9E0BB" w14:textId="0F46592C" w:rsidR="000F4662" w:rsidRPr="000F4662" w:rsidRDefault="000F4662" w:rsidP="000F4662">
      <w:pPr>
        <w:rPr>
          <w:rFonts w:ascii="MiSans Normal" w:eastAsia="MiSans Normal" w:hAnsi="MiSans Normal"/>
          <w:sz w:val="18"/>
          <w:szCs w:val="18"/>
          <w:lang w:val="en-US"/>
        </w:rPr>
      </w:pPr>
      <w:r w:rsidRPr="000F4662">
        <w:rPr>
          <w:rFonts w:ascii="MiSans Normal" w:eastAsia="MiSans Normal" w:hAnsi="MiSans Normal"/>
          <w:sz w:val="18"/>
          <w:szCs w:val="18"/>
          <w:lang w:val="en-US"/>
        </w:rPr>
        <w:t>You are required to prepare:</w:t>
      </w:r>
    </w:p>
    <w:p w14:paraId="22FD0300" w14:textId="043C7231" w:rsidR="000F4662" w:rsidRPr="000F4662" w:rsidRDefault="000F4662" w:rsidP="000F4662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0F4662">
        <w:rPr>
          <w:rFonts w:ascii="MiSans Normal" w:eastAsia="MiSans Normal" w:hAnsi="MiSans Normal"/>
          <w:sz w:val="18"/>
          <w:szCs w:val="18"/>
          <w:lang w:val="en-US"/>
        </w:rPr>
        <w:t>Income Statement for the half year ended 30 September 2017.</w:t>
      </w:r>
    </w:p>
    <w:p w14:paraId="69E675E4" w14:textId="4AAEDBF2" w:rsidR="000F4662" w:rsidRPr="000F4662" w:rsidRDefault="000F4662" w:rsidP="000F4662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18"/>
          <w:szCs w:val="18"/>
          <w:lang w:val="en-US"/>
        </w:rPr>
      </w:pPr>
      <w:r w:rsidRPr="000F4662">
        <w:rPr>
          <w:rFonts w:ascii="MiSans Normal" w:eastAsia="MiSans Normal" w:hAnsi="MiSans Normal"/>
          <w:sz w:val="18"/>
          <w:szCs w:val="18"/>
          <w:lang w:val="en-US"/>
        </w:rPr>
        <w:t xml:space="preserve">Statement of Financial Position as </w:t>
      </w:r>
      <w:proofErr w:type="gramStart"/>
      <w:r w:rsidRPr="000F4662">
        <w:rPr>
          <w:rFonts w:ascii="MiSans Normal" w:eastAsia="MiSans Normal" w:hAnsi="MiSans Normal"/>
          <w:sz w:val="18"/>
          <w:szCs w:val="18"/>
          <w:lang w:val="en-US"/>
        </w:rPr>
        <w:t>at</w:t>
      </w:r>
      <w:proofErr w:type="gramEnd"/>
      <w:r w:rsidRPr="000F4662">
        <w:rPr>
          <w:rFonts w:ascii="MiSans Normal" w:eastAsia="MiSans Normal" w:hAnsi="MiSans Normal"/>
          <w:sz w:val="18"/>
          <w:szCs w:val="18"/>
          <w:lang w:val="en-US"/>
        </w:rPr>
        <w:t xml:space="preserve"> 30 September 2017.</w:t>
      </w:r>
    </w:p>
    <w:sectPr w:rsidR="000F4662" w:rsidRPr="000F4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71A3"/>
    <w:multiLevelType w:val="hybridMultilevel"/>
    <w:tmpl w:val="86A84C5A"/>
    <w:lvl w:ilvl="0" w:tplc="E732E6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37F92"/>
    <w:multiLevelType w:val="hybridMultilevel"/>
    <w:tmpl w:val="D49E2DDC"/>
    <w:lvl w:ilvl="0" w:tplc="8BC237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12121">
    <w:abstractNumId w:val="1"/>
  </w:num>
  <w:num w:numId="2" w16cid:durableId="150689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62"/>
    <w:rsid w:val="000F4662"/>
    <w:rsid w:val="009A2921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DF97D"/>
  <w15:chartTrackingRefBased/>
  <w15:docId w15:val="{0C6B8B58-3FDF-E347-8946-1B4FC759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4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2023-03-24T09:17:00Z</dcterms:created>
  <dcterms:modified xsi:type="dcterms:W3CDTF">2023-03-24T09:25:00Z</dcterms:modified>
</cp:coreProperties>
</file>