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F40C" w14:textId="23B0DE9A" w:rsidR="00046B3B" w:rsidRPr="004A7362" w:rsidRDefault="00046B3B" w:rsidP="004F4A2B">
      <w:pPr>
        <w:jc w:val="left"/>
        <w:rPr>
          <w:rFonts w:ascii="MiSans Normal" w:eastAsia="MiSans Normal" w:hAnsi="MiSans Normal"/>
          <w:b/>
          <w:bCs/>
          <w:sz w:val="18"/>
          <w:szCs w:val="18"/>
        </w:rPr>
      </w:pPr>
      <w:r w:rsidRPr="004A7362">
        <w:rPr>
          <w:rStyle w:val="s2"/>
          <w:rFonts w:ascii="MiSans Normal" w:eastAsia="MiSans Normal" w:hAnsi="MiSans Normal" w:hint="eastAsia"/>
          <w:b/>
          <w:bCs/>
          <w:sz w:val="18"/>
          <w:szCs w:val="18"/>
        </w:rPr>
        <w:t>Unified Exam Bookkeeping and Accounts Past Year Papers Collection</w:t>
      </w:r>
      <w:r w:rsidRPr="004A7362">
        <w:rPr>
          <w:rStyle w:val="apple-converted-space"/>
          <w:rFonts w:ascii="MiSans Normal" w:eastAsia="MiSans Normal" w:hAnsi="MiSans Normal" w:hint="eastAsia"/>
          <w:b/>
          <w:bCs/>
          <w:sz w:val="18"/>
          <w:szCs w:val="18"/>
        </w:rPr>
        <w:t> </w:t>
      </w:r>
      <w:r w:rsidRPr="004A7362">
        <w:rPr>
          <w:rStyle w:val="s2"/>
          <w:rFonts w:ascii="MiSans Normal" w:eastAsia="MiSans Normal" w:hAnsi="MiSans Normal" w:hint="eastAsia"/>
          <w:b/>
          <w:bCs/>
          <w:sz w:val="18"/>
          <w:szCs w:val="18"/>
        </w:rPr>
        <w:t>- Year</w:t>
      </w:r>
      <w:r w:rsidRPr="004A7362">
        <w:rPr>
          <w:rStyle w:val="apple-converted-space"/>
          <w:rFonts w:ascii="MiSans Normal" w:eastAsia="MiSans Normal" w:hAnsi="MiSans Normal" w:hint="eastAsia"/>
          <w:b/>
          <w:bCs/>
          <w:sz w:val="18"/>
          <w:szCs w:val="18"/>
        </w:rPr>
        <w:t> </w:t>
      </w:r>
      <w:r w:rsidRPr="004A7362">
        <w:rPr>
          <w:rStyle w:val="s2"/>
          <w:rFonts w:ascii="MiSans Normal" w:eastAsia="MiSans Normal" w:hAnsi="MiSans Normal" w:hint="eastAsia"/>
          <w:b/>
          <w:bCs/>
          <w:sz w:val="18"/>
          <w:szCs w:val="18"/>
        </w:rPr>
        <w:t>200</w:t>
      </w:r>
      <w:r w:rsidR="0013488C">
        <w:rPr>
          <w:rStyle w:val="s2"/>
          <w:rFonts w:ascii="MiSans Normal" w:eastAsia="MiSans Normal" w:hAnsi="MiSans Normal"/>
          <w:b/>
          <w:bCs/>
          <w:sz w:val="18"/>
          <w:szCs w:val="18"/>
        </w:rPr>
        <w:t>1</w:t>
      </w:r>
      <w:r w:rsidRPr="004A7362">
        <w:rPr>
          <w:rStyle w:val="s2"/>
          <w:rFonts w:ascii="MiSans Normal" w:eastAsia="MiSans Normal" w:hAnsi="MiSans Normal" w:hint="eastAsia"/>
          <w:b/>
          <w:bCs/>
          <w:sz w:val="18"/>
          <w:szCs w:val="18"/>
        </w:rPr>
        <w:t xml:space="preserve"> Question </w:t>
      </w:r>
      <w:r w:rsidR="00B26316">
        <w:rPr>
          <w:rStyle w:val="s2"/>
          <w:rFonts w:ascii="MiSans Normal" w:eastAsia="MiSans Normal" w:hAnsi="MiSans Normal"/>
          <w:b/>
          <w:bCs/>
          <w:sz w:val="18"/>
          <w:szCs w:val="18"/>
        </w:rPr>
        <w:t>1</w:t>
      </w:r>
    </w:p>
    <w:p w14:paraId="1B35481A" w14:textId="77777777" w:rsidR="00046B3B" w:rsidRPr="004A7362" w:rsidRDefault="00046B3B" w:rsidP="004F4A2B">
      <w:pPr>
        <w:spacing w:after="0"/>
        <w:ind w:left="12" w:firstLine="0"/>
        <w:jc w:val="left"/>
        <w:rPr>
          <w:rFonts w:ascii="MiSans Normal" w:eastAsia="MiSans Normal" w:hAnsi="MiSans Normal"/>
          <w:sz w:val="18"/>
          <w:szCs w:val="18"/>
        </w:rPr>
      </w:pPr>
      <w:r w:rsidRPr="004A7362">
        <w:rPr>
          <w:rFonts w:ascii="MiSans Normal" w:eastAsia="MiSans Normal" w:hAnsi="MiSans Normal"/>
          <w:sz w:val="18"/>
          <w:szCs w:val="18"/>
        </w:rPr>
        <w:t>Sen and Lin are partners sharing profits and losses equally. The terms of their agreement arc:</w:t>
      </w:r>
    </w:p>
    <w:p w14:paraId="661BDBD1" w14:textId="77777777" w:rsidR="00046B3B" w:rsidRPr="004A7362" w:rsidRDefault="00046B3B" w:rsidP="004F4A2B">
      <w:pPr>
        <w:pStyle w:val="ListParagraph"/>
        <w:numPr>
          <w:ilvl w:val="0"/>
          <w:numId w:val="3"/>
        </w:numPr>
        <w:spacing w:after="0"/>
        <w:ind w:hanging="590"/>
        <w:jc w:val="left"/>
        <w:rPr>
          <w:rFonts w:ascii="MiSans Normal" w:eastAsia="MiSans Normal" w:hAnsi="MiSans Normal"/>
          <w:sz w:val="18"/>
          <w:szCs w:val="18"/>
        </w:rPr>
      </w:pPr>
      <w:r w:rsidRPr="004A7362">
        <w:rPr>
          <w:rFonts w:ascii="MiSans Normal" w:eastAsia="MiSans Normal" w:hAnsi="MiSans Normal"/>
          <w:sz w:val="18"/>
          <w:szCs w:val="18"/>
        </w:rPr>
        <w:t>Partners are to be credited with interest on capital at 5% per annum.</w:t>
      </w:r>
    </w:p>
    <w:p w14:paraId="55CCE0FA" w14:textId="77777777" w:rsidR="00046B3B" w:rsidRPr="004A7362" w:rsidRDefault="00046B3B" w:rsidP="004F4A2B">
      <w:pPr>
        <w:pStyle w:val="ListParagraph"/>
        <w:numPr>
          <w:ilvl w:val="0"/>
          <w:numId w:val="3"/>
        </w:numPr>
        <w:spacing w:after="0"/>
        <w:ind w:hanging="590"/>
        <w:jc w:val="left"/>
        <w:rPr>
          <w:rFonts w:ascii="MiSans Normal" w:eastAsia="MiSans Normal" w:hAnsi="MiSans Normal"/>
          <w:sz w:val="18"/>
          <w:szCs w:val="18"/>
        </w:rPr>
      </w:pPr>
      <w:r w:rsidRPr="004A7362">
        <w:rPr>
          <w:rFonts w:ascii="MiSans Normal" w:eastAsia="MiSans Normal" w:hAnsi="MiSans Normal"/>
          <w:sz w:val="18"/>
          <w:szCs w:val="18"/>
        </w:rPr>
        <w:t>Drawings are charged with interest at 5% per annum calculated from the date when the drawings are made.</w:t>
      </w:r>
    </w:p>
    <w:p w14:paraId="2FDFC0EC" w14:textId="77777777" w:rsidR="00046B3B" w:rsidRPr="004A7362" w:rsidRDefault="00046B3B" w:rsidP="004F4A2B">
      <w:pPr>
        <w:pStyle w:val="ListParagraph"/>
        <w:numPr>
          <w:ilvl w:val="0"/>
          <w:numId w:val="3"/>
        </w:numPr>
        <w:spacing w:after="0"/>
        <w:ind w:hanging="590"/>
        <w:jc w:val="left"/>
        <w:rPr>
          <w:rFonts w:ascii="MiSans Normal" w:eastAsia="MiSans Normal" w:hAnsi="MiSans Normal"/>
          <w:sz w:val="18"/>
          <w:szCs w:val="18"/>
        </w:rPr>
      </w:pPr>
      <w:r w:rsidRPr="004A7362">
        <w:rPr>
          <w:rFonts w:ascii="MiSans Normal" w:eastAsia="MiSans Normal" w:hAnsi="MiSans Normal"/>
          <w:sz w:val="18"/>
          <w:szCs w:val="18"/>
        </w:rPr>
        <w:t>Loans from partners are allowed at 7% interest per annum.</w:t>
      </w:r>
    </w:p>
    <w:p w14:paraId="35F8D901" w14:textId="77777777" w:rsidR="00046B3B" w:rsidRPr="004A7362" w:rsidRDefault="00046B3B" w:rsidP="004F4A2B">
      <w:pPr>
        <w:spacing w:after="0"/>
        <w:ind w:left="12" w:firstLine="0"/>
        <w:jc w:val="left"/>
        <w:rPr>
          <w:rFonts w:ascii="MiSans Normal" w:eastAsia="MiSans Normal" w:hAnsi="MiSans Normal"/>
          <w:sz w:val="18"/>
          <w:szCs w:val="18"/>
        </w:rPr>
      </w:pPr>
    </w:p>
    <w:p w14:paraId="1740F13C" w14:textId="0BF26D30" w:rsidR="004F4A2B" w:rsidRDefault="00046B3B" w:rsidP="004F4A2B">
      <w:pPr>
        <w:spacing w:after="0"/>
        <w:ind w:left="12" w:firstLine="0"/>
        <w:jc w:val="left"/>
        <w:rPr>
          <w:rFonts w:ascii="MiSans Normal" w:eastAsia="MiSans Normal" w:hAnsi="MiSans Normal"/>
          <w:sz w:val="18"/>
          <w:szCs w:val="18"/>
        </w:rPr>
      </w:pPr>
      <w:r w:rsidRPr="004A7362">
        <w:rPr>
          <w:rFonts w:ascii="MiSans Normal" w:eastAsia="MiSans Normal" w:hAnsi="MiSans Normal"/>
          <w:sz w:val="18"/>
          <w:szCs w:val="18"/>
        </w:rPr>
        <w:t>The following Trial Balance was extracted from the books on 31 Dec 2000 after the preparation Of the Trading And Profit And Loss Account but before any adjustments were made:</w:t>
      </w:r>
    </w:p>
    <w:p w14:paraId="6F8B0259" w14:textId="77777777" w:rsidR="004F4A2B" w:rsidRPr="004A7362" w:rsidRDefault="004F4A2B" w:rsidP="004F4A2B">
      <w:pPr>
        <w:spacing w:after="0"/>
        <w:ind w:left="12" w:firstLine="0"/>
        <w:rPr>
          <w:rFonts w:ascii="MiSans Normal" w:eastAsia="MiSans Normal" w:hAnsi="MiSans Normal"/>
          <w:sz w:val="18"/>
          <w:szCs w:val="18"/>
        </w:rPr>
      </w:pPr>
    </w:p>
    <w:p w14:paraId="15FE16BF" w14:textId="77777777" w:rsidR="00046B3B" w:rsidRPr="004F4A2B" w:rsidRDefault="00046B3B" w:rsidP="00046B3B">
      <w:pPr>
        <w:pBdr>
          <w:bottom w:val="single" w:sz="6" w:space="1" w:color="auto"/>
        </w:pBdr>
        <w:spacing w:after="0" w:line="364" w:lineRule="auto"/>
        <w:ind w:left="272" w:right="13"/>
        <w:jc w:val="center"/>
        <w:rPr>
          <w:rFonts w:ascii="MiSans Normal" w:eastAsia="MiSans Normal" w:hAnsi="MiSans Normal"/>
          <w:b/>
          <w:bCs/>
          <w:sz w:val="18"/>
          <w:szCs w:val="18"/>
        </w:rPr>
      </w:pPr>
      <w:r w:rsidRPr="004F4A2B">
        <w:rPr>
          <w:rFonts w:ascii="MiSans Normal" w:eastAsia="MiSans Normal" w:hAnsi="MiSans Normal"/>
          <w:b/>
          <w:bCs/>
          <w:sz w:val="18"/>
          <w:szCs w:val="18"/>
        </w:rPr>
        <w:t>Trial Balance At At 31 December 2000</w:t>
      </w:r>
    </w:p>
    <w:tbl>
      <w:tblPr>
        <w:tblStyle w:val="TableGrid"/>
        <w:tblW w:w="8793" w:type="dxa"/>
        <w:tblInd w:w="279" w:type="dxa"/>
        <w:tblLook w:val="04A0" w:firstRow="1" w:lastRow="0" w:firstColumn="1" w:lastColumn="0" w:noHBand="0" w:noVBand="1"/>
      </w:tblPr>
      <w:tblGrid>
        <w:gridCol w:w="6384"/>
        <w:gridCol w:w="1204"/>
        <w:gridCol w:w="1205"/>
      </w:tblGrid>
      <w:tr w:rsidR="00046B3B" w:rsidRPr="004A7362" w14:paraId="4F4740D6" w14:textId="77777777" w:rsidTr="000C6C04">
        <w:trPr>
          <w:trHeight w:val="340"/>
        </w:trPr>
        <w:tc>
          <w:tcPr>
            <w:tcW w:w="6384" w:type="dxa"/>
            <w:vAlign w:val="center"/>
          </w:tcPr>
          <w:p w14:paraId="4FBB5429" w14:textId="77777777" w:rsidR="00046B3B" w:rsidRPr="004A7362" w:rsidRDefault="00046B3B" w:rsidP="000C6C04">
            <w:pPr>
              <w:spacing w:after="0"/>
              <w:ind w:left="12" w:firstLine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Particulars</w:t>
            </w:r>
          </w:p>
        </w:tc>
        <w:tc>
          <w:tcPr>
            <w:tcW w:w="1204" w:type="dxa"/>
            <w:vAlign w:val="center"/>
          </w:tcPr>
          <w:p w14:paraId="60987A44" w14:textId="77777777" w:rsidR="00046B3B" w:rsidRPr="004A7362" w:rsidRDefault="00046B3B" w:rsidP="000C6C04">
            <w:pPr>
              <w:spacing w:after="0"/>
              <w:ind w:left="12" w:firstLine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Debit</w:t>
            </w:r>
          </w:p>
        </w:tc>
        <w:tc>
          <w:tcPr>
            <w:tcW w:w="1205" w:type="dxa"/>
            <w:vAlign w:val="center"/>
          </w:tcPr>
          <w:p w14:paraId="54976695" w14:textId="77777777" w:rsidR="00046B3B" w:rsidRPr="004A7362" w:rsidRDefault="00046B3B" w:rsidP="000C6C04">
            <w:pPr>
              <w:spacing w:after="0"/>
              <w:ind w:left="12" w:firstLine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Credit</w:t>
            </w:r>
          </w:p>
        </w:tc>
      </w:tr>
      <w:tr w:rsidR="00046B3B" w:rsidRPr="004A7362" w14:paraId="6C797AE4" w14:textId="77777777" w:rsidTr="000C6C04">
        <w:trPr>
          <w:trHeight w:val="340"/>
        </w:trPr>
        <w:tc>
          <w:tcPr>
            <w:tcW w:w="6384" w:type="dxa"/>
            <w:vAlign w:val="center"/>
          </w:tcPr>
          <w:p w14:paraId="7B8F425B" w14:textId="77777777" w:rsidR="00046B3B" w:rsidRPr="004A7362" w:rsidRDefault="00046B3B" w:rsidP="000C6C04">
            <w:pPr>
              <w:spacing w:after="0"/>
              <w:ind w:left="12" w:firstLine="0"/>
              <w:jc w:val="lef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41F19D7C" w14:textId="77777777" w:rsidR="00046B3B" w:rsidRPr="004A7362" w:rsidRDefault="00046B3B" w:rsidP="000C6C04">
            <w:pPr>
              <w:spacing w:after="0"/>
              <w:ind w:left="12" w:firstLine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RM</w:t>
            </w:r>
          </w:p>
        </w:tc>
        <w:tc>
          <w:tcPr>
            <w:tcW w:w="1205" w:type="dxa"/>
            <w:vAlign w:val="center"/>
          </w:tcPr>
          <w:p w14:paraId="6D3384C5" w14:textId="77777777" w:rsidR="00046B3B" w:rsidRPr="004A7362" w:rsidRDefault="00046B3B" w:rsidP="000C6C04">
            <w:pPr>
              <w:spacing w:after="0"/>
              <w:ind w:left="12" w:firstLine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RM</w:t>
            </w:r>
          </w:p>
        </w:tc>
      </w:tr>
      <w:tr w:rsidR="00046B3B" w:rsidRPr="004A7362" w14:paraId="7AEAA45C" w14:textId="77777777" w:rsidTr="000C6C04">
        <w:trPr>
          <w:trHeight w:val="340"/>
        </w:trPr>
        <w:tc>
          <w:tcPr>
            <w:tcW w:w="6384" w:type="dxa"/>
            <w:vAlign w:val="center"/>
          </w:tcPr>
          <w:p w14:paraId="0B6C6A74" w14:textId="77777777" w:rsidR="00046B3B" w:rsidRPr="004A7362" w:rsidRDefault="00046B3B" w:rsidP="000C6C04">
            <w:pPr>
              <w:spacing w:after="0"/>
              <w:ind w:left="12" w:firstLine="0"/>
              <w:jc w:val="lef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Capital Accounts, as at I January 2000</w:t>
            </w:r>
          </w:p>
        </w:tc>
        <w:tc>
          <w:tcPr>
            <w:tcW w:w="1204" w:type="dxa"/>
            <w:vAlign w:val="center"/>
          </w:tcPr>
          <w:p w14:paraId="593C8DBA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14:paraId="0315EB25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046B3B" w:rsidRPr="004A7362" w14:paraId="0108889E" w14:textId="77777777" w:rsidTr="000C6C04">
        <w:trPr>
          <w:trHeight w:val="340"/>
        </w:trPr>
        <w:tc>
          <w:tcPr>
            <w:tcW w:w="6384" w:type="dxa"/>
            <w:vAlign w:val="center"/>
          </w:tcPr>
          <w:p w14:paraId="16B046ED" w14:textId="77777777" w:rsidR="00046B3B" w:rsidRPr="004A7362" w:rsidRDefault="00046B3B" w:rsidP="000C6C04">
            <w:pPr>
              <w:spacing w:after="0"/>
              <w:ind w:left="12" w:firstLine="0"/>
              <w:jc w:val="lef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Sen</w:t>
            </w:r>
          </w:p>
        </w:tc>
        <w:tc>
          <w:tcPr>
            <w:tcW w:w="1204" w:type="dxa"/>
            <w:vAlign w:val="center"/>
          </w:tcPr>
          <w:p w14:paraId="039DB311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14:paraId="53EB32CB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35,000</w:t>
            </w:r>
          </w:p>
        </w:tc>
      </w:tr>
      <w:tr w:rsidR="00046B3B" w:rsidRPr="004A7362" w14:paraId="526D8BB1" w14:textId="77777777" w:rsidTr="000C6C04">
        <w:trPr>
          <w:trHeight w:val="340"/>
        </w:trPr>
        <w:tc>
          <w:tcPr>
            <w:tcW w:w="6384" w:type="dxa"/>
            <w:vAlign w:val="center"/>
          </w:tcPr>
          <w:p w14:paraId="3F6DB3F8" w14:textId="77777777" w:rsidR="00046B3B" w:rsidRPr="004A7362" w:rsidRDefault="00046B3B" w:rsidP="000C6C04">
            <w:pPr>
              <w:spacing w:after="0"/>
              <w:ind w:left="12" w:firstLine="0"/>
              <w:jc w:val="lef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Lin</w:t>
            </w:r>
          </w:p>
        </w:tc>
        <w:tc>
          <w:tcPr>
            <w:tcW w:w="1204" w:type="dxa"/>
            <w:vAlign w:val="center"/>
          </w:tcPr>
          <w:p w14:paraId="6E9E0F21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14:paraId="40B748B8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25,000</w:t>
            </w:r>
          </w:p>
        </w:tc>
      </w:tr>
      <w:tr w:rsidR="00046B3B" w:rsidRPr="004A7362" w14:paraId="3C98264A" w14:textId="77777777" w:rsidTr="000C6C04">
        <w:trPr>
          <w:trHeight w:val="340"/>
        </w:trPr>
        <w:tc>
          <w:tcPr>
            <w:tcW w:w="6384" w:type="dxa"/>
            <w:vAlign w:val="center"/>
          </w:tcPr>
          <w:p w14:paraId="4F94DEC4" w14:textId="77777777" w:rsidR="00046B3B" w:rsidRPr="004A7362" w:rsidRDefault="00046B3B" w:rsidP="000C6C04">
            <w:pPr>
              <w:spacing w:after="0"/>
              <w:ind w:left="12" w:firstLine="0"/>
              <w:jc w:val="lef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Loan From Sen</w:t>
            </w:r>
          </w:p>
        </w:tc>
        <w:tc>
          <w:tcPr>
            <w:tcW w:w="1204" w:type="dxa"/>
            <w:vAlign w:val="center"/>
          </w:tcPr>
          <w:p w14:paraId="1D32DA66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14:paraId="42F142B0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3,000</w:t>
            </w:r>
          </w:p>
        </w:tc>
      </w:tr>
      <w:tr w:rsidR="00046B3B" w:rsidRPr="004A7362" w14:paraId="30B436BF" w14:textId="77777777" w:rsidTr="000C6C04">
        <w:trPr>
          <w:trHeight w:val="340"/>
        </w:trPr>
        <w:tc>
          <w:tcPr>
            <w:tcW w:w="6384" w:type="dxa"/>
            <w:vAlign w:val="center"/>
          </w:tcPr>
          <w:p w14:paraId="3401C23F" w14:textId="77777777" w:rsidR="00046B3B" w:rsidRPr="004A7362" w:rsidRDefault="00046B3B" w:rsidP="000C6C04">
            <w:pPr>
              <w:spacing w:after="0"/>
              <w:ind w:left="12" w:firstLine="0"/>
              <w:jc w:val="lef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Buildings</w:t>
            </w:r>
          </w:p>
        </w:tc>
        <w:tc>
          <w:tcPr>
            <w:tcW w:w="1204" w:type="dxa"/>
            <w:vAlign w:val="center"/>
          </w:tcPr>
          <w:p w14:paraId="4285AACD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47,000</w:t>
            </w:r>
          </w:p>
        </w:tc>
        <w:tc>
          <w:tcPr>
            <w:tcW w:w="1205" w:type="dxa"/>
            <w:vAlign w:val="center"/>
          </w:tcPr>
          <w:p w14:paraId="1CF651FE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046B3B" w:rsidRPr="004A7362" w14:paraId="6D50A8F7" w14:textId="77777777" w:rsidTr="000C6C04">
        <w:trPr>
          <w:trHeight w:val="340"/>
        </w:trPr>
        <w:tc>
          <w:tcPr>
            <w:tcW w:w="6384" w:type="dxa"/>
            <w:vAlign w:val="center"/>
          </w:tcPr>
          <w:p w14:paraId="0CA4FD14" w14:textId="77777777" w:rsidR="00046B3B" w:rsidRPr="004A7362" w:rsidRDefault="00046B3B" w:rsidP="000C6C04">
            <w:pPr>
              <w:spacing w:after="0"/>
              <w:ind w:left="12" w:firstLine="0"/>
              <w:jc w:val="lef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Furniture And Fixtures</w:t>
            </w:r>
          </w:p>
        </w:tc>
        <w:tc>
          <w:tcPr>
            <w:tcW w:w="1204" w:type="dxa"/>
            <w:vAlign w:val="center"/>
          </w:tcPr>
          <w:p w14:paraId="308DAAE1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13,878</w:t>
            </w:r>
          </w:p>
        </w:tc>
        <w:tc>
          <w:tcPr>
            <w:tcW w:w="1205" w:type="dxa"/>
            <w:vAlign w:val="center"/>
          </w:tcPr>
          <w:p w14:paraId="45E13F92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046B3B" w:rsidRPr="004A7362" w14:paraId="44D410C8" w14:textId="77777777" w:rsidTr="000C6C04">
        <w:trPr>
          <w:trHeight w:val="340"/>
        </w:trPr>
        <w:tc>
          <w:tcPr>
            <w:tcW w:w="6384" w:type="dxa"/>
            <w:vAlign w:val="center"/>
          </w:tcPr>
          <w:p w14:paraId="4A6EFF45" w14:textId="77777777" w:rsidR="00046B3B" w:rsidRPr="004A7362" w:rsidRDefault="00046B3B" w:rsidP="000C6C04">
            <w:pPr>
              <w:spacing w:after="0"/>
              <w:ind w:left="12" w:firstLine="0"/>
              <w:jc w:val="lef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Stock, as at 31 December 2000</w:t>
            </w:r>
          </w:p>
        </w:tc>
        <w:tc>
          <w:tcPr>
            <w:tcW w:w="1204" w:type="dxa"/>
            <w:vAlign w:val="center"/>
          </w:tcPr>
          <w:p w14:paraId="1F43D781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8,643</w:t>
            </w:r>
          </w:p>
        </w:tc>
        <w:tc>
          <w:tcPr>
            <w:tcW w:w="1205" w:type="dxa"/>
            <w:vAlign w:val="center"/>
          </w:tcPr>
          <w:p w14:paraId="08AF36C0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046B3B" w:rsidRPr="004A7362" w14:paraId="610B4150" w14:textId="77777777" w:rsidTr="000C6C04">
        <w:trPr>
          <w:trHeight w:val="340"/>
        </w:trPr>
        <w:tc>
          <w:tcPr>
            <w:tcW w:w="6384" w:type="dxa"/>
            <w:vAlign w:val="center"/>
          </w:tcPr>
          <w:p w14:paraId="1694A8DE" w14:textId="77777777" w:rsidR="00046B3B" w:rsidRPr="004A7362" w:rsidRDefault="00046B3B" w:rsidP="000C6C04">
            <w:pPr>
              <w:spacing w:after="0"/>
              <w:ind w:left="12" w:firstLine="0"/>
              <w:jc w:val="lef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Debtors and Creditors</w:t>
            </w:r>
          </w:p>
        </w:tc>
        <w:tc>
          <w:tcPr>
            <w:tcW w:w="1204" w:type="dxa"/>
            <w:vAlign w:val="center"/>
          </w:tcPr>
          <w:p w14:paraId="601F08D0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3,482</w:t>
            </w:r>
          </w:p>
        </w:tc>
        <w:tc>
          <w:tcPr>
            <w:tcW w:w="1205" w:type="dxa"/>
            <w:vAlign w:val="center"/>
          </w:tcPr>
          <w:p w14:paraId="21A20E4C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892</w:t>
            </w:r>
          </w:p>
        </w:tc>
      </w:tr>
      <w:tr w:rsidR="00046B3B" w:rsidRPr="004A7362" w14:paraId="14FB1D4A" w14:textId="77777777" w:rsidTr="000C6C04">
        <w:trPr>
          <w:trHeight w:val="340"/>
        </w:trPr>
        <w:tc>
          <w:tcPr>
            <w:tcW w:w="6384" w:type="dxa"/>
            <w:vAlign w:val="center"/>
          </w:tcPr>
          <w:p w14:paraId="07D593C0" w14:textId="77777777" w:rsidR="00046B3B" w:rsidRPr="004A7362" w:rsidRDefault="00046B3B" w:rsidP="000C6C04">
            <w:pPr>
              <w:spacing w:after="0"/>
              <w:ind w:left="12" w:firstLine="0"/>
              <w:jc w:val="lef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Bank Balance</w:t>
            </w:r>
          </w:p>
        </w:tc>
        <w:tc>
          <w:tcPr>
            <w:tcW w:w="1204" w:type="dxa"/>
            <w:vAlign w:val="center"/>
          </w:tcPr>
          <w:p w14:paraId="2791DFA1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11,431</w:t>
            </w:r>
          </w:p>
        </w:tc>
        <w:tc>
          <w:tcPr>
            <w:tcW w:w="1205" w:type="dxa"/>
            <w:vAlign w:val="center"/>
          </w:tcPr>
          <w:p w14:paraId="223CE3C7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046B3B" w:rsidRPr="004A7362" w14:paraId="6CBD1836" w14:textId="77777777" w:rsidTr="000C6C04">
        <w:trPr>
          <w:trHeight w:val="340"/>
        </w:trPr>
        <w:tc>
          <w:tcPr>
            <w:tcW w:w="6384" w:type="dxa"/>
            <w:vAlign w:val="center"/>
          </w:tcPr>
          <w:p w14:paraId="009F6B1D" w14:textId="77777777" w:rsidR="00046B3B" w:rsidRPr="004A7362" w:rsidRDefault="00046B3B" w:rsidP="000C6C04">
            <w:pPr>
              <w:spacing w:after="0"/>
              <w:ind w:left="12" w:firstLine="0"/>
              <w:jc w:val="lef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Drawings by Lin on 1 July 2000</w:t>
            </w:r>
          </w:p>
        </w:tc>
        <w:tc>
          <w:tcPr>
            <w:tcW w:w="1204" w:type="dxa"/>
            <w:vAlign w:val="center"/>
          </w:tcPr>
          <w:p w14:paraId="7EDCF918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600</w:t>
            </w:r>
          </w:p>
        </w:tc>
        <w:tc>
          <w:tcPr>
            <w:tcW w:w="1205" w:type="dxa"/>
            <w:vAlign w:val="center"/>
          </w:tcPr>
          <w:p w14:paraId="7E4D0B72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046B3B" w:rsidRPr="004A7362" w14:paraId="5C78D1A5" w14:textId="77777777" w:rsidTr="000C6C04">
        <w:trPr>
          <w:trHeight w:val="340"/>
        </w:trPr>
        <w:tc>
          <w:tcPr>
            <w:tcW w:w="6384" w:type="dxa"/>
            <w:vAlign w:val="center"/>
          </w:tcPr>
          <w:p w14:paraId="2D56BCF0" w14:textId="77777777" w:rsidR="00046B3B" w:rsidRPr="004A7362" w:rsidRDefault="00046B3B" w:rsidP="000C6C04">
            <w:pPr>
              <w:spacing w:after="0"/>
              <w:ind w:left="12" w:firstLine="0"/>
              <w:jc w:val="lef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Profit And Loss Account: Net Profit for the year</w:t>
            </w:r>
          </w:p>
        </w:tc>
        <w:tc>
          <w:tcPr>
            <w:tcW w:w="1204" w:type="dxa"/>
            <w:vAlign w:val="center"/>
          </w:tcPr>
          <w:p w14:paraId="739B1DA0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14:paraId="20CC662F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17,642</w:t>
            </w:r>
          </w:p>
        </w:tc>
      </w:tr>
      <w:tr w:rsidR="00046B3B" w:rsidRPr="004A7362" w14:paraId="0C193DE8" w14:textId="77777777" w:rsidTr="000C6C04">
        <w:trPr>
          <w:trHeight w:val="340"/>
        </w:trPr>
        <w:tc>
          <w:tcPr>
            <w:tcW w:w="6384" w:type="dxa"/>
            <w:vAlign w:val="center"/>
          </w:tcPr>
          <w:p w14:paraId="220F861A" w14:textId="77777777" w:rsidR="00046B3B" w:rsidRPr="004A7362" w:rsidRDefault="00046B3B" w:rsidP="000C6C04">
            <w:pPr>
              <w:spacing w:after="0"/>
              <w:ind w:left="12" w:firstLine="0"/>
              <w:jc w:val="lef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Mortgage On Buildings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48986125" w14:textId="77777777" w:rsidR="00046B3B" w:rsidRPr="004A7362" w:rsidRDefault="00046B3B" w:rsidP="000C6C04">
            <w:pPr>
              <w:spacing w:after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  <w:vAlign w:val="center"/>
          </w:tcPr>
          <w:p w14:paraId="18D3B025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3,500</w:t>
            </w:r>
          </w:p>
        </w:tc>
      </w:tr>
      <w:tr w:rsidR="00046B3B" w:rsidRPr="004A7362" w14:paraId="2B4C6B5B" w14:textId="77777777" w:rsidTr="000C6C04">
        <w:trPr>
          <w:trHeight w:val="340"/>
        </w:trPr>
        <w:tc>
          <w:tcPr>
            <w:tcW w:w="6384" w:type="dxa"/>
            <w:vAlign w:val="center"/>
          </w:tcPr>
          <w:p w14:paraId="3F68A52E" w14:textId="77777777" w:rsidR="00046B3B" w:rsidRPr="004A7362" w:rsidRDefault="00046B3B" w:rsidP="000C6C04">
            <w:pPr>
              <w:spacing w:after="0"/>
              <w:ind w:left="12" w:firstLine="0"/>
              <w:jc w:val="lef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C959C85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85,034</w:t>
            </w:r>
          </w:p>
        </w:tc>
        <w:tc>
          <w:tcPr>
            <w:tcW w:w="120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2A266BF" w14:textId="77777777" w:rsidR="00046B3B" w:rsidRPr="004A7362" w:rsidRDefault="00046B3B" w:rsidP="000C6C04">
            <w:pPr>
              <w:spacing w:after="0"/>
              <w:ind w:left="12" w:firstLine="0"/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A7362">
              <w:rPr>
                <w:rFonts w:ascii="MiSans Normal" w:eastAsia="MiSans Normal" w:hAnsi="MiSans Normal"/>
                <w:sz w:val="18"/>
                <w:szCs w:val="18"/>
              </w:rPr>
              <w:t>85,034</w:t>
            </w:r>
          </w:p>
        </w:tc>
      </w:tr>
    </w:tbl>
    <w:p w14:paraId="2DBF3DDB" w14:textId="77777777" w:rsidR="00046B3B" w:rsidRPr="004A7362" w:rsidRDefault="00046B3B" w:rsidP="00046B3B">
      <w:pPr>
        <w:spacing w:after="0"/>
        <w:ind w:left="12" w:firstLine="0"/>
        <w:rPr>
          <w:rFonts w:ascii="MiSans Normal" w:eastAsia="MiSans Normal" w:hAnsi="MiSans Normal"/>
          <w:sz w:val="18"/>
          <w:szCs w:val="18"/>
        </w:rPr>
      </w:pPr>
    </w:p>
    <w:p w14:paraId="1CB4C317" w14:textId="77777777" w:rsidR="00046B3B" w:rsidRPr="004A7362" w:rsidRDefault="00046B3B" w:rsidP="004F4A2B">
      <w:pPr>
        <w:spacing w:before="239" w:after="0" w:line="259" w:lineRule="auto"/>
        <w:jc w:val="left"/>
        <w:rPr>
          <w:rFonts w:ascii="MiSans Normal" w:eastAsia="MiSans Normal" w:hAnsi="MiSans Normal"/>
          <w:sz w:val="18"/>
          <w:szCs w:val="18"/>
        </w:rPr>
      </w:pPr>
      <w:r w:rsidRPr="004A7362">
        <w:rPr>
          <w:rFonts w:ascii="MiSans Normal" w:eastAsia="MiSans Normal" w:hAnsi="MiSans Normal"/>
          <w:sz w:val="18"/>
          <w:szCs w:val="18"/>
        </w:rPr>
        <w:t xml:space="preserve"> The following adjustments were to be considered:</w:t>
      </w:r>
    </w:p>
    <w:p w14:paraId="5DAD1C99" w14:textId="77777777" w:rsidR="00046B3B" w:rsidRPr="004A7362" w:rsidRDefault="00046B3B" w:rsidP="004F4A2B">
      <w:pPr>
        <w:numPr>
          <w:ilvl w:val="0"/>
          <w:numId w:val="1"/>
        </w:numPr>
        <w:spacing w:after="0"/>
        <w:ind w:left="716" w:right="7" w:hanging="487"/>
        <w:jc w:val="left"/>
        <w:rPr>
          <w:rFonts w:ascii="MiSans Normal" w:eastAsia="MiSans Normal" w:hAnsi="MiSans Normal"/>
          <w:sz w:val="18"/>
          <w:szCs w:val="18"/>
        </w:rPr>
      </w:pPr>
      <w:r w:rsidRPr="004A7362">
        <w:rPr>
          <w:rFonts w:ascii="MiSans Normal" w:eastAsia="MiSans Normal" w:hAnsi="MiSans Normal"/>
          <w:sz w:val="18"/>
          <w:szCs w:val="18"/>
        </w:rPr>
        <w:t>A debt of RM 200 owed by Ali, included in debtors, was worth only RM 0.40 in every ringgit.</w:t>
      </w:r>
    </w:p>
    <w:p w14:paraId="552F1237" w14:textId="77777777" w:rsidR="00046B3B" w:rsidRPr="004A7362" w:rsidRDefault="00046B3B" w:rsidP="004F4A2B">
      <w:pPr>
        <w:numPr>
          <w:ilvl w:val="0"/>
          <w:numId w:val="1"/>
        </w:numPr>
        <w:spacing w:after="0"/>
        <w:ind w:left="716" w:right="7" w:hanging="487"/>
        <w:jc w:val="left"/>
        <w:rPr>
          <w:rFonts w:ascii="MiSans Normal" w:eastAsia="MiSans Normal" w:hAnsi="MiSans Normal"/>
          <w:sz w:val="18"/>
          <w:szCs w:val="18"/>
        </w:rPr>
      </w:pPr>
      <w:r w:rsidRPr="004A7362">
        <w:rPr>
          <w:rFonts w:ascii="MiSans Normal" w:eastAsia="MiSans Normal" w:hAnsi="MiSans Normal"/>
          <w:sz w:val="18"/>
          <w:szCs w:val="18"/>
        </w:rPr>
        <w:t>Sen had paid at his own expense a sum of RM 150 for the entertainment of customer. The sum had to be reimbursed to him.</w:t>
      </w:r>
    </w:p>
    <w:p w14:paraId="09DAB2C2" w14:textId="77777777" w:rsidR="00046B3B" w:rsidRPr="004A7362" w:rsidRDefault="00046B3B" w:rsidP="004F4A2B">
      <w:pPr>
        <w:numPr>
          <w:ilvl w:val="0"/>
          <w:numId w:val="1"/>
        </w:numPr>
        <w:spacing w:after="0"/>
        <w:ind w:left="716" w:right="7" w:hanging="487"/>
        <w:jc w:val="left"/>
        <w:rPr>
          <w:rFonts w:ascii="MiSans Normal" w:eastAsia="MiSans Normal" w:hAnsi="MiSans Normal"/>
          <w:sz w:val="18"/>
          <w:szCs w:val="18"/>
        </w:rPr>
      </w:pPr>
      <w:r w:rsidRPr="004A7362">
        <w:rPr>
          <w:rFonts w:ascii="MiSans Normal" w:eastAsia="MiSans Normal" w:hAnsi="MiSans Normal"/>
          <w:sz w:val="18"/>
          <w:szCs w:val="18"/>
        </w:rPr>
        <w:t>Interest due on mortgage was RM155.</w:t>
      </w:r>
    </w:p>
    <w:p w14:paraId="260869BC" w14:textId="77777777" w:rsidR="00046B3B" w:rsidRPr="004A7362" w:rsidRDefault="00046B3B" w:rsidP="004F4A2B">
      <w:pPr>
        <w:numPr>
          <w:ilvl w:val="0"/>
          <w:numId w:val="1"/>
        </w:numPr>
        <w:spacing w:after="0"/>
        <w:ind w:left="716" w:right="7" w:hanging="487"/>
        <w:jc w:val="left"/>
        <w:rPr>
          <w:rFonts w:ascii="MiSans Normal" w:eastAsia="MiSans Normal" w:hAnsi="MiSans Normal"/>
          <w:sz w:val="18"/>
          <w:szCs w:val="18"/>
        </w:rPr>
      </w:pPr>
      <w:r w:rsidRPr="004A7362">
        <w:rPr>
          <w:rFonts w:ascii="MiSans Normal" w:eastAsia="MiSans Normal" w:hAnsi="MiSans Normal"/>
          <w:sz w:val="18"/>
          <w:szCs w:val="18"/>
        </w:rPr>
        <w:t>Interest on loan was due to Sen.</w:t>
      </w:r>
    </w:p>
    <w:p w14:paraId="2BCD200C" w14:textId="77777777" w:rsidR="00046B3B" w:rsidRPr="004A7362" w:rsidRDefault="00046B3B" w:rsidP="004F4A2B">
      <w:pPr>
        <w:spacing w:after="0"/>
        <w:ind w:left="716" w:right="7" w:firstLine="0"/>
        <w:jc w:val="left"/>
        <w:rPr>
          <w:rFonts w:ascii="MiSans Normal" w:eastAsia="MiSans Normal" w:hAnsi="MiSans Normal"/>
          <w:sz w:val="18"/>
          <w:szCs w:val="18"/>
        </w:rPr>
      </w:pPr>
    </w:p>
    <w:p w14:paraId="77534286" w14:textId="77777777" w:rsidR="00046B3B" w:rsidRPr="004A7362" w:rsidRDefault="00046B3B" w:rsidP="00BB68CF">
      <w:pPr>
        <w:spacing w:after="0"/>
        <w:ind w:left="0" w:right="13" w:firstLine="0"/>
        <w:jc w:val="left"/>
        <w:rPr>
          <w:rFonts w:ascii="MiSans Normal" w:eastAsia="MiSans Normal" w:hAnsi="MiSans Normal"/>
          <w:sz w:val="18"/>
          <w:szCs w:val="18"/>
        </w:rPr>
      </w:pPr>
      <w:r w:rsidRPr="004A7362">
        <w:rPr>
          <w:rFonts w:ascii="MiSans Normal" w:eastAsia="MiSans Normal" w:hAnsi="MiSans Normal"/>
          <w:sz w:val="18"/>
          <w:szCs w:val="18"/>
        </w:rPr>
        <w:t>You are required to:</w:t>
      </w:r>
    </w:p>
    <w:p w14:paraId="502C0A89" w14:textId="77777777" w:rsidR="00046B3B" w:rsidRPr="004A7362" w:rsidRDefault="00046B3B" w:rsidP="004F4A2B">
      <w:pPr>
        <w:numPr>
          <w:ilvl w:val="0"/>
          <w:numId w:val="2"/>
        </w:numPr>
        <w:spacing w:after="0"/>
        <w:ind w:right="13" w:hanging="476"/>
        <w:jc w:val="left"/>
        <w:rPr>
          <w:rFonts w:ascii="MiSans Normal" w:eastAsia="MiSans Normal" w:hAnsi="MiSans Normal"/>
          <w:sz w:val="18"/>
          <w:szCs w:val="18"/>
        </w:rPr>
      </w:pPr>
      <w:r w:rsidRPr="004A7362">
        <w:rPr>
          <w:rFonts w:ascii="MiSans Normal" w:eastAsia="MiSans Normal" w:hAnsi="MiSans Normal"/>
          <w:sz w:val="18"/>
          <w:szCs w:val="18"/>
        </w:rPr>
        <w:t>complete the Profit And Loss Account for the year ended 31 December 2000;</w:t>
      </w:r>
    </w:p>
    <w:p w14:paraId="449D0D59" w14:textId="77777777" w:rsidR="00046B3B" w:rsidRPr="004A7362" w:rsidRDefault="00046B3B" w:rsidP="004F4A2B">
      <w:pPr>
        <w:numPr>
          <w:ilvl w:val="0"/>
          <w:numId w:val="2"/>
        </w:numPr>
        <w:spacing w:after="0"/>
        <w:ind w:right="13" w:hanging="476"/>
        <w:jc w:val="left"/>
        <w:rPr>
          <w:rFonts w:ascii="MiSans Normal" w:eastAsia="MiSans Normal" w:hAnsi="MiSans Normal"/>
          <w:sz w:val="18"/>
          <w:szCs w:val="18"/>
        </w:rPr>
      </w:pPr>
      <w:r w:rsidRPr="004A7362">
        <w:rPr>
          <w:rFonts w:ascii="MiSans Normal" w:eastAsia="MiSans Normal" w:hAnsi="MiSans Normal"/>
          <w:sz w:val="18"/>
          <w:szCs w:val="18"/>
        </w:rPr>
        <w:t xml:space="preserve">show the Profit And Loss Appropriation Account for the year ended 31 December 2000; </w:t>
      </w:r>
    </w:p>
    <w:p w14:paraId="68A7B4AE" w14:textId="77777777" w:rsidR="00046B3B" w:rsidRDefault="00046B3B" w:rsidP="004F4A2B">
      <w:pPr>
        <w:numPr>
          <w:ilvl w:val="0"/>
          <w:numId w:val="2"/>
        </w:numPr>
        <w:spacing w:after="0"/>
        <w:ind w:right="13" w:hanging="476"/>
        <w:jc w:val="left"/>
        <w:rPr>
          <w:rFonts w:ascii="MiSans Normal" w:eastAsia="MiSans Normal" w:hAnsi="MiSans Normal"/>
          <w:sz w:val="18"/>
          <w:szCs w:val="18"/>
        </w:rPr>
      </w:pPr>
      <w:r w:rsidRPr="004A7362">
        <w:rPr>
          <w:rFonts w:ascii="MiSans Normal" w:eastAsia="MiSans Normal" w:hAnsi="MiSans Normal"/>
          <w:sz w:val="18"/>
          <w:szCs w:val="18"/>
        </w:rPr>
        <w:t>draw up a Balance Sheet as at 31 December 20</w:t>
      </w:r>
      <w:r w:rsidR="00E06E52">
        <w:rPr>
          <w:rFonts w:ascii="MiSans Normal" w:eastAsia="MiSans Normal" w:hAnsi="MiSans Normal"/>
          <w:sz w:val="18"/>
          <w:szCs w:val="18"/>
        </w:rPr>
        <w:t>0</w:t>
      </w:r>
      <w:r w:rsidR="004F4A2B">
        <w:rPr>
          <w:rFonts w:ascii="MiSans Normal" w:eastAsia="MiSans Normal" w:hAnsi="MiSans Normal"/>
          <w:sz w:val="18"/>
          <w:szCs w:val="18"/>
        </w:rPr>
        <w:t>0.</w:t>
      </w:r>
    </w:p>
    <w:p w14:paraId="29A352D1" w14:textId="77777777" w:rsidR="00814E52" w:rsidRDefault="00814E52" w:rsidP="00046B3B">
      <w:pPr>
        <w:ind w:left="0" w:firstLine="0"/>
      </w:pPr>
    </w:p>
    <w:sectPr w:rsidR="00814E52" w:rsidSect="00046B3B">
      <w:pgSz w:w="11906" w:h="16838"/>
      <w:pgMar w:top="1304" w:right="1440" w:bottom="130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19BCC" w14:textId="77777777" w:rsidR="00DA16C8" w:rsidRDefault="00DA16C8" w:rsidP="004F4A2B">
      <w:pPr>
        <w:spacing w:after="0" w:line="240" w:lineRule="auto"/>
      </w:pPr>
      <w:r>
        <w:separator/>
      </w:r>
    </w:p>
  </w:endnote>
  <w:endnote w:type="continuationSeparator" w:id="0">
    <w:p w14:paraId="05443069" w14:textId="77777777" w:rsidR="00DA16C8" w:rsidRDefault="00DA16C8" w:rsidP="004F4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FBE1C" w14:textId="77777777" w:rsidR="00DA16C8" w:rsidRDefault="00DA16C8" w:rsidP="004F4A2B">
      <w:pPr>
        <w:spacing w:after="0" w:line="240" w:lineRule="auto"/>
      </w:pPr>
      <w:r>
        <w:separator/>
      </w:r>
    </w:p>
  </w:footnote>
  <w:footnote w:type="continuationSeparator" w:id="0">
    <w:p w14:paraId="56D8C45C" w14:textId="77777777" w:rsidR="00DA16C8" w:rsidRDefault="00DA16C8" w:rsidP="004F4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39F"/>
    <w:multiLevelType w:val="hybridMultilevel"/>
    <w:tmpl w:val="55C2510E"/>
    <w:lvl w:ilvl="0" w:tplc="F40288DA">
      <w:start w:val="1"/>
      <w:numFmt w:val="lowerLetter"/>
      <w:lvlText w:val="(%1)"/>
      <w:lvlJc w:val="left"/>
      <w:pPr>
        <w:ind w:left="654"/>
      </w:pPr>
      <w:rPr>
        <w:rFonts w:ascii="MiSans Normal" w:eastAsia="MiSans Normal" w:hAnsi="MiSans Normal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6A0320">
      <w:start w:val="1"/>
      <w:numFmt w:val="lowerLetter"/>
      <w:lvlText w:val="%2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8A28FE">
      <w:start w:val="1"/>
      <w:numFmt w:val="lowerRoman"/>
      <w:lvlText w:val="%3"/>
      <w:lvlJc w:val="left"/>
      <w:pPr>
        <w:ind w:left="1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DC6020">
      <w:start w:val="1"/>
      <w:numFmt w:val="decimal"/>
      <w:lvlText w:val="%4"/>
      <w:lvlJc w:val="left"/>
      <w:pPr>
        <w:ind w:left="2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FE9C06">
      <w:start w:val="1"/>
      <w:numFmt w:val="lowerLetter"/>
      <w:lvlText w:val="%5"/>
      <w:lvlJc w:val="left"/>
      <w:pPr>
        <w:ind w:left="3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1622D0">
      <w:start w:val="1"/>
      <w:numFmt w:val="lowerRoman"/>
      <w:lvlText w:val="%6"/>
      <w:lvlJc w:val="left"/>
      <w:pPr>
        <w:ind w:left="4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5027FA">
      <w:start w:val="1"/>
      <w:numFmt w:val="decimal"/>
      <w:lvlText w:val="%7"/>
      <w:lvlJc w:val="left"/>
      <w:pPr>
        <w:ind w:left="4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58A330">
      <w:start w:val="1"/>
      <w:numFmt w:val="lowerLetter"/>
      <w:lvlText w:val="%8"/>
      <w:lvlJc w:val="left"/>
      <w:pPr>
        <w:ind w:left="5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6AFE02">
      <w:start w:val="1"/>
      <w:numFmt w:val="lowerRoman"/>
      <w:lvlText w:val="%9"/>
      <w:lvlJc w:val="left"/>
      <w:pPr>
        <w:ind w:left="6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D95A57"/>
    <w:multiLevelType w:val="hybridMultilevel"/>
    <w:tmpl w:val="D3A87C78"/>
    <w:lvl w:ilvl="0" w:tplc="88A8047E">
      <w:start w:val="1"/>
      <w:numFmt w:val="lowerRoman"/>
      <w:lvlText w:val="(%1)"/>
      <w:lvlJc w:val="left"/>
      <w:pPr>
        <w:ind w:left="73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2" w:hanging="360"/>
      </w:pPr>
    </w:lvl>
    <w:lvl w:ilvl="2" w:tplc="0809001B" w:tentative="1">
      <w:start w:val="1"/>
      <w:numFmt w:val="lowerRoman"/>
      <w:lvlText w:val="%3."/>
      <w:lvlJc w:val="right"/>
      <w:pPr>
        <w:ind w:left="1812" w:hanging="180"/>
      </w:pPr>
    </w:lvl>
    <w:lvl w:ilvl="3" w:tplc="0809000F" w:tentative="1">
      <w:start w:val="1"/>
      <w:numFmt w:val="decimal"/>
      <w:lvlText w:val="%4."/>
      <w:lvlJc w:val="left"/>
      <w:pPr>
        <w:ind w:left="2532" w:hanging="360"/>
      </w:pPr>
    </w:lvl>
    <w:lvl w:ilvl="4" w:tplc="08090019" w:tentative="1">
      <w:start w:val="1"/>
      <w:numFmt w:val="lowerLetter"/>
      <w:lvlText w:val="%5."/>
      <w:lvlJc w:val="left"/>
      <w:pPr>
        <w:ind w:left="3252" w:hanging="360"/>
      </w:pPr>
    </w:lvl>
    <w:lvl w:ilvl="5" w:tplc="0809001B" w:tentative="1">
      <w:start w:val="1"/>
      <w:numFmt w:val="lowerRoman"/>
      <w:lvlText w:val="%6."/>
      <w:lvlJc w:val="right"/>
      <w:pPr>
        <w:ind w:left="3972" w:hanging="180"/>
      </w:pPr>
    </w:lvl>
    <w:lvl w:ilvl="6" w:tplc="0809000F" w:tentative="1">
      <w:start w:val="1"/>
      <w:numFmt w:val="decimal"/>
      <w:lvlText w:val="%7."/>
      <w:lvlJc w:val="left"/>
      <w:pPr>
        <w:ind w:left="4692" w:hanging="360"/>
      </w:pPr>
    </w:lvl>
    <w:lvl w:ilvl="7" w:tplc="08090019" w:tentative="1">
      <w:start w:val="1"/>
      <w:numFmt w:val="lowerLetter"/>
      <w:lvlText w:val="%8."/>
      <w:lvlJc w:val="left"/>
      <w:pPr>
        <w:ind w:left="5412" w:hanging="360"/>
      </w:pPr>
    </w:lvl>
    <w:lvl w:ilvl="8" w:tplc="08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2" w15:restartNumberingAfterBreak="0">
    <w:nsid w:val="464A496C"/>
    <w:multiLevelType w:val="hybridMultilevel"/>
    <w:tmpl w:val="5CC4458C"/>
    <w:lvl w:ilvl="0" w:tplc="9D52E7E6">
      <w:start w:val="1"/>
      <w:numFmt w:val="lowerRoman"/>
      <w:lvlText w:val="(%1)"/>
      <w:lvlJc w:val="left"/>
      <w:pPr>
        <w:ind w:left="717"/>
      </w:pPr>
      <w:rPr>
        <w:rFonts w:ascii="MiSans Normal" w:eastAsia="MiSans Normal" w:hAnsi="MiSans Normal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9A69AF4">
      <w:start w:val="1"/>
      <w:numFmt w:val="lowerLetter"/>
      <w:lvlText w:val="%2"/>
      <w:lvlJc w:val="left"/>
      <w:pPr>
        <w:ind w:left="1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9018E2">
      <w:start w:val="1"/>
      <w:numFmt w:val="lowerRoman"/>
      <w:lvlText w:val="%3"/>
      <w:lvlJc w:val="left"/>
      <w:pPr>
        <w:ind w:left="2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4CE7C4A">
      <w:start w:val="1"/>
      <w:numFmt w:val="decimal"/>
      <w:lvlText w:val="%4"/>
      <w:lvlJc w:val="left"/>
      <w:pPr>
        <w:ind w:left="2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A4222AA">
      <w:start w:val="1"/>
      <w:numFmt w:val="lowerLetter"/>
      <w:lvlText w:val="%5"/>
      <w:lvlJc w:val="left"/>
      <w:pPr>
        <w:ind w:left="3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C925BF2">
      <w:start w:val="1"/>
      <w:numFmt w:val="lowerRoman"/>
      <w:lvlText w:val="%6"/>
      <w:lvlJc w:val="left"/>
      <w:pPr>
        <w:ind w:left="4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5F22E04">
      <w:start w:val="1"/>
      <w:numFmt w:val="decimal"/>
      <w:lvlText w:val="%7"/>
      <w:lvlJc w:val="left"/>
      <w:pPr>
        <w:ind w:left="4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856884C">
      <w:start w:val="1"/>
      <w:numFmt w:val="lowerLetter"/>
      <w:lvlText w:val="%8"/>
      <w:lvlJc w:val="left"/>
      <w:pPr>
        <w:ind w:left="5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4DCE8F8">
      <w:start w:val="1"/>
      <w:numFmt w:val="lowerRoman"/>
      <w:lvlText w:val="%9"/>
      <w:lvlJc w:val="left"/>
      <w:pPr>
        <w:ind w:left="6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5702116">
    <w:abstractNumId w:val="2"/>
  </w:num>
  <w:num w:numId="2" w16cid:durableId="270861652">
    <w:abstractNumId w:val="0"/>
  </w:num>
  <w:num w:numId="3" w16cid:durableId="581719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3B"/>
    <w:rsid w:val="00046B3B"/>
    <w:rsid w:val="0013488C"/>
    <w:rsid w:val="004F4A2B"/>
    <w:rsid w:val="00814E52"/>
    <w:rsid w:val="00860A72"/>
    <w:rsid w:val="00A921C9"/>
    <w:rsid w:val="00B26316"/>
    <w:rsid w:val="00BB68CF"/>
    <w:rsid w:val="00DA16C8"/>
    <w:rsid w:val="00E06E52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5615"/>
  <w15:chartTrackingRefBased/>
  <w15:docId w15:val="{87C0F9A9-23B6-E643-BBE4-CAF7DBC4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B3B"/>
    <w:pPr>
      <w:spacing w:after="114" w:line="268" w:lineRule="auto"/>
      <w:ind w:left="11" w:firstLine="1"/>
      <w:jc w:val="both"/>
    </w:pPr>
    <w:rPr>
      <w:rFonts w:ascii="Times New Roman" w:eastAsia="Times New Roman" w:hAnsi="Times New Roman" w:cs="Times New Roman"/>
      <w:color w:val="000000"/>
      <w:sz w:val="26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46B3B"/>
    <w:rPr>
      <w:sz w:val="22"/>
      <w:szCs w:val="22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6B3B"/>
    <w:pPr>
      <w:ind w:left="720"/>
      <w:contextualSpacing/>
    </w:pPr>
  </w:style>
  <w:style w:type="character" w:customStyle="1" w:styleId="s2">
    <w:name w:val="s2"/>
    <w:basedOn w:val="DefaultParagraphFont"/>
    <w:rsid w:val="00046B3B"/>
  </w:style>
  <w:style w:type="character" w:customStyle="1" w:styleId="apple-converted-space">
    <w:name w:val="apple-converted-space"/>
    <w:basedOn w:val="DefaultParagraphFont"/>
    <w:rsid w:val="00046B3B"/>
  </w:style>
  <w:style w:type="paragraph" w:styleId="Header">
    <w:name w:val="header"/>
    <w:basedOn w:val="Normal"/>
    <w:link w:val="HeaderChar"/>
    <w:uiPriority w:val="99"/>
    <w:unhideWhenUsed/>
    <w:rsid w:val="004F4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A2B"/>
    <w:rPr>
      <w:rFonts w:ascii="Times New Roman" w:eastAsia="Times New Roman" w:hAnsi="Times New Roman" w:cs="Times New Roman"/>
      <w:color w:val="000000"/>
      <w:sz w:val="26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4F4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A2B"/>
    <w:rPr>
      <w:rFonts w:ascii="Times New Roman" w:eastAsia="Times New Roman" w:hAnsi="Times New Roman" w:cs="Times New Roman"/>
      <w:color w:val="000000"/>
      <w:sz w:val="26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cp:lastPrinted>2023-04-06T13:15:00Z</cp:lastPrinted>
  <dcterms:created xsi:type="dcterms:W3CDTF">2023-04-06T13:09:00Z</dcterms:created>
  <dcterms:modified xsi:type="dcterms:W3CDTF">2023-04-06T13:15:00Z</dcterms:modified>
</cp:coreProperties>
</file>