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DA5E6" w14:textId="690AA66C" w:rsidR="00F970BE" w:rsidRPr="00F970BE" w:rsidRDefault="00F970BE">
      <w:pPr>
        <w:rPr>
          <w:rFonts w:ascii="MiSans Normal" w:eastAsia="MiSans Normal" w:hAnsi="MiSans Normal" w:cs="Times New Roman"/>
          <w:b/>
          <w:bCs/>
          <w:sz w:val="23"/>
          <w:szCs w:val="23"/>
          <w:lang w:val="en-US"/>
        </w:rPr>
      </w:pPr>
      <w:r w:rsidRPr="00F970BE">
        <w:rPr>
          <w:rFonts w:ascii="MiSans Normal" w:eastAsia="MiSans Normal" w:hAnsi="MiSans Normal" w:cs="Times New Roman"/>
          <w:b/>
          <w:bCs/>
          <w:sz w:val="23"/>
          <w:szCs w:val="23"/>
          <w:lang w:val="en-US"/>
        </w:rPr>
        <w:t>Practice 3</w:t>
      </w:r>
    </w:p>
    <w:p w14:paraId="6ABAA541" w14:textId="2F48C2A3" w:rsidR="00A4380B" w:rsidRPr="00F511EF" w:rsidRDefault="00F511EF">
      <w:pPr>
        <w:rPr>
          <w:rFonts w:ascii="MiSans Normal" w:eastAsia="MiSans Normal" w:hAnsi="MiSans Normal" w:cs="Times New Roman"/>
          <w:sz w:val="21"/>
          <w:szCs w:val="21"/>
          <w:lang w:val="en-US"/>
        </w:rPr>
      </w:pPr>
      <w:r w:rsidRPr="00F511EF">
        <w:rPr>
          <w:rFonts w:ascii="MiSans Normal" w:eastAsia="MiSans Normal" w:hAnsi="MiSans Normal" w:cs="Times New Roman"/>
          <w:sz w:val="21"/>
          <w:szCs w:val="21"/>
          <w:lang w:val="en-US"/>
        </w:rPr>
        <w:t>Ang, Boo</w:t>
      </w:r>
      <w:r w:rsidR="00842872">
        <w:rPr>
          <w:rFonts w:ascii="MiSans Normal" w:eastAsia="MiSans Normal" w:hAnsi="MiSans Normal" w:cs="Times New Roman"/>
          <w:sz w:val="21"/>
          <w:szCs w:val="21"/>
          <w:lang w:val="en-US"/>
        </w:rPr>
        <w:t>n</w:t>
      </w:r>
      <w:r w:rsidRPr="00F511EF">
        <w:rPr>
          <w:rFonts w:ascii="MiSans Normal" w:eastAsia="MiSans Normal" w:hAnsi="MiSans Normal" w:cs="Times New Roman"/>
          <w:sz w:val="21"/>
          <w:szCs w:val="21"/>
          <w:lang w:val="en-US"/>
        </w:rPr>
        <w:t xml:space="preserve"> and Chin were in partnership sharing profits and losses in the ratio 3:2:1. The books of the partnership had the following balances as </w:t>
      </w:r>
      <w:proofErr w:type="gramStart"/>
      <w:r w:rsidRPr="00F511EF">
        <w:rPr>
          <w:rFonts w:ascii="MiSans Normal" w:eastAsia="MiSans Normal" w:hAnsi="MiSans Normal" w:cs="Times New Roman"/>
          <w:sz w:val="21"/>
          <w:szCs w:val="21"/>
          <w:lang w:val="en-US"/>
        </w:rPr>
        <w:t>at</w:t>
      </w:r>
      <w:proofErr w:type="gramEnd"/>
      <w:r w:rsidRPr="00F511EF">
        <w:rPr>
          <w:rFonts w:ascii="MiSans Normal" w:eastAsia="MiSans Normal" w:hAnsi="MiSans Normal" w:cs="Times New Roman"/>
          <w:sz w:val="21"/>
          <w:szCs w:val="21"/>
          <w:lang w:val="en-US"/>
        </w:rPr>
        <w:t xml:space="preserve"> 31 December Year 3:</w:t>
      </w:r>
    </w:p>
    <w:p w14:paraId="4F281FBA" w14:textId="77777777" w:rsidR="00F511EF" w:rsidRDefault="00F511EF">
      <w:pPr>
        <w:rPr>
          <w:rFonts w:ascii="MiSans Normal" w:eastAsia="MiSans Normal" w:hAnsi="MiSans Normal" w:cs="Times New Roman"/>
          <w:sz w:val="21"/>
          <w:szCs w:val="21"/>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964"/>
        <w:gridCol w:w="3430"/>
        <w:gridCol w:w="1078"/>
      </w:tblGrid>
      <w:tr w:rsidR="00F511EF" w14:paraId="58C49269" w14:textId="77777777" w:rsidTr="000D25EB">
        <w:tc>
          <w:tcPr>
            <w:tcW w:w="3544" w:type="dxa"/>
          </w:tcPr>
          <w:p w14:paraId="0D06094E" w14:textId="77777777" w:rsidR="00F511EF" w:rsidRDefault="00F511EF">
            <w:pPr>
              <w:rPr>
                <w:rFonts w:ascii="MiSans Normal" w:eastAsia="MiSans Normal" w:hAnsi="MiSans Normal" w:cs="Times New Roman"/>
                <w:sz w:val="21"/>
                <w:szCs w:val="21"/>
                <w:lang w:val="en-US"/>
              </w:rPr>
            </w:pPr>
          </w:p>
        </w:tc>
        <w:tc>
          <w:tcPr>
            <w:tcW w:w="964" w:type="dxa"/>
          </w:tcPr>
          <w:p w14:paraId="3B9FBE77" w14:textId="7D44C04F" w:rsidR="00F511EF" w:rsidRPr="00F511EF" w:rsidRDefault="00F511EF" w:rsidP="00F511EF">
            <w:pPr>
              <w:jc w:val="center"/>
              <w:rPr>
                <w:rFonts w:ascii="MiSans Normal" w:eastAsia="MiSans Normal" w:hAnsi="MiSans Normal" w:cs="Times New Roman"/>
                <w:b/>
                <w:bCs/>
                <w:sz w:val="21"/>
                <w:szCs w:val="21"/>
                <w:lang w:val="en-US"/>
              </w:rPr>
            </w:pPr>
            <w:r w:rsidRPr="00F511EF">
              <w:rPr>
                <w:rFonts w:ascii="MiSans Normal" w:eastAsia="MiSans Normal" w:hAnsi="MiSans Normal" w:cs="Times New Roman"/>
                <w:b/>
                <w:bCs/>
                <w:sz w:val="21"/>
                <w:szCs w:val="21"/>
                <w:lang w:val="en-US"/>
              </w:rPr>
              <w:t>RM</w:t>
            </w:r>
          </w:p>
        </w:tc>
        <w:tc>
          <w:tcPr>
            <w:tcW w:w="3430" w:type="dxa"/>
          </w:tcPr>
          <w:p w14:paraId="7A5ABFDB" w14:textId="77777777" w:rsidR="00F511EF" w:rsidRDefault="00F511EF">
            <w:pPr>
              <w:rPr>
                <w:rFonts w:ascii="MiSans Normal" w:eastAsia="MiSans Normal" w:hAnsi="MiSans Normal" w:cs="Times New Roman"/>
                <w:sz w:val="21"/>
                <w:szCs w:val="21"/>
                <w:lang w:val="en-US"/>
              </w:rPr>
            </w:pPr>
          </w:p>
        </w:tc>
        <w:tc>
          <w:tcPr>
            <w:tcW w:w="1078" w:type="dxa"/>
          </w:tcPr>
          <w:p w14:paraId="067F3298" w14:textId="0085C427" w:rsidR="00F511EF" w:rsidRPr="00F511EF" w:rsidRDefault="00F511EF" w:rsidP="00F511EF">
            <w:pPr>
              <w:jc w:val="center"/>
              <w:rPr>
                <w:rFonts w:ascii="MiSans Normal" w:eastAsia="MiSans Normal" w:hAnsi="MiSans Normal" w:cs="Times New Roman"/>
                <w:b/>
                <w:bCs/>
                <w:sz w:val="21"/>
                <w:szCs w:val="21"/>
                <w:lang w:val="en-US"/>
              </w:rPr>
            </w:pPr>
            <w:r w:rsidRPr="00F511EF">
              <w:rPr>
                <w:rFonts w:ascii="MiSans Normal" w:eastAsia="MiSans Normal" w:hAnsi="MiSans Normal" w:cs="Times New Roman"/>
                <w:b/>
                <w:bCs/>
                <w:sz w:val="21"/>
                <w:szCs w:val="21"/>
                <w:lang w:val="en-US"/>
              </w:rPr>
              <w:t>RM</w:t>
            </w:r>
          </w:p>
        </w:tc>
      </w:tr>
      <w:tr w:rsidR="00F511EF" w14:paraId="15DF60A0" w14:textId="77777777" w:rsidTr="000D25EB">
        <w:tc>
          <w:tcPr>
            <w:tcW w:w="3544" w:type="dxa"/>
          </w:tcPr>
          <w:p w14:paraId="0831B1E5" w14:textId="540349E6" w:rsidR="00F511EF" w:rsidRDefault="00F511EF">
            <w:pPr>
              <w:rPr>
                <w:rFonts w:ascii="MiSans Normal" w:eastAsia="MiSans Normal" w:hAnsi="MiSans Normal" w:cs="Times New Roman"/>
                <w:sz w:val="21"/>
                <w:szCs w:val="21"/>
                <w:lang w:val="en-US"/>
              </w:rPr>
            </w:pPr>
            <w:r>
              <w:rPr>
                <w:rFonts w:ascii="MiSans Normal" w:eastAsia="MiSans Normal" w:hAnsi="MiSans Normal" w:cs="Times New Roman"/>
                <w:sz w:val="21"/>
                <w:szCs w:val="21"/>
                <w:lang w:val="en-US"/>
              </w:rPr>
              <w:t>Building</w:t>
            </w:r>
          </w:p>
        </w:tc>
        <w:tc>
          <w:tcPr>
            <w:tcW w:w="964" w:type="dxa"/>
          </w:tcPr>
          <w:p w14:paraId="7582594F" w14:textId="488ECF76" w:rsidR="00F511EF" w:rsidRDefault="00F511EF" w:rsidP="00F511EF">
            <w:pPr>
              <w:jc w:val="right"/>
              <w:rPr>
                <w:rFonts w:ascii="MiSans Normal" w:eastAsia="MiSans Normal" w:hAnsi="MiSans Normal" w:cs="Times New Roman"/>
                <w:sz w:val="21"/>
                <w:szCs w:val="21"/>
                <w:lang w:val="en-US"/>
              </w:rPr>
            </w:pPr>
            <w:r>
              <w:rPr>
                <w:rFonts w:ascii="MiSans Normal" w:eastAsia="MiSans Normal" w:hAnsi="MiSans Normal" w:cs="Times New Roman"/>
                <w:sz w:val="21"/>
                <w:szCs w:val="21"/>
                <w:lang w:val="en-US"/>
              </w:rPr>
              <w:t>65,00</w:t>
            </w:r>
          </w:p>
        </w:tc>
        <w:tc>
          <w:tcPr>
            <w:tcW w:w="3430" w:type="dxa"/>
          </w:tcPr>
          <w:p w14:paraId="24A9119B" w14:textId="73BEE716" w:rsidR="00F511EF" w:rsidRDefault="00F511EF">
            <w:pPr>
              <w:rPr>
                <w:rFonts w:ascii="MiSans Normal" w:eastAsia="MiSans Normal" w:hAnsi="MiSans Normal" w:cs="Times New Roman"/>
                <w:sz w:val="21"/>
                <w:szCs w:val="21"/>
                <w:lang w:val="en-US"/>
              </w:rPr>
            </w:pPr>
            <w:r>
              <w:rPr>
                <w:rFonts w:ascii="MiSans Normal" w:eastAsia="MiSans Normal" w:hAnsi="MiSans Normal" w:cs="Times New Roman"/>
                <w:sz w:val="21"/>
                <w:szCs w:val="21"/>
                <w:lang w:val="en-US"/>
              </w:rPr>
              <w:t>Capital</w:t>
            </w:r>
          </w:p>
        </w:tc>
        <w:tc>
          <w:tcPr>
            <w:tcW w:w="1078" w:type="dxa"/>
          </w:tcPr>
          <w:p w14:paraId="05151BFD" w14:textId="77777777" w:rsidR="00F511EF" w:rsidRDefault="00F511EF" w:rsidP="00F511EF">
            <w:pPr>
              <w:jc w:val="right"/>
              <w:rPr>
                <w:rFonts w:ascii="MiSans Normal" w:eastAsia="MiSans Normal" w:hAnsi="MiSans Normal" w:cs="Times New Roman"/>
                <w:sz w:val="21"/>
                <w:szCs w:val="21"/>
                <w:lang w:val="en-US"/>
              </w:rPr>
            </w:pPr>
          </w:p>
        </w:tc>
      </w:tr>
      <w:tr w:rsidR="00F511EF" w14:paraId="185EF859" w14:textId="77777777" w:rsidTr="000D25EB">
        <w:tc>
          <w:tcPr>
            <w:tcW w:w="3544" w:type="dxa"/>
          </w:tcPr>
          <w:p w14:paraId="358A97F1" w14:textId="16ED163E" w:rsidR="00F511EF" w:rsidRDefault="00F511EF">
            <w:pPr>
              <w:rPr>
                <w:rFonts w:ascii="MiSans Normal" w:eastAsia="MiSans Normal" w:hAnsi="MiSans Normal" w:cs="Times New Roman"/>
                <w:sz w:val="21"/>
                <w:szCs w:val="21"/>
                <w:lang w:val="en-US"/>
              </w:rPr>
            </w:pPr>
            <w:r>
              <w:rPr>
                <w:rFonts w:ascii="MiSans Normal" w:eastAsia="MiSans Normal" w:hAnsi="MiSans Normal" w:cs="Times New Roman"/>
                <w:sz w:val="21"/>
                <w:szCs w:val="21"/>
                <w:lang w:val="en-US"/>
              </w:rPr>
              <w:t>Furniture And Fixtures</w:t>
            </w:r>
          </w:p>
        </w:tc>
        <w:tc>
          <w:tcPr>
            <w:tcW w:w="964" w:type="dxa"/>
          </w:tcPr>
          <w:p w14:paraId="20F3CCC6" w14:textId="286F2CB0" w:rsidR="00F511EF" w:rsidRDefault="00F511EF" w:rsidP="00F511EF">
            <w:pPr>
              <w:jc w:val="right"/>
              <w:rPr>
                <w:rFonts w:ascii="MiSans Normal" w:eastAsia="MiSans Normal" w:hAnsi="MiSans Normal" w:cs="Times New Roman"/>
                <w:sz w:val="21"/>
                <w:szCs w:val="21"/>
                <w:lang w:val="en-US"/>
              </w:rPr>
            </w:pPr>
            <w:r>
              <w:rPr>
                <w:rFonts w:ascii="MiSans Normal" w:eastAsia="MiSans Normal" w:hAnsi="MiSans Normal" w:cs="Times New Roman"/>
                <w:sz w:val="21"/>
                <w:szCs w:val="21"/>
                <w:lang w:val="en-US"/>
              </w:rPr>
              <w:t>11,900</w:t>
            </w:r>
          </w:p>
        </w:tc>
        <w:tc>
          <w:tcPr>
            <w:tcW w:w="3430" w:type="dxa"/>
          </w:tcPr>
          <w:p w14:paraId="440381B3" w14:textId="49B16575" w:rsidR="00F511EF" w:rsidRDefault="00F511EF">
            <w:pPr>
              <w:rPr>
                <w:rFonts w:ascii="MiSans Normal" w:eastAsia="MiSans Normal" w:hAnsi="MiSans Normal" w:cs="Times New Roman"/>
                <w:sz w:val="21"/>
                <w:szCs w:val="21"/>
                <w:lang w:val="en-US"/>
              </w:rPr>
            </w:pPr>
            <w:r>
              <w:rPr>
                <w:rFonts w:ascii="MiSans Normal" w:eastAsia="MiSans Normal" w:hAnsi="MiSans Normal" w:cs="Times New Roman"/>
                <w:sz w:val="21"/>
                <w:szCs w:val="21"/>
                <w:lang w:val="en-US"/>
              </w:rPr>
              <w:t xml:space="preserve">    Ang</w:t>
            </w:r>
          </w:p>
        </w:tc>
        <w:tc>
          <w:tcPr>
            <w:tcW w:w="1078" w:type="dxa"/>
          </w:tcPr>
          <w:p w14:paraId="55938B97" w14:textId="7DBFA1FB" w:rsidR="00F511EF" w:rsidRDefault="00F511EF" w:rsidP="00F511EF">
            <w:pPr>
              <w:jc w:val="right"/>
              <w:rPr>
                <w:rFonts w:ascii="MiSans Normal" w:eastAsia="MiSans Normal" w:hAnsi="MiSans Normal" w:cs="Times New Roman"/>
                <w:sz w:val="21"/>
                <w:szCs w:val="21"/>
                <w:lang w:val="en-US"/>
              </w:rPr>
            </w:pPr>
            <w:r>
              <w:rPr>
                <w:rFonts w:ascii="MiSans Normal" w:eastAsia="MiSans Normal" w:hAnsi="MiSans Normal" w:cs="Times New Roman"/>
                <w:sz w:val="21"/>
                <w:szCs w:val="21"/>
                <w:lang w:val="en-US"/>
              </w:rPr>
              <w:t>36,000</w:t>
            </w:r>
          </w:p>
        </w:tc>
      </w:tr>
      <w:tr w:rsidR="00F511EF" w14:paraId="7E73228D" w14:textId="77777777" w:rsidTr="000D25EB">
        <w:tc>
          <w:tcPr>
            <w:tcW w:w="3544" w:type="dxa"/>
          </w:tcPr>
          <w:p w14:paraId="0E6A35AB" w14:textId="107A5291" w:rsidR="00F511EF" w:rsidRDefault="00F511EF">
            <w:pPr>
              <w:rPr>
                <w:rFonts w:ascii="MiSans Normal" w:eastAsia="MiSans Normal" w:hAnsi="MiSans Normal" w:cs="Times New Roman"/>
                <w:sz w:val="21"/>
                <w:szCs w:val="21"/>
                <w:lang w:val="en-US"/>
              </w:rPr>
            </w:pPr>
            <w:r>
              <w:rPr>
                <w:rFonts w:ascii="MiSans Normal" w:eastAsia="MiSans Normal" w:hAnsi="MiSans Normal" w:cs="Times New Roman"/>
                <w:sz w:val="21"/>
                <w:szCs w:val="21"/>
                <w:lang w:val="en-US"/>
              </w:rPr>
              <w:t>Motor Vehicles</w:t>
            </w:r>
          </w:p>
        </w:tc>
        <w:tc>
          <w:tcPr>
            <w:tcW w:w="964" w:type="dxa"/>
          </w:tcPr>
          <w:p w14:paraId="1B99919A" w14:textId="42DF7BCC" w:rsidR="00F511EF" w:rsidRDefault="00F511EF" w:rsidP="00F511EF">
            <w:pPr>
              <w:jc w:val="right"/>
              <w:rPr>
                <w:rFonts w:ascii="MiSans Normal" w:eastAsia="MiSans Normal" w:hAnsi="MiSans Normal" w:cs="Times New Roman"/>
                <w:sz w:val="21"/>
                <w:szCs w:val="21"/>
                <w:lang w:val="en-US"/>
              </w:rPr>
            </w:pPr>
            <w:r>
              <w:rPr>
                <w:rFonts w:ascii="MiSans Normal" w:eastAsia="MiSans Normal" w:hAnsi="MiSans Normal" w:cs="Times New Roman"/>
                <w:sz w:val="21"/>
                <w:szCs w:val="21"/>
                <w:lang w:val="en-US"/>
              </w:rPr>
              <w:t>42,900</w:t>
            </w:r>
          </w:p>
        </w:tc>
        <w:tc>
          <w:tcPr>
            <w:tcW w:w="3430" w:type="dxa"/>
          </w:tcPr>
          <w:p w14:paraId="6D73886D" w14:textId="1040C484" w:rsidR="00F511EF" w:rsidRDefault="00F511EF">
            <w:pPr>
              <w:rPr>
                <w:rFonts w:ascii="MiSans Normal" w:eastAsia="MiSans Normal" w:hAnsi="MiSans Normal" w:cs="Times New Roman"/>
                <w:sz w:val="21"/>
                <w:szCs w:val="21"/>
                <w:lang w:val="en-US"/>
              </w:rPr>
            </w:pPr>
            <w:r>
              <w:rPr>
                <w:rFonts w:ascii="MiSans Normal" w:eastAsia="MiSans Normal" w:hAnsi="MiSans Normal" w:cs="Times New Roman"/>
                <w:sz w:val="21"/>
                <w:szCs w:val="21"/>
                <w:lang w:val="en-US"/>
              </w:rPr>
              <w:t xml:space="preserve">    Boon</w:t>
            </w:r>
          </w:p>
        </w:tc>
        <w:tc>
          <w:tcPr>
            <w:tcW w:w="1078" w:type="dxa"/>
          </w:tcPr>
          <w:p w14:paraId="0445A261" w14:textId="56CE9E6F" w:rsidR="00F511EF" w:rsidRDefault="00F511EF" w:rsidP="00F511EF">
            <w:pPr>
              <w:jc w:val="right"/>
              <w:rPr>
                <w:rFonts w:ascii="MiSans Normal" w:eastAsia="MiSans Normal" w:hAnsi="MiSans Normal" w:cs="Times New Roman"/>
                <w:sz w:val="21"/>
                <w:szCs w:val="21"/>
                <w:lang w:val="en-US"/>
              </w:rPr>
            </w:pPr>
            <w:r>
              <w:rPr>
                <w:rFonts w:ascii="MiSans Normal" w:eastAsia="MiSans Normal" w:hAnsi="MiSans Normal" w:cs="Times New Roman"/>
                <w:sz w:val="21"/>
                <w:szCs w:val="21"/>
                <w:lang w:val="en-US"/>
              </w:rPr>
              <w:t>48,000</w:t>
            </w:r>
          </w:p>
        </w:tc>
      </w:tr>
      <w:tr w:rsidR="00F511EF" w14:paraId="0915ABA5" w14:textId="77777777" w:rsidTr="000D25EB">
        <w:tc>
          <w:tcPr>
            <w:tcW w:w="3544" w:type="dxa"/>
          </w:tcPr>
          <w:p w14:paraId="220167B9" w14:textId="2F6BDF61" w:rsidR="00F511EF" w:rsidRDefault="00F511EF">
            <w:pPr>
              <w:rPr>
                <w:rFonts w:ascii="MiSans Normal" w:eastAsia="MiSans Normal" w:hAnsi="MiSans Normal" w:cs="Times New Roman"/>
                <w:sz w:val="21"/>
                <w:szCs w:val="21"/>
                <w:lang w:val="en-US"/>
              </w:rPr>
            </w:pPr>
            <w:r>
              <w:rPr>
                <w:rFonts w:ascii="MiSans Normal" w:eastAsia="MiSans Normal" w:hAnsi="MiSans Normal" w:cs="Times New Roman"/>
                <w:sz w:val="21"/>
                <w:szCs w:val="21"/>
                <w:lang w:val="en-US"/>
              </w:rPr>
              <w:t>Inventory</w:t>
            </w:r>
          </w:p>
        </w:tc>
        <w:tc>
          <w:tcPr>
            <w:tcW w:w="964" w:type="dxa"/>
          </w:tcPr>
          <w:p w14:paraId="2AF4D849" w14:textId="665380C6" w:rsidR="00F511EF" w:rsidRDefault="00F511EF" w:rsidP="00F511EF">
            <w:pPr>
              <w:jc w:val="right"/>
              <w:rPr>
                <w:rFonts w:ascii="MiSans Normal" w:eastAsia="MiSans Normal" w:hAnsi="MiSans Normal" w:cs="Times New Roman"/>
                <w:sz w:val="21"/>
                <w:szCs w:val="21"/>
                <w:lang w:val="en-US"/>
              </w:rPr>
            </w:pPr>
            <w:r>
              <w:rPr>
                <w:rFonts w:ascii="MiSans Normal" w:eastAsia="MiSans Normal" w:hAnsi="MiSans Normal" w:cs="Times New Roman"/>
                <w:sz w:val="21"/>
                <w:szCs w:val="21"/>
                <w:lang w:val="en-US"/>
              </w:rPr>
              <w:t>6,850</w:t>
            </w:r>
          </w:p>
        </w:tc>
        <w:tc>
          <w:tcPr>
            <w:tcW w:w="3430" w:type="dxa"/>
          </w:tcPr>
          <w:p w14:paraId="0E1A2537" w14:textId="1E8991F3" w:rsidR="00F511EF" w:rsidRDefault="00F511EF">
            <w:pPr>
              <w:rPr>
                <w:rFonts w:ascii="MiSans Normal" w:eastAsia="MiSans Normal" w:hAnsi="MiSans Normal" w:cs="Times New Roman"/>
                <w:sz w:val="21"/>
                <w:szCs w:val="21"/>
                <w:lang w:val="en-US"/>
              </w:rPr>
            </w:pPr>
            <w:r>
              <w:rPr>
                <w:rFonts w:ascii="MiSans Normal" w:eastAsia="MiSans Normal" w:hAnsi="MiSans Normal" w:cs="Times New Roman"/>
                <w:sz w:val="21"/>
                <w:szCs w:val="21"/>
                <w:lang w:val="en-US"/>
              </w:rPr>
              <w:t xml:space="preserve">    Chin</w:t>
            </w:r>
          </w:p>
        </w:tc>
        <w:tc>
          <w:tcPr>
            <w:tcW w:w="1078" w:type="dxa"/>
          </w:tcPr>
          <w:p w14:paraId="1C126767" w14:textId="24545C64" w:rsidR="00F511EF" w:rsidRDefault="00F511EF" w:rsidP="00F511EF">
            <w:pPr>
              <w:jc w:val="right"/>
              <w:rPr>
                <w:rFonts w:ascii="MiSans Normal" w:eastAsia="MiSans Normal" w:hAnsi="MiSans Normal" w:cs="Times New Roman"/>
                <w:sz w:val="21"/>
                <w:szCs w:val="21"/>
                <w:lang w:val="en-US"/>
              </w:rPr>
            </w:pPr>
            <w:r>
              <w:rPr>
                <w:rFonts w:ascii="MiSans Normal" w:eastAsia="MiSans Normal" w:hAnsi="MiSans Normal" w:cs="Times New Roman"/>
                <w:sz w:val="21"/>
                <w:szCs w:val="21"/>
                <w:lang w:val="en-US"/>
              </w:rPr>
              <w:t>20,000</w:t>
            </w:r>
          </w:p>
        </w:tc>
      </w:tr>
      <w:tr w:rsidR="00F511EF" w14:paraId="77C03FDD" w14:textId="77777777" w:rsidTr="000D25EB">
        <w:tc>
          <w:tcPr>
            <w:tcW w:w="3544" w:type="dxa"/>
          </w:tcPr>
          <w:p w14:paraId="1F668886" w14:textId="72BC339B" w:rsidR="00F511EF" w:rsidRDefault="00F511EF">
            <w:pPr>
              <w:rPr>
                <w:rFonts w:ascii="MiSans Normal" w:eastAsia="MiSans Normal" w:hAnsi="MiSans Normal" w:cs="Times New Roman"/>
                <w:sz w:val="21"/>
                <w:szCs w:val="21"/>
                <w:lang w:val="en-US"/>
              </w:rPr>
            </w:pPr>
            <w:r>
              <w:rPr>
                <w:rFonts w:ascii="MiSans Normal" w:eastAsia="MiSans Normal" w:hAnsi="MiSans Normal" w:cs="Times New Roman"/>
                <w:sz w:val="21"/>
                <w:szCs w:val="21"/>
                <w:lang w:val="en-US"/>
              </w:rPr>
              <w:t>Accounts Receivable</w:t>
            </w:r>
          </w:p>
        </w:tc>
        <w:tc>
          <w:tcPr>
            <w:tcW w:w="964" w:type="dxa"/>
          </w:tcPr>
          <w:p w14:paraId="3B903D45" w14:textId="776E4D3E" w:rsidR="00F511EF" w:rsidRDefault="00F511EF" w:rsidP="00F511EF">
            <w:pPr>
              <w:jc w:val="right"/>
              <w:rPr>
                <w:rFonts w:ascii="MiSans Normal" w:eastAsia="MiSans Normal" w:hAnsi="MiSans Normal" w:cs="Times New Roman"/>
                <w:sz w:val="21"/>
                <w:szCs w:val="21"/>
                <w:lang w:val="en-US"/>
              </w:rPr>
            </w:pPr>
            <w:r>
              <w:rPr>
                <w:rFonts w:ascii="MiSans Normal" w:eastAsia="MiSans Normal" w:hAnsi="MiSans Normal" w:cs="Times New Roman"/>
                <w:sz w:val="21"/>
                <w:szCs w:val="21"/>
                <w:lang w:val="en-US"/>
              </w:rPr>
              <w:t>7,210</w:t>
            </w:r>
          </w:p>
        </w:tc>
        <w:tc>
          <w:tcPr>
            <w:tcW w:w="3430" w:type="dxa"/>
          </w:tcPr>
          <w:p w14:paraId="278B4993" w14:textId="5850F01A" w:rsidR="00F511EF" w:rsidRDefault="00F511EF">
            <w:pPr>
              <w:rPr>
                <w:rFonts w:ascii="MiSans Normal" w:eastAsia="MiSans Normal" w:hAnsi="MiSans Normal" w:cs="Times New Roman"/>
                <w:sz w:val="21"/>
                <w:szCs w:val="21"/>
                <w:lang w:val="en-US"/>
              </w:rPr>
            </w:pPr>
            <w:r>
              <w:rPr>
                <w:rFonts w:ascii="MiSans Normal" w:eastAsia="MiSans Normal" w:hAnsi="MiSans Normal" w:cs="Times New Roman"/>
                <w:sz w:val="21"/>
                <w:szCs w:val="21"/>
                <w:lang w:val="en-US"/>
              </w:rPr>
              <w:t>Current</w:t>
            </w:r>
          </w:p>
        </w:tc>
        <w:tc>
          <w:tcPr>
            <w:tcW w:w="1078" w:type="dxa"/>
          </w:tcPr>
          <w:p w14:paraId="25924726" w14:textId="77777777" w:rsidR="00F511EF" w:rsidRDefault="00F511EF" w:rsidP="00F511EF">
            <w:pPr>
              <w:jc w:val="right"/>
              <w:rPr>
                <w:rFonts w:ascii="MiSans Normal" w:eastAsia="MiSans Normal" w:hAnsi="MiSans Normal" w:cs="Times New Roman"/>
                <w:sz w:val="21"/>
                <w:szCs w:val="21"/>
                <w:lang w:val="en-US"/>
              </w:rPr>
            </w:pPr>
          </w:p>
        </w:tc>
      </w:tr>
      <w:tr w:rsidR="00F511EF" w14:paraId="505C849B" w14:textId="77777777" w:rsidTr="000D25EB">
        <w:tc>
          <w:tcPr>
            <w:tcW w:w="3544" w:type="dxa"/>
          </w:tcPr>
          <w:p w14:paraId="255EF0EE" w14:textId="3D5D2692" w:rsidR="00F511EF" w:rsidRDefault="00F511EF">
            <w:pPr>
              <w:rPr>
                <w:rFonts w:ascii="MiSans Normal" w:eastAsia="MiSans Normal" w:hAnsi="MiSans Normal" w:cs="Times New Roman"/>
                <w:sz w:val="21"/>
                <w:szCs w:val="21"/>
                <w:lang w:val="en-US"/>
              </w:rPr>
            </w:pPr>
            <w:r>
              <w:rPr>
                <w:rFonts w:ascii="MiSans Normal" w:eastAsia="MiSans Normal" w:hAnsi="MiSans Normal" w:cs="Times New Roman"/>
                <w:sz w:val="21"/>
                <w:szCs w:val="21"/>
                <w:lang w:val="en-US"/>
              </w:rPr>
              <w:t>Cash At Bank</w:t>
            </w:r>
          </w:p>
        </w:tc>
        <w:tc>
          <w:tcPr>
            <w:tcW w:w="964" w:type="dxa"/>
          </w:tcPr>
          <w:p w14:paraId="464DA6D0" w14:textId="78982E7D" w:rsidR="00F511EF" w:rsidRDefault="00F511EF" w:rsidP="00F511EF">
            <w:pPr>
              <w:jc w:val="right"/>
              <w:rPr>
                <w:rFonts w:ascii="MiSans Normal" w:eastAsia="MiSans Normal" w:hAnsi="MiSans Normal" w:cs="Times New Roman"/>
                <w:sz w:val="21"/>
                <w:szCs w:val="21"/>
                <w:lang w:val="en-US"/>
              </w:rPr>
            </w:pPr>
            <w:r>
              <w:rPr>
                <w:rFonts w:ascii="MiSans Normal" w:eastAsia="MiSans Normal" w:hAnsi="MiSans Normal" w:cs="Times New Roman"/>
                <w:sz w:val="21"/>
                <w:szCs w:val="21"/>
                <w:lang w:val="en-US"/>
              </w:rPr>
              <w:t>2,250</w:t>
            </w:r>
          </w:p>
        </w:tc>
        <w:tc>
          <w:tcPr>
            <w:tcW w:w="3430" w:type="dxa"/>
          </w:tcPr>
          <w:p w14:paraId="2C0556ED" w14:textId="6B71A15D" w:rsidR="00F511EF" w:rsidRDefault="00F511EF">
            <w:pPr>
              <w:rPr>
                <w:rFonts w:ascii="MiSans Normal" w:eastAsia="MiSans Normal" w:hAnsi="MiSans Normal" w:cs="Times New Roman"/>
                <w:sz w:val="21"/>
                <w:szCs w:val="21"/>
                <w:lang w:val="en-US"/>
              </w:rPr>
            </w:pPr>
            <w:r>
              <w:rPr>
                <w:rFonts w:ascii="MiSans Normal" w:eastAsia="MiSans Normal" w:hAnsi="MiSans Normal" w:cs="Times New Roman"/>
                <w:sz w:val="21"/>
                <w:szCs w:val="21"/>
                <w:lang w:val="en-US"/>
              </w:rPr>
              <w:t xml:space="preserve">    Ang</w:t>
            </w:r>
          </w:p>
        </w:tc>
        <w:tc>
          <w:tcPr>
            <w:tcW w:w="1078" w:type="dxa"/>
          </w:tcPr>
          <w:p w14:paraId="63E48202" w14:textId="304BBF99" w:rsidR="00F511EF" w:rsidRDefault="00F511EF" w:rsidP="00F511EF">
            <w:pPr>
              <w:jc w:val="right"/>
              <w:rPr>
                <w:rFonts w:ascii="MiSans Normal" w:eastAsia="MiSans Normal" w:hAnsi="MiSans Normal" w:cs="Times New Roman"/>
                <w:sz w:val="21"/>
                <w:szCs w:val="21"/>
                <w:lang w:val="en-US"/>
              </w:rPr>
            </w:pPr>
            <w:r>
              <w:rPr>
                <w:rFonts w:ascii="MiSans Normal" w:eastAsia="MiSans Normal" w:hAnsi="MiSans Normal" w:cs="Times New Roman"/>
                <w:sz w:val="21"/>
                <w:szCs w:val="21"/>
                <w:lang w:val="en-US"/>
              </w:rPr>
              <w:t>4,940</w:t>
            </w:r>
          </w:p>
        </w:tc>
      </w:tr>
      <w:tr w:rsidR="00F511EF" w14:paraId="3FDC87E6" w14:textId="77777777" w:rsidTr="000D25EB">
        <w:tc>
          <w:tcPr>
            <w:tcW w:w="3544" w:type="dxa"/>
          </w:tcPr>
          <w:p w14:paraId="2CB5044F" w14:textId="77777777" w:rsidR="00F511EF" w:rsidRDefault="00F511EF">
            <w:pPr>
              <w:rPr>
                <w:rFonts w:ascii="MiSans Normal" w:eastAsia="MiSans Normal" w:hAnsi="MiSans Normal" w:cs="Times New Roman"/>
                <w:sz w:val="21"/>
                <w:szCs w:val="21"/>
                <w:lang w:val="en-US"/>
              </w:rPr>
            </w:pPr>
          </w:p>
        </w:tc>
        <w:tc>
          <w:tcPr>
            <w:tcW w:w="964" w:type="dxa"/>
          </w:tcPr>
          <w:p w14:paraId="37730EF6" w14:textId="77777777" w:rsidR="00F511EF" w:rsidRDefault="00F511EF" w:rsidP="00F511EF">
            <w:pPr>
              <w:jc w:val="right"/>
              <w:rPr>
                <w:rFonts w:ascii="MiSans Normal" w:eastAsia="MiSans Normal" w:hAnsi="MiSans Normal" w:cs="Times New Roman"/>
                <w:sz w:val="21"/>
                <w:szCs w:val="21"/>
                <w:lang w:val="en-US"/>
              </w:rPr>
            </w:pPr>
          </w:p>
        </w:tc>
        <w:tc>
          <w:tcPr>
            <w:tcW w:w="3430" w:type="dxa"/>
          </w:tcPr>
          <w:p w14:paraId="5411B90D" w14:textId="14B47ED0" w:rsidR="00F511EF" w:rsidRDefault="00F511EF">
            <w:pPr>
              <w:rPr>
                <w:rFonts w:ascii="MiSans Normal" w:eastAsia="MiSans Normal" w:hAnsi="MiSans Normal" w:cs="Times New Roman"/>
                <w:sz w:val="21"/>
                <w:szCs w:val="21"/>
                <w:lang w:val="en-US"/>
              </w:rPr>
            </w:pPr>
            <w:r>
              <w:rPr>
                <w:rFonts w:ascii="MiSans Normal" w:eastAsia="MiSans Normal" w:hAnsi="MiSans Normal" w:cs="Times New Roman"/>
                <w:sz w:val="21"/>
                <w:szCs w:val="21"/>
                <w:lang w:val="en-US"/>
              </w:rPr>
              <w:t xml:space="preserve">    Boon</w:t>
            </w:r>
          </w:p>
        </w:tc>
        <w:tc>
          <w:tcPr>
            <w:tcW w:w="1078" w:type="dxa"/>
          </w:tcPr>
          <w:p w14:paraId="46F4FEB7" w14:textId="07EF7780" w:rsidR="00F511EF" w:rsidRDefault="00F511EF" w:rsidP="00F511EF">
            <w:pPr>
              <w:jc w:val="right"/>
              <w:rPr>
                <w:rFonts w:ascii="MiSans Normal" w:eastAsia="MiSans Normal" w:hAnsi="MiSans Normal" w:cs="Times New Roman"/>
                <w:sz w:val="21"/>
                <w:szCs w:val="21"/>
                <w:lang w:val="en-US"/>
              </w:rPr>
            </w:pPr>
            <w:r>
              <w:rPr>
                <w:rFonts w:ascii="MiSans Normal" w:eastAsia="MiSans Normal" w:hAnsi="MiSans Normal" w:cs="Times New Roman"/>
                <w:sz w:val="21"/>
                <w:szCs w:val="21"/>
                <w:lang w:val="en-US"/>
              </w:rPr>
              <w:t>(1,150)</w:t>
            </w:r>
          </w:p>
        </w:tc>
      </w:tr>
      <w:tr w:rsidR="00F511EF" w14:paraId="700D1C51" w14:textId="77777777" w:rsidTr="000D25EB">
        <w:tc>
          <w:tcPr>
            <w:tcW w:w="3544" w:type="dxa"/>
          </w:tcPr>
          <w:p w14:paraId="75C0A970" w14:textId="77777777" w:rsidR="00F511EF" w:rsidRDefault="00F511EF">
            <w:pPr>
              <w:rPr>
                <w:rFonts w:ascii="MiSans Normal" w:eastAsia="MiSans Normal" w:hAnsi="MiSans Normal" w:cs="Times New Roman"/>
                <w:sz w:val="21"/>
                <w:szCs w:val="21"/>
                <w:lang w:val="en-US"/>
              </w:rPr>
            </w:pPr>
          </w:p>
        </w:tc>
        <w:tc>
          <w:tcPr>
            <w:tcW w:w="964" w:type="dxa"/>
          </w:tcPr>
          <w:p w14:paraId="7B311323" w14:textId="77777777" w:rsidR="00F511EF" w:rsidRDefault="00F511EF" w:rsidP="00F511EF">
            <w:pPr>
              <w:jc w:val="right"/>
              <w:rPr>
                <w:rFonts w:ascii="MiSans Normal" w:eastAsia="MiSans Normal" w:hAnsi="MiSans Normal" w:cs="Times New Roman"/>
                <w:sz w:val="21"/>
                <w:szCs w:val="21"/>
                <w:lang w:val="en-US"/>
              </w:rPr>
            </w:pPr>
          </w:p>
        </w:tc>
        <w:tc>
          <w:tcPr>
            <w:tcW w:w="3430" w:type="dxa"/>
          </w:tcPr>
          <w:p w14:paraId="24B823D2" w14:textId="41AB7B3B" w:rsidR="00F511EF" w:rsidRDefault="00F511EF">
            <w:pPr>
              <w:rPr>
                <w:rFonts w:ascii="MiSans Normal" w:eastAsia="MiSans Normal" w:hAnsi="MiSans Normal" w:cs="Times New Roman"/>
                <w:sz w:val="21"/>
                <w:szCs w:val="21"/>
                <w:lang w:val="en-US"/>
              </w:rPr>
            </w:pPr>
            <w:r>
              <w:rPr>
                <w:rFonts w:ascii="MiSans Normal" w:eastAsia="MiSans Normal" w:hAnsi="MiSans Normal" w:cs="Times New Roman"/>
                <w:sz w:val="21"/>
                <w:szCs w:val="21"/>
                <w:lang w:val="en-US"/>
              </w:rPr>
              <w:t xml:space="preserve">    Chin</w:t>
            </w:r>
          </w:p>
        </w:tc>
        <w:tc>
          <w:tcPr>
            <w:tcW w:w="1078" w:type="dxa"/>
          </w:tcPr>
          <w:p w14:paraId="4742FDBD" w14:textId="569DCDE3" w:rsidR="00F511EF" w:rsidRDefault="00F511EF" w:rsidP="00F511EF">
            <w:pPr>
              <w:jc w:val="right"/>
              <w:rPr>
                <w:rFonts w:ascii="MiSans Normal" w:eastAsia="MiSans Normal" w:hAnsi="MiSans Normal" w:cs="Times New Roman"/>
                <w:sz w:val="21"/>
                <w:szCs w:val="21"/>
                <w:lang w:val="en-US"/>
              </w:rPr>
            </w:pPr>
            <w:r>
              <w:rPr>
                <w:rFonts w:ascii="MiSans Normal" w:eastAsia="MiSans Normal" w:hAnsi="MiSans Normal" w:cs="Times New Roman"/>
                <w:sz w:val="21"/>
                <w:szCs w:val="21"/>
                <w:lang w:val="en-US"/>
              </w:rPr>
              <w:t>2,250</w:t>
            </w:r>
          </w:p>
        </w:tc>
      </w:tr>
      <w:tr w:rsidR="00F511EF" w14:paraId="157D8D3E" w14:textId="77777777" w:rsidTr="000D25EB">
        <w:tc>
          <w:tcPr>
            <w:tcW w:w="3544" w:type="dxa"/>
          </w:tcPr>
          <w:p w14:paraId="08580E25" w14:textId="77777777" w:rsidR="00F511EF" w:rsidRDefault="00F511EF">
            <w:pPr>
              <w:rPr>
                <w:rFonts w:ascii="MiSans Normal" w:eastAsia="MiSans Normal" w:hAnsi="MiSans Normal" w:cs="Times New Roman"/>
                <w:sz w:val="21"/>
                <w:szCs w:val="21"/>
                <w:lang w:val="en-US"/>
              </w:rPr>
            </w:pPr>
          </w:p>
        </w:tc>
        <w:tc>
          <w:tcPr>
            <w:tcW w:w="964" w:type="dxa"/>
          </w:tcPr>
          <w:p w14:paraId="35236122" w14:textId="77777777" w:rsidR="00F511EF" w:rsidRDefault="00F511EF" w:rsidP="00F511EF">
            <w:pPr>
              <w:jc w:val="right"/>
              <w:rPr>
                <w:rFonts w:ascii="MiSans Normal" w:eastAsia="MiSans Normal" w:hAnsi="MiSans Normal" w:cs="Times New Roman"/>
                <w:sz w:val="21"/>
                <w:szCs w:val="21"/>
                <w:lang w:val="en-US"/>
              </w:rPr>
            </w:pPr>
          </w:p>
        </w:tc>
        <w:tc>
          <w:tcPr>
            <w:tcW w:w="3430" w:type="dxa"/>
          </w:tcPr>
          <w:p w14:paraId="295217F7" w14:textId="0D428ED5" w:rsidR="00F511EF" w:rsidRDefault="00F511EF">
            <w:pPr>
              <w:rPr>
                <w:rFonts w:ascii="MiSans Normal" w:eastAsia="MiSans Normal" w:hAnsi="MiSans Normal" w:cs="Times New Roman"/>
                <w:sz w:val="21"/>
                <w:szCs w:val="21"/>
                <w:lang w:val="en-US"/>
              </w:rPr>
            </w:pPr>
            <w:r>
              <w:rPr>
                <w:rFonts w:ascii="MiSans Normal" w:eastAsia="MiSans Normal" w:hAnsi="MiSans Normal" w:cs="Times New Roman"/>
                <w:sz w:val="21"/>
                <w:szCs w:val="21"/>
                <w:lang w:val="en-US"/>
              </w:rPr>
              <w:t>Bank Loan</w:t>
            </w:r>
          </w:p>
        </w:tc>
        <w:tc>
          <w:tcPr>
            <w:tcW w:w="1078" w:type="dxa"/>
          </w:tcPr>
          <w:p w14:paraId="4D6E2490" w14:textId="4578300A" w:rsidR="00F511EF" w:rsidRDefault="00F511EF" w:rsidP="00F511EF">
            <w:pPr>
              <w:jc w:val="right"/>
              <w:rPr>
                <w:rFonts w:ascii="MiSans Normal" w:eastAsia="MiSans Normal" w:hAnsi="MiSans Normal" w:cs="Times New Roman"/>
                <w:sz w:val="21"/>
                <w:szCs w:val="21"/>
                <w:lang w:val="en-US"/>
              </w:rPr>
            </w:pPr>
            <w:r>
              <w:rPr>
                <w:rFonts w:ascii="MiSans Normal" w:eastAsia="MiSans Normal" w:hAnsi="MiSans Normal" w:cs="Times New Roman"/>
                <w:sz w:val="21"/>
                <w:szCs w:val="21"/>
                <w:lang w:val="en-US"/>
              </w:rPr>
              <w:t>23,000</w:t>
            </w:r>
          </w:p>
        </w:tc>
      </w:tr>
      <w:tr w:rsidR="00F511EF" w14:paraId="33AF0153" w14:textId="77777777" w:rsidTr="000D25EB">
        <w:tc>
          <w:tcPr>
            <w:tcW w:w="3544" w:type="dxa"/>
          </w:tcPr>
          <w:p w14:paraId="484662DE" w14:textId="77777777" w:rsidR="00F511EF" w:rsidRDefault="00F511EF">
            <w:pPr>
              <w:rPr>
                <w:rFonts w:ascii="MiSans Normal" w:eastAsia="MiSans Normal" w:hAnsi="MiSans Normal" w:cs="Times New Roman"/>
                <w:sz w:val="21"/>
                <w:szCs w:val="21"/>
                <w:lang w:val="en-US"/>
              </w:rPr>
            </w:pPr>
          </w:p>
        </w:tc>
        <w:tc>
          <w:tcPr>
            <w:tcW w:w="964" w:type="dxa"/>
          </w:tcPr>
          <w:p w14:paraId="4F4BC586" w14:textId="77777777" w:rsidR="00F511EF" w:rsidRDefault="00F511EF" w:rsidP="00F511EF">
            <w:pPr>
              <w:jc w:val="right"/>
              <w:rPr>
                <w:rFonts w:ascii="MiSans Normal" w:eastAsia="MiSans Normal" w:hAnsi="MiSans Normal" w:cs="Times New Roman"/>
                <w:sz w:val="21"/>
                <w:szCs w:val="21"/>
                <w:lang w:val="en-US"/>
              </w:rPr>
            </w:pPr>
          </w:p>
        </w:tc>
        <w:tc>
          <w:tcPr>
            <w:tcW w:w="3430" w:type="dxa"/>
          </w:tcPr>
          <w:p w14:paraId="28E58E95" w14:textId="0E2AF8F7" w:rsidR="00F511EF" w:rsidRDefault="00F511EF">
            <w:pPr>
              <w:rPr>
                <w:rFonts w:ascii="MiSans Normal" w:eastAsia="MiSans Normal" w:hAnsi="MiSans Normal" w:cs="Times New Roman"/>
                <w:sz w:val="21"/>
                <w:szCs w:val="21"/>
                <w:lang w:val="en-US"/>
              </w:rPr>
            </w:pPr>
            <w:r>
              <w:rPr>
                <w:rFonts w:ascii="MiSans Normal" w:eastAsia="MiSans Normal" w:hAnsi="MiSans Normal" w:cs="Times New Roman"/>
                <w:sz w:val="21"/>
                <w:szCs w:val="21"/>
                <w:lang w:val="en-US"/>
              </w:rPr>
              <w:t>Accounts Payable</w:t>
            </w:r>
          </w:p>
        </w:tc>
        <w:tc>
          <w:tcPr>
            <w:tcW w:w="1078" w:type="dxa"/>
          </w:tcPr>
          <w:p w14:paraId="099BA8FF" w14:textId="09406CC7" w:rsidR="00F511EF" w:rsidRDefault="00F511EF" w:rsidP="00F511EF">
            <w:pPr>
              <w:jc w:val="right"/>
              <w:rPr>
                <w:rFonts w:ascii="MiSans Normal" w:eastAsia="MiSans Normal" w:hAnsi="MiSans Normal" w:cs="Times New Roman"/>
                <w:sz w:val="21"/>
                <w:szCs w:val="21"/>
                <w:lang w:val="en-US"/>
              </w:rPr>
            </w:pPr>
            <w:r>
              <w:rPr>
                <w:rFonts w:ascii="MiSans Normal" w:eastAsia="MiSans Normal" w:hAnsi="MiSans Normal" w:cs="Times New Roman"/>
                <w:sz w:val="21"/>
                <w:szCs w:val="21"/>
                <w:lang w:val="en-US"/>
              </w:rPr>
              <w:t>3,070</w:t>
            </w:r>
          </w:p>
        </w:tc>
      </w:tr>
    </w:tbl>
    <w:p w14:paraId="50D76CE6" w14:textId="77777777" w:rsidR="00F511EF" w:rsidRDefault="00F511EF">
      <w:pPr>
        <w:rPr>
          <w:rFonts w:ascii="MiSans Normal" w:eastAsia="MiSans Normal" w:hAnsi="MiSans Normal" w:cs="Times New Roman"/>
          <w:sz w:val="21"/>
          <w:szCs w:val="21"/>
          <w:lang w:val="en-US"/>
        </w:rPr>
      </w:pPr>
    </w:p>
    <w:p w14:paraId="6F455F62" w14:textId="778A334B" w:rsidR="00F511EF" w:rsidRDefault="00F511EF">
      <w:pPr>
        <w:rPr>
          <w:rFonts w:ascii="MiSans Normal" w:eastAsia="MiSans Normal" w:hAnsi="MiSans Normal" w:cs="Times New Roman"/>
          <w:sz w:val="21"/>
          <w:szCs w:val="21"/>
          <w:lang w:val="en-US"/>
        </w:rPr>
      </w:pPr>
      <w:r>
        <w:rPr>
          <w:rFonts w:ascii="MiSans Normal" w:eastAsia="MiSans Normal" w:hAnsi="MiSans Normal" w:cs="Times New Roman"/>
          <w:sz w:val="21"/>
          <w:szCs w:val="21"/>
          <w:lang w:val="en-US"/>
        </w:rPr>
        <w:t>On 1 January Year 4, And decided to retire from the partnership, and they agreed on the following terms:</w:t>
      </w:r>
    </w:p>
    <w:p w14:paraId="6682045D" w14:textId="6B28B5B2" w:rsidR="00F511EF" w:rsidRDefault="00F511EF" w:rsidP="00F511EF">
      <w:pPr>
        <w:pStyle w:val="ListParagraph"/>
        <w:numPr>
          <w:ilvl w:val="0"/>
          <w:numId w:val="1"/>
        </w:numPr>
        <w:rPr>
          <w:rFonts w:ascii="MiSans Normal" w:eastAsia="MiSans Normal" w:hAnsi="MiSans Normal" w:cs="Times New Roman"/>
          <w:sz w:val="21"/>
          <w:szCs w:val="21"/>
          <w:lang w:val="en-US"/>
        </w:rPr>
      </w:pPr>
      <w:r>
        <w:rPr>
          <w:rFonts w:ascii="MiSans Normal" w:eastAsia="MiSans Normal" w:hAnsi="MiSans Normal" w:cs="Times New Roman"/>
          <w:sz w:val="21"/>
          <w:szCs w:val="21"/>
          <w:lang w:val="en-US"/>
        </w:rPr>
        <w:t>The goodwill was valued at RM12,000 which would not be recorded in the books.</w:t>
      </w:r>
    </w:p>
    <w:p w14:paraId="12B78906" w14:textId="41AA0FD5" w:rsidR="00F511EF" w:rsidRDefault="00F511EF" w:rsidP="00F511EF">
      <w:pPr>
        <w:pStyle w:val="ListParagraph"/>
        <w:numPr>
          <w:ilvl w:val="0"/>
          <w:numId w:val="1"/>
        </w:numPr>
        <w:rPr>
          <w:rFonts w:ascii="MiSans Normal" w:eastAsia="MiSans Normal" w:hAnsi="MiSans Normal" w:cs="Times New Roman"/>
          <w:sz w:val="21"/>
          <w:szCs w:val="21"/>
          <w:lang w:val="en-US"/>
        </w:rPr>
      </w:pPr>
      <w:r>
        <w:rPr>
          <w:rFonts w:ascii="MiSans Normal" w:eastAsia="MiSans Normal" w:hAnsi="MiSans Normal" w:cs="Times New Roman"/>
          <w:sz w:val="21"/>
          <w:szCs w:val="21"/>
          <w:lang w:val="en-US"/>
        </w:rPr>
        <w:t>Increase the value of building by 20%.</w:t>
      </w:r>
    </w:p>
    <w:p w14:paraId="69A02B80" w14:textId="6FC2C163" w:rsidR="00F511EF" w:rsidRDefault="00F511EF" w:rsidP="00F511EF">
      <w:pPr>
        <w:pStyle w:val="ListParagraph"/>
        <w:numPr>
          <w:ilvl w:val="0"/>
          <w:numId w:val="1"/>
        </w:numPr>
        <w:rPr>
          <w:rFonts w:ascii="MiSans Normal" w:eastAsia="MiSans Normal" w:hAnsi="MiSans Normal" w:cs="Times New Roman"/>
          <w:sz w:val="21"/>
          <w:szCs w:val="21"/>
          <w:lang w:val="en-US"/>
        </w:rPr>
      </w:pPr>
      <w:r>
        <w:rPr>
          <w:rFonts w:ascii="MiSans Normal" w:eastAsia="MiSans Normal" w:hAnsi="MiSans Normal" w:cs="Times New Roman"/>
          <w:sz w:val="21"/>
          <w:szCs w:val="21"/>
          <w:lang w:val="en-US"/>
        </w:rPr>
        <w:t>Furniture and fixtures were reduced to RM11,000.</w:t>
      </w:r>
    </w:p>
    <w:p w14:paraId="1B15E47F" w14:textId="43217FBD" w:rsidR="00F511EF" w:rsidRDefault="00F511EF" w:rsidP="00F511EF">
      <w:pPr>
        <w:pStyle w:val="ListParagraph"/>
        <w:numPr>
          <w:ilvl w:val="0"/>
          <w:numId w:val="1"/>
        </w:numPr>
        <w:rPr>
          <w:rFonts w:ascii="MiSans Normal" w:eastAsia="MiSans Normal" w:hAnsi="MiSans Normal" w:cs="Times New Roman"/>
          <w:sz w:val="21"/>
          <w:szCs w:val="21"/>
          <w:lang w:val="en-US"/>
        </w:rPr>
      </w:pPr>
      <w:r>
        <w:rPr>
          <w:rFonts w:ascii="MiSans Normal" w:eastAsia="MiSans Normal" w:hAnsi="MiSans Normal" w:cs="Times New Roman"/>
          <w:sz w:val="21"/>
          <w:szCs w:val="21"/>
          <w:lang w:val="en-US"/>
        </w:rPr>
        <w:t>Motor vehicles were revalued at RM39,800.</w:t>
      </w:r>
    </w:p>
    <w:p w14:paraId="46BDF265" w14:textId="4F980F22" w:rsidR="00F511EF" w:rsidRDefault="00F511EF" w:rsidP="00F511EF">
      <w:pPr>
        <w:pStyle w:val="ListParagraph"/>
        <w:numPr>
          <w:ilvl w:val="0"/>
          <w:numId w:val="1"/>
        </w:numPr>
        <w:rPr>
          <w:rFonts w:ascii="MiSans Normal" w:eastAsia="MiSans Normal" w:hAnsi="MiSans Normal" w:cs="Times New Roman"/>
          <w:sz w:val="21"/>
          <w:szCs w:val="21"/>
          <w:lang w:val="en-US"/>
        </w:rPr>
      </w:pPr>
      <w:r>
        <w:rPr>
          <w:rFonts w:ascii="MiSans Normal" w:eastAsia="MiSans Normal" w:hAnsi="MiSans Normal" w:cs="Times New Roman"/>
          <w:sz w:val="21"/>
          <w:szCs w:val="21"/>
          <w:lang w:val="en-US"/>
        </w:rPr>
        <w:t>The current accounts were to be transferred to capital accounts.</w:t>
      </w:r>
    </w:p>
    <w:p w14:paraId="0D54F678" w14:textId="0CB8E470" w:rsidR="00F511EF" w:rsidRDefault="00F511EF" w:rsidP="00F511EF">
      <w:pPr>
        <w:pStyle w:val="ListParagraph"/>
        <w:numPr>
          <w:ilvl w:val="0"/>
          <w:numId w:val="1"/>
        </w:numPr>
        <w:rPr>
          <w:rFonts w:ascii="MiSans Normal" w:eastAsia="MiSans Normal" w:hAnsi="MiSans Normal" w:cs="Times New Roman"/>
          <w:sz w:val="21"/>
          <w:szCs w:val="21"/>
          <w:lang w:val="en-US"/>
        </w:rPr>
      </w:pPr>
      <w:r>
        <w:rPr>
          <w:rFonts w:ascii="MiSans Normal" w:eastAsia="MiSans Normal" w:hAnsi="MiSans Normal" w:cs="Times New Roman"/>
          <w:sz w:val="21"/>
          <w:szCs w:val="21"/>
          <w:lang w:val="en-US"/>
        </w:rPr>
        <w:t>Ang took over one of the motor vehicles at the revised value of RM20,115. He agreed to take RM10,325 in cash, and any further balance due to him was to be transferred to a Loan account.</w:t>
      </w:r>
    </w:p>
    <w:p w14:paraId="139C9979" w14:textId="4AC79E81" w:rsidR="00F511EF" w:rsidRDefault="00F511EF" w:rsidP="00F511EF">
      <w:pPr>
        <w:pStyle w:val="ListParagraph"/>
        <w:numPr>
          <w:ilvl w:val="0"/>
          <w:numId w:val="1"/>
        </w:numPr>
        <w:rPr>
          <w:rFonts w:ascii="MiSans Normal" w:eastAsia="MiSans Normal" w:hAnsi="MiSans Normal" w:cs="Times New Roman"/>
          <w:sz w:val="21"/>
          <w:szCs w:val="21"/>
          <w:lang w:val="en-US"/>
        </w:rPr>
      </w:pPr>
      <w:r>
        <w:rPr>
          <w:rFonts w:ascii="MiSans Normal" w:eastAsia="MiSans Normal" w:hAnsi="MiSans Normal" w:cs="Times New Roman"/>
          <w:sz w:val="21"/>
          <w:szCs w:val="21"/>
          <w:lang w:val="en-US"/>
        </w:rPr>
        <w:t>Boon and Chin decided to continue the partnership sharing profits and losses in the ratio 2:1.</w:t>
      </w:r>
    </w:p>
    <w:p w14:paraId="333EC3E3" w14:textId="77777777" w:rsidR="00F511EF" w:rsidRPr="00CA177B" w:rsidRDefault="00F511EF" w:rsidP="00F511EF">
      <w:pPr>
        <w:rPr>
          <w:rFonts w:ascii="MiSans Normal" w:eastAsia="MiSans Normal" w:hAnsi="MiSans Normal" w:cs="Times New Roman"/>
          <w:b/>
          <w:bCs/>
          <w:sz w:val="21"/>
          <w:szCs w:val="21"/>
          <w:lang w:val="en-US"/>
        </w:rPr>
      </w:pPr>
    </w:p>
    <w:p w14:paraId="34B844A9" w14:textId="38666EAA" w:rsidR="00F511EF" w:rsidRPr="00CA177B" w:rsidRDefault="00F511EF" w:rsidP="00F511EF">
      <w:pPr>
        <w:rPr>
          <w:rFonts w:ascii="MiSans Normal" w:eastAsia="MiSans Normal" w:hAnsi="MiSans Normal" w:cs="Times New Roman"/>
          <w:b/>
          <w:bCs/>
          <w:sz w:val="21"/>
          <w:szCs w:val="21"/>
          <w:lang w:val="en-US"/>
        </w:rPr>
      </w:pPr>
      <w:r w:rsidRPr="00CA177B">
        <w:rPr>
          <w:rFonts w:ascii="MiSans Normal" w:eastAsia="MiSans Normal" w:hAnsi="MiSans Normal" w:cs="Times New Roman"/>
          <w:b/>
          <w:bCs/>
          <w:sz w:val="21"/>
          <w:szCs w:val="21"/>
          <w:lang w:val="en-US"/>
        </w:rPr>
        <w:t>You are required to prepare:</w:t>
      </w:r>
    </w:p>
    <w:p w14:paraId="1F91A073" w14:textId="770A9E34" w:rsidR="00F511EF" w:rsidRDefault="00F511EF" w:rsidP="00F511EF">
      <w:pPr>
        <w:pStyle w:val="ListParagraph"/>
        <w:numPr>
          <w:ilvl w:val="0"/>
          <w:numId w:val="2"/>
        </w:numPr>
        <w:rPr>
          <w:rFonts w:ascii="MiSans Normal" w:eastAsia="MiSans Normal" w:hAnsi="MiSans Normal" w:cs="Times New Roman"/>
          <w:sz w:val="21"/>
          <w:szCs w:val="21"/>
          <w:lang w:val="en-US"/>
        </w:rPr>
      </w:pPr>
      <w:r>
        <w:rPr>
          <w:rFonts w:ascii="MiSans Normal" w:eastAsia="MiSans Normal" w:hAnsi="MiSans Normal" w:cs="Times New Roman"/>
          <w:sz w:val="21"/>
          <w:szCs w:val="21"/>
          <w:lang w:val="en-US"/>
        </w:rPr>
        <w:t>Revaluation account.</w:t>
      </w:r>
    </w:p>
    <w:p w14:paraId="36FBA00E" w14:textId="2599115B" w:rsidR="00F511EF" w:rsidRDefault="00F511EF" w:rsidP="00F511EF">
      <w:pPr>
        <w:pStyle w:val="ListParagraph"/>
        <w:numPr>
          <w:ilvl w:val="0"/>
          <w:numId w:val="2"/>
        </w:numPr>
        <w:rPr>
          <w:rFonts w:ascii="MiSans Normal" w:eastAsia="MiSans Normal" w:hAnsi="MiSans Normal" w:cs="Times New Roman"/>
          <w:sz w:val="21"/>
          <w:szCs w:val="21"/>
          <w:lang w:val="en-US"/>
        </w:rPr>
      </w:pPr>
      <w:r>
        <w:rPr>
          <w:rFonts w:ascii="MiSans Normal" w:eastAsia="MiSans Normal" w:hAnsi="MiSans Normal" w:cs="Times New Roman"/>
          <w:sz w:val="21"/>
          <w:szCs w:val="21"/>
          <w:lang w:val="en-US"/>
        </w:rPr>
        <w:t>Partners’ Capital account in columnar form.</w:t>
      </w:r>
    </w:p>
    <w:p w14:paraId="64A9D7F2" w14:textId="1BC986D2" w:rsidR="00A855E2" w:rsidRPr="00A855E2" w:rsidRDefault="00F511EF" w:rsidP="00A855E2">
      <w:pPr>
        <w:pStyle w:val="ListParagraph"/>
        <w:numPr>
          <w:ilvl w:val="0"/>
          <w:numId w:val="2"/>
        </w:numPr>
        <w:rPr>
          <w:rFonts w:ascii="MiSans Normal" w:eastAsia="MiSans Normal" w:hAnsi="MiSans Normal" w:cs="Times New Roman"/>
          <w:sz w:val="21"/>
          <w:szCs w:val="21"/>
          <w:lang w:val="en-US"/>
        </w:rPr>
      </w:pPr>
      <w:r>
        <w:rPr>
          <w:rFonts w:ascii="MiSans Normal" w:eastAsia="MiSans Normal" w:hAnsi="MiSans Normal" w:cs="Times New Roman"/>
          <w:sz w:val="21"/>
          <w:szCs w:val="21"/>
          <w:lang w:val="en-US"/>
        </w:rPr>
        <w:t xml:space="preserve">Statement Of Financial Position of the new partnership Boon and Chin as </w:t>
      </w:r>
      <w:proofErr w:type="gramStart"/>
      <w:r>
        <w:rPr>
          <w:rFonts w:ascii="MiSans Normal" w:eastAsia="MiSans Normal" w:hAnsi="MiSans Normal" w:cs="Times New Roman"/>
          <w:sz w:val="21"/>
          <w:szCs w:val="21"/>
          <w:lang w:val="en-US"/>
        </w:rPr>
        <w:t>at</w:t>
      </w:r>
      <w:proofErr w:type="gramEnd"/>
      <w:r>
        <w:rPr>
          <w:rFonts w:ascii="MiSans Normal" w:eastAsia="MiSans Normal" w:hAnsi="MiSans Normal" w:cs="Times New Roman"/>
          <w:sz w:val="21"/>
          <w:szCs w:val="21"/>
          <w:lang w:val="en-US"/>
        </w:rPr>
        <w:t xml:space="preserve"> 1 January Year 4.</w:t>
      </w:r>
    </w:p>
    <w:sectPr w:rsidR="00A855E2" w:rsidRPr="00A85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Sans Normal">
    <w:panose1 w:val="00000500000000000000"/>
    <w:charset w:val="86"/>
    <w:family w:val="auto"/>
    <w:pitch w:val="variable"/>
    <w:sig w:usb0="80000287" w:usb1="080F1811"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C15E7"/>
    <w:multiLevelType w:val="hybridMultilevel"/>
    <w:tmpl w:val="A4BEA2D2"/>
    <w:lvl w:ilvl="0" w:tplc="E94A77D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0B56EE"/>
    <w:multiLevelType w:val="hybridMultilevel"/>
    <w:tmpl w:val="8474EA88"/>
    <w:lvl w:ilvl="0" w:tplc="38CA244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2741146">
    <w:abstractNumId w:val="0"/>
  </w:num>
  <w:num w:numId="2" w16cid:durableId="1459369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B9B"/>
    <w:rsid w:val="000D25EB"/>
    <w:rsid w:val="00410B9B"/>
    <w:rsid w:val="00842872"/>
    <w:rsid w:val="00A4380B"/>
    <w:rsid w:val="00A855E2"/>
    <w:rsid w:val="00A921C9"/>
    <w:rsid w:val="00B27830"/>
    <w:rsid w:val="00CA177B"/>
    <w:rsid w:val="00EB491B"/>
    <w:rsid w:val="00F511EF"/>
    <w:rsid w:val="00F970B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355577"/>
  <w15:chartTrackingRefBased/>
  <w15:docId w15:val="{DD0DE365-D932-9141-BA64-E59338E4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1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11EF"/>
    <w:pPr>
      <w:ind w:left="720"/>
      <w:contextualSpacing/>
    </w:pPr>
  </w:style>
  <w:style w:type="character" w:styleId="PlaceholderText">
    <w:name w:val="Placeholder Text"/>
    <w:basedOn w:val="DefaultParagraphFont"/>
    <w:uiPriority w:val="99"/>
    <w:semiHidden/>
    <w:rsid w:val="00A855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199</Words>
  <Characters>1135</Characters>
  <Application>Microsoft Office Word</Application>
  <DocSecurity>0</DocSecurity>
  <Lines>9</Lines>
  <Paragraphs>2</Paragraphs>
  <ScaleCrop>false</ScaleCrop>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8</cp:revision>
  <cp:lastPrinted>2023-03-24T05:31:00Z</cp:lastPrinted>
  <dcterms:created xsi:type="dcterms:W3CDTF">2023-03-24T05:23:00Z</dcterms:created>
  <dcterms:modified xsi:type="dcterms:W3CDTF">2023-03-25T13:39:00Z</dcterms:modified>
</cp:coreProperties>
</file>