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DA7C" w14:textId="1032032C" w:rsidR="00F454FA" w:rsidRPr="00AB68F8" w:rsidRDefault="00F454FA" w:rsidP="00F454FA">
      <w:pPr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</w:pPr>
      <w:r w:rsidRPr="00AB68F8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Unified Exam Bookkeeping and Accounts Past Year Papers Collection</w:t>
      </w:r>
      <w:r w:rsidRPr="00AB68F8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 </w:t>
      </w:r>
      <w:r w:rsidRPr="00AB68F8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- Year</w:t>
      </w:r>
      <w:r w:rsidRPr="00AB68F8">
        <w:rPr>
          <w:rStyle w:val="apple-converted-space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 </w:t>
      </w:r>
      <w:r w:rsidRPr="00AB68F8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>201</w:t>
      </w:r>
      <w:r w:rsidRPr="00AB68F8"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  <w:t>7</w:t>
      </w:r>
      <w:r w:rsidRPr="00AB68F8">
        <w:rPr>
          <w:rStyle w:val="s2"/>
          <w:rFonts w:ascii="MiSans Normal" w:eastAsia="MiSans Normal" w:hAnsi="MiSans Normal" w:hint="eastAsia"/>
          <w:b/>
          <w:bCs/>
          <w:color w:val="000000"/>
          <w:sz w:val="20"/>
          <w:szCs w:val="20"/>
        </w:rPr>
        <w:t xml:space="preserve"> Question </w:t>
      </w:r>
      <w:r w:rsidRPr="00AB68F8">
        <w:rPr>
          <w:rStyle w:val="s2"/>
          <w:rFonts w:ascii="MiSans Normal" w:eastAsia="MiSans Normal" w:hAnsi="MiSans Normal"/>
          <w:b/>
          <w:bCs/>
          <w:color w:val="000000"/>
          <w:sz w:val="20"/>
          <w:szCs w:val="20"/>
        </w:rPr>
        <w:t>6</w:t>
      </w:r>
    </w:p>
    <w:p w14:paraId="2DB8864F" w14:textId="77777777" w:rsidR="00F454FA" w:rsidRPr="00AB68F8" w:rsidRDefault="00F454FA" w:rsidP="00F454FA">
      <w:pPr>
        <w:rPr>
          <w:rStyle w:val="s2"/>
          <w:rFonts w:ascii="MiSans Normal" w:eastAsia="MiSans Normal" w:hAnsi="MiSans Normal"/>
          <w:color w:val="000000"/>
          <w:sz w:val="20"/>
          <w:szCs w:val="20"/>
        </w:rPr>
      </w:pPr>
    </w:p>
    <w:p w14:paraId="63CFFBC2" w14:textId="458FD9F3" w:rsidR="00F454FA" w:rsidRPr="00AB68F8" w:rsidRDefault="00F454FA" w:rsidP="00F454FA">
      <w:pPr>
        <w:rPr>
          <w:rStyle w:val="s2"/>
          <w:rFonts w:ascii="MiSans Normal" w:eastAsia="MiSans Normal" w:hAnsi="MiSans Normal"/>
          <w:color w:val="000000"/>
          <w:sz w:val="20"/>
          <w:szCs w:val="20"/>
        </w:rPr>
      </w:pPr>
      <w:r w:rsidRPr="00AB68F8">
        <w:rPr>
          <w:rStyle w:val="s2"/>
          <w:rFonts w:ascii="MiSans Normal" w:eastAsia="MiSans Normal" w:hAnsi="MiSans Normal"/>
          <w:color w:val="000000"/>
          <w:sz w:val="20"/>
          <w:szCs w:val="20"/>
        </w:rPr>
        <w:t>Fang, Guan and Hong are in partnership sharing profits and losses in the ratio of 3:2:1 respectively. The Statement Of Financial Position of the partnership as at 31 December 2016 is as follows:</w:t>
      </w:r>
    </w:p>
    <w:p w14:paraId="06B668BC" w14:textId="77777777" w:rsidR="00F454FA" w:rsidRPr="00AB68F8" w:rsidRDefault="00F454FA" w:rsidP="00F454FA">
      <w:pPr>
        <w:rPr>
          <w:rStyle w:val="s2"/>
          <w:rFonts w:ascii="MiSans Normal" w:eastAsia="MiSans Normal" w:hAnsi="MiSans Normal"/>
          <w:color w:val="000000"/>
          <w:sz w:val="20"/>
          <w:szCs w:val="20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4"/>
        <w:gridCol w:w="833"/>
        <w:gridCol w:w="991"/>
        <w:gridCol w:w="1412"/>
      </w:tblGrid>
      <w:tr w:rsidR="00671836" w:rsidRPr="00AB68F8" w14:paraId="48D394DE" w14:textId="77777777" w:rsidTr="00671836">
        <w:tc>
          <w:tcPr>
            <w:tcW w:w="7339" w:type="dxa"/>
          </w:tcPr>
          <w:p w14:paraId="40FECD85" w14:textId="77777777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0A1F4E46" w14:textId="443D4B0C" w:rsidR="00671836" w:rsidRPr="00AB68F8" w:rsidRDefault="00671836" w:rsidP="0067183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992" w:type="dxa"/>
            <w:vAlign w:val="center"/>
          </w:tcPr>
          <w:p w14:paraId="6E0A7692" w14:textId="635C0049" w:rsidR="00671836" w:rsidRPr="00AB68F8" w:rsidRDefault="00671836" w:rsidP="0067183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418" w:type="dxa"/>
            <w:vAlign w:val="center"/>
          </w:tcPr>
          <w:p w14:paraId="2273A026" w14:textId="6EB9C642" w:rsidR="00671836" w:rsidRPr="00AB68F8" w:rsidRDefault="00671836" w:rsidP="00671836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671836" w:rsidRPr="00AB68F8" w14:paraId="3F5BFF17" w14:textId="77777777" w:rsidTr="00671836">
        <w:tc>
          <w:tcPr>
            <w:tcW w:w="7339" w:type="dxa"/>
          </w:tcPr>
          <w:p w14:paraId="7802D1ED" w14:textId="1FB21C75" w:rsidR="00671836" w:rsidRPr="00AB68F8" w:rsidRDefault="00671836" w:rsidP="00F454FA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Non-current Assets</w:t>
            </w:r>
          </w:p>
        </w:tc>
        <w:tc>
          <w:tcPr>
            <w:tcW w:w="741" w:type="dxa"/>
            <w:vAlign w:val="center"/>
          </w:tcPr>
          <w:p w14:paraId="1F3C63A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C84041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F55F31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42704B92" w14:textId="77777777" w:rsidTr="00671836">
        <w:tc>
          <w:tcPr>
            <w:tcW w:w="7339" w:type="dxa"/>
          </w:tcPr>
          <w:p w14:paraId="4755FC9B" w14:textId="401E552C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Premises</w:t>
            </w:r>
          </w:p>
        </w:tc>
        <w:tc>
          <w:tcPr>
            <w:tcW w:w="741" w:type="dxa"/>
            <w:vAlign w:val="center"/>
          </w:tcPr>
          <w:p w14:paraId="48C8ABB0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56F4F8F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A4C0BE0" w14:textId="2320D141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127,000</w:t>
            </w:r>
          </w:p>
        </w:tc>
      </w:tr>
      <w:tr w:rsidR="00671836" w:rsidRPr="00AB68F8" w14:paraId="6A6FC930" w14:textId="77777777" w:rsidTr="00671836">
        <w:tc>
          <w:tcPr>
            <w:tcW w:w="7339" w:type="dxa"/>
          </w:tcPr>
          <w:p w14:paraId="690FE68B" w14:textId="0C1BFBA2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Motor Vehicles</w:t>
            </w:r>
          </w:p>
        </w:tc>
        <w:tc>
          <w:tcPr>
            <w:tcW w:w="741" w:type="dxa"/>
            <w:vAlign w:val="center"/>
          </w:tcPr>
          <w:p w14:paraId="220C5FC7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FC323BE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C3F10AF" w14:textId="18E3FF3A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30,000</w:t>
            </w:r>
          </w:p>
        </w:tc>
      </w:tr>
      <w:tr w:rsidR="00671836" w:rsidRPr="00AB68F8" w14:paraId="12359CA1" w14:textId="77777777" w:rsidTr="00671836">
        <w:tc>
          <w:tcPr>
            <w:tcW w:w="7339" w:type="dxa"/>
          </w:tcPr>
          <w:p w14:paraId="5D861871" w14:textId="464CEF46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Fixtures And Fittings</w:t>
            </w:r>
          </w:p>
        </w:tc>
        <w:tc>
          <w:tcPr>
            <w:tcW w:w="741" w:type="dxa"/>
            <w:vAlign w:val="center"/>
          </w:tcPr>
          <w:p w14:paraId="7C64975D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A0FD5B4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C862B3E" w14:textId="49D08392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4,810</w:t>
            </w:r>
          </w:p>
        </w:tc>
      </w:tr>
      <w:tr w:rsidR="00671836" w:rsidRPr="00AB68F8" w14:paraId="644AFF78" w14:textId="77777777" w:rsidTr="00671836">
        <w:tc>
          <w:tcPr>
            <w:tcW w:w="7339" w:type="dxa"/>
          </w:tcPr>
          <w:p w14:paraId="2DC67B52" w14:textId="12C8F237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Goodwill</w:t>
            </w:r>
          </w:p>
        </w:tc>
        <w:tc>
          <w:tcPr>
            <w:tcW w:w="741" w:type="dxa"/>
            <w:vAlign w:val="center"/>
          </w:tcPr>
          <w:p w14:paraId="3275C06C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63BB96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F2046DB" w14:textId="2C144CE6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10,000</w:t>
            </w:r>
          </w:p>
        </w:tc>
      </w:tr>
      <w:tr w:rsidR="00671836" w:rsidRPr="00AB68F8" w14:paraId="2CACB28C" w14:textId="77777777" w:rsidTr="00671836">
        <w:tc>
          <w:tcPr>
            <w:tcW w:w="7339" w:type="dxa"/>
          </w:tcPr>
          <w:p w14:paraId="2C379C7A" w14:textId="31F718F0" w:rsidR="00671836" w:rsidRPr="00AB68F8" w:rsidRDefault="00671836" w:rsidP="00F454FA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6C7AADC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96A0470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338FF73" w14:textId="5862C3B6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171,810</w:t>
            </w:r>
          </w:p>
        </w:tc>
      </w:tr>
      <w:tr w:rsidR="00671836" w:rsidRPr="00AB68F8" w14:paraId="41DFBBDB" w14:textId="77777777" w:rsidTr="00671836">
        <w:tc>
          <w:tcPr>
            <w:tcW w:w="7339" w:type="dxa"/>
          </w:tcPr>
          <w:p w14:paraId="784A818B" w14:textId="600F5450" w:rsidR="00671836" w:rsidRPr="00AB68F8" w:rsidRDefault="00671836" w:rsidP="00F454FA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Current Assets</w:t>
            </w:r>
          </w:p>
        </w:tc>
        <w:tc>
          <w:tcPr>
            <w:tcW w:w="741" w:type="dxa"/>
            <w:vAlign w:val="center"/>
          </w:tcPr>
          <w:p w14:paraId="5D58A5C9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CDCE643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17A74CD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7579C3D8" w14:textId="77777777" w:rsidTr="00671836">
        <w:tc>
          <w:tcPr>
            <w:tcW w:w="7339" w:type="dxa"/>
          </w:tcPr>
          <w:p w14:paraId="0C76BBD5" w14:textId="44AA70C2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Inventory</w:t>
            </w:r>
          </w:p>
        </w:tc>
        <w:tc>
          <w:tcPr>
            <w:tcW w:w="741" w:type="dxa"/>
            <w:vAlign w:val="center"/>
          </w:tcPr>
          <w:p w14:paraId="421097D2" w14:textId="111E9B6D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19D2B09" w14:textId="627CAC28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42,300</w:t>
            </w:r>
          </w:p>
        </w:tc>
        <w:tc>
          <w:tcPr>
            <w:tcW w:w="1418" w:type="dxa"/>
            <w:vAlign w:val="center"/>
          </w:tcPr>
          <w:p w14:paraId="5588A048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2FB64121" w14:textId="77777777" w:rsidTr="00671836">
        <w:tc>
          <w:tcPr>
            <w:tcW w:w="7339" w:type="dxa"/>
          </w:tcPr>
          <w:p w14:paraId="708B2643" w14:textId="1E13C3CF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Trade Receivables</w:t>
            </w:r>
          </w:p>
        </w:tc>
        <w:tc>
          <w:tcPr>
            <w:tcW w:w="741" w:type="dxa"/>
            <w:vAlign w:val="center"/>
          </w:tcPr>
          <w:p w14:paraId="2547DBD7" w14:textId="5E3D590C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0C9988D" w14:textId="63E57483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35,000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EE4412" w14:textId="1384D7EF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77,300</w:t>
            </w:r>
          </w:p>
        </w:tc>
      </w:tr>
      <w:tr w:rsidR="00671836" w:rsidRPr="00AB68F8" w14:paraId="3B376927" w14:textId="77777777" w:rsidTr="00671836">
        <w:tc>
          <w:tcPr>
            <w:tcW w:w="7339" w:type="dxa"/>
          </w:tcPr>
          <w:p w14:paraId="058FD1C4" w14:textId="77777777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796EF38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081DCD6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101C035" w14:textId="04C8469D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249,110</w:t>
            </w:r>
          </w:p>
        </w:tc>
      </w:tr>
      <w:tr w:rsidR="00671836" w:rsidRPr="00AB68F8" w14:paraId="0D8F6F2A" w14:textId="77777777" w:rsidTr="00671836">
        <w:tc>
          <w:tcPr>
            <w:tcW w:w="7339" w:type="dxa"/>
          </w:tcPr>
          <w:p w14:paraId="77E4E4A0" w14:textId="3745014B" w:rsidR="00671836" w:rsidRPr="00AB68F8" w:rsidRDefault="00671836" w:rsidP="0067183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Owners’ Equity</w:t>
            </w:r>
          </w:p>
        </w:tc>
        <w:tc>
          <w:tcPr>
            <w:tcW w:w="741" w:type="dxa"/>
            <w:vAlign w:val="center"/>
          </w:tcPr>
          <w:p w14:paraId="2323CF14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FCBFCF8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3FB4939B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16003C6F" w14:textId="77777777" w:rsidTr="00671836">
        <w:tc>
          <w:tcPr>
            <w:tcW w:w="7339" w:type="dxa"/>
          </w:tcPr>
          <w:p w14:paraId="440794E1" w14:textId="3136EBCA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Capital</w:t>
            </w:r>
          </w:p>
        </w:tc>
        <w:tc>
          <w:tcPr>
            <w:tcW w:w="741" w:type="dxa"/>
            <w:vAlign w:val="center"/>
          </w:tcPr>
          <w:p w14:paraId="71E75773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2BD34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0F1596C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13B6EA7F" w14:textId="77777777" w:rsidTr="00671836">
        <w:tc>
          <w:tcPr>
            <w:tcW w:w="7339" w:type="dxa"/>
          </w:tcPr>
          <w:p w14:paraId="4957A79A" w14:textId="0AC98175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Fang</w:t>
            </w:r>
          </w:p>
        </w:tc>
        <w:tc>
          <w:tcPr>
            <w:tcW w:w="741" w:type="dxa"/>
            <w:vAlign w:val="center"/>
          </w:tcPr>
          <w:p w14:paraId="42C5A2C0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301777E" w14:textId="2DB3072C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85,000</w:t>
            </w:r>
          </w:p>
        </w:tc>
        <w:tc>
          <w:tcPr>
            <w:tcW w:w="1418" w:type="dxa"/>
            <w:vAlign w:val="center"/>
          </w:tcPr>
          <w:p w14:paraId="5A51EB26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6AF50672" w14:textId="77777777" w:rsidTr="00671836">
        <w:tc>
          <w:tcPr>
            <w:tcW w:w="7339" w:type="dxa"/>
          </w:tcPr>
          <w:p w14:paraId="30A43FD6" w14:textId="36DA8511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Guan</w:t>
            </w:r>
          </w:p>
        </w:tc>
        <w:tc>
          <w:tcPr>
            <w:tcW w:w="741" w:type="dxa"/>
            <w:vAlign w:val="center"/>
          </w:tcPr>
          <w:p w14:paraId="2831D241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A5BD577" w14:textId="6FF6DB65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65,000</w:t>
            </w:r>
          </w:p>
        </w:tc>
        <w:tc>
          <w:tcPr>
            <w:tcW w:w="1418" w:type="dxa"/>
            <w:vAlign w:val="center"/>
          </w:tcPr>
          <w:p w14:paraId="50190581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5293F25A" w14:textId="77777777" w:rsidTr="00671836">
        <w:tc>
          <w:tcPr>
            <w:tcW w:w="7339" w:type="dxa"/>
          </w:tcPr>
          <w:p w14:paraId="4240643A" w14:textId="21698088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Hong</w:t>
            </w:r>
          </w:p>
        </w:tc>
        <w:tc>
          <w:tcPr>
            <w:tcW w:w="741" w:type="dxa"/>
            <w:vAlign w:val="center"/>
          </w:tcPr>
          <w:p w14:paraId="3B51CEB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C747E40" w14:textId="31FA6E4A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35,000</w:t>
            </w:r>
          </w:p>
        </w:tc>
        <w:tc>
          <w:tcPr>
            <w:tcW w:w="1418" w:type="dxa"/>
            <w:vAlign w:val="center"/>
          </w:tcPr>
          <w:p w14:paraId="2C1C3E6F" w14:textId="65E65F38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185,000</w:t>
            </w:r>
          </w:p>
        </w:tc>
      </w:tr>
      <w:tr w:rsidR="00671836" w:rsidRPr="00AB68F8" w14:paraId="1B7D77AC" w14:textId="77777777" w:rsidTr="00671836">
        <w:tc>
          <w:tcPr>
            <w:tcW w:w="7339" w:type="dxa"/>
          </w:tcPr>
          <w:p w14:paraId="783E887F" w14:textId="59A28979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</w:t>
            </w: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Current</w:t>
            </w:r>
          </w:p>
        </w:tc>
        <w:tc>
          <w:tcPr>
            <w:tcW w:w="741" w:type="dxa"/>
            <w:vAlign w:val="center"/>
          </w:tcPr>
          <w:p w14:paraId="120767A7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1201A5B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79FE0BD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1EA7E304" w14:textId="77777777" w:rsidTr="00671836">
        <w:tc>
          <w:tcPr>
            <w:tcW w:w="7339" w:type="dxa"/>
          </w:tcPr>
          <w:p w14:paraId="63B85F83" w14:textId="76E02FAF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Fang</w:t>
            </w:r>
          </w:p>
        </w:tc>
        <w:tc>
          <w:tcPr>
            <w:tcW w:w="741" w:type="dxa"/>
            <w:vAlign w:val="center"/>
          </w:tcPr>
          <w:p w14:paraId="333515CF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926B49" w14:textId="2E31BC88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6714</w:t>
            </w:r>
          </w:p>
        </w:tc>
        <w:tc>
          <w:tcPr>
            <w:tcW w:w="1418" w:type="dxa"/>
            <w:vAlign w:val="center"/>
          </w:tcPr>
          <w:p w14:paraId="0A2A9522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015D35EB" w14:textId="77777777" w:rsidTr="00671836">
        <w:tc>
          <w:tcPr>
            <w:tcW w:w="7339" w:type="dxa"/>
          </w:tcPr>
          <w:p w14:paraId="5081A887" w14:textId="6CB4FA44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Guan</w:t>
            </w:r>
          </w:p>
        </w:tc>
        <w:tc>
          <w:tcPr>
            <w:tcW w:w="741" w:type="dxa"/>
            <w:vAlign w:val="center"/>
          </w:tcPr>
          <w:p w14:paraId="192B14B8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4C689DF" w14:textId="4ADDBBCB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(2,512)</w:t>
            </w:r>
          </w:p>
        </w:tc>
        <w:tc>
          <w:tcPr>
            <w:tcW w:w="1418" w:type="dxa"/>
            <w:vAlign w:val="center"/>
          </w:tcPr>
          <w:p w14:paraId="6FA3FE3C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7276DCE1" w14:textId="77777777" w:rsidTr="00671836">
        <w:tc>
          <w:tcPr>
            <w:tcW w:w="7339" w:type="dxa"/>
          </w:tcPr>
          <w:p w14:paraId="08875121" w14:textId="5D467337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    Hong</w:t>
            </w:r>
          </w:p>
        </w:tc>
        <w:tc>
          <w:tcPr>
            <w:tcW w:w="741" w:type="dxa"/>
            <w:vAlign w:val="center"/>
          </w:tcPr>
          <w:p w14:paraId="4A401157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6E612D8" w14:textId="33B9DCF3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8,678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36DB2F3" w14:textId="5B6E7EF1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12,880</w:t>
            </w:r>
          </w:p>
        </w:tc>
      </w:tr>
      <w:tr w:rsidR="00671836" w:rsidRPr="00AB68F8" w14:paraId="41E4BE06" w14:textId="77777777" w:rsidTr="00671836">
        <w:tc>
          <w:tcPr>
            <w:tcW w:w="7339" w:type="dxa"/>
          </w:tcPr>
          <w:p w14:paraId="3BCA66C3" w14:textId="77777777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5ED52C24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30B5119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432F4C3" w14:textId="6D95EF2B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197,880</w:t>
            </w:r>
          </w:p>
        </w:tc>
      </w:tr>
      <w:tr w:rsidR="00671836" w:rsidRPr="00AB68F8" w14:paraId="79C22E95" w14:textId="77777777" w:rsidTr="00671836">
        <w:tc>
          <w:tcPr>
            <w:tcW w:w="7339" w:type="dxa"/>
          </w:tcPr>
          <w:p w14:paraId="51F0E2D0" w14:textId="21750C67" w:rsidR="00671836" w:rsidRPr="00AB68F8" w:rsidRDefault="00671836" w:rsidP="0067183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Non-current Liabilities</w:t>
            </w:r>
          </w:p>
        </w:tc>
        <w:tc>
          <w:tcPr>
            <w:tcW w:w="741" w:type="dxa"/>
            <w:vAlign w:val="center"/>
          </w:tcPr>
          <w:p w14:paraId="213A1EA8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DB6C562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7BF1CD6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4D3784B6" w14:textId="77777777" w:rsidTr="00671836">
        <w:tc>
          <w:tcPr>
            <w:tcW w:w="7339" w:type="dxa"/>
          </w:tcPr>
          <w:p w14:paraId="5ED930E7" w14:textId="5DB16BA3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Loan From Fang</w:t>
            </w:r>
          </w:p>
        </w:tc>
        <w:tc>
          <w:tcPr>
            <w:tcW w:w="741" w:type="dxa"/>
            <w:vAlign w:val="center"/>
          </w:tcPr>
          <w:p w14:paraId="4D36062D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C97DAA5" w14:textId="1E201E15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28,000</w:t>
            </w:r>
          </w:p>
        </w:tc>
        <w:tc>
          <w:tcPr>
            <w:tcW w:w="1418" w:type="dxa"/>
            <w:vAlign w:val="center"/>
          </w:tcPr>
          <w:p w14:paraId="58ABADCD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2E64FFE7" w14:textId="77777777" w:rsidTr="00671836">
        <w:tc>
          <w:tcPr>
            <w:tcW w:w="7339" w:type="dxa"/>
          </w:tcPr>
          <w:p w14:paraId="2C43A75A" w14:textId="77777777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vAlign w:val="center"/>
          </w:tcPr>
          <w:p w14:paraId="3A77F76B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75BA7E7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2450F34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4C0A823E" w14:textId="77777777" w:rsidTr="00671836">
        <w:tc>
          <w:tcPr>
            <w:tcW w:w="7339" w:type="dxa"/>
          </w:tcPr>
          <w:p w14:paraId="0C842710" w14:textId="262DAE19" w:rsidR="00671836" w:rsidRPr="00AB68F8" w:rsidRDefault="00671836" w:rsidP="00671836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Current Liabilities</w:t>
            </w:r>
          </w:p>
        </w:tc>
        <w:tc>
          <w:tcPr>
            <w:tcW w:w="741" w:type="dxa"/>
            <w:vAlign w:val="center"/>
          </w:tcPr>
          <w:p w14:paraId="44DB3ED2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A05C5FF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A899AF5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35A07E3C" w14:textId="77777777" w:rsidTr="00671836">
        <w:tc>
          <w:tcPr>
            <w:tcW w:w="7339" w:type="dxa"/>
          </w:tcPr>
          <w:p w14:paraId="7ECB9FB8" w14:textId="63874E8B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Trade Payables</w:t>
            </w:r>
          </w:p>
        </w:tc>
        <w:tc>
          <w:tcPr>
            <w:tcW w:w="741" w:type="dxa"/>
            <w:vAlign w:val="center"/>
          </w:tcPr>
          <w:p w14:paraId="64BB4E1A" w14:textId="32714EC0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19,030</w:t>
            </w:r>
          </w:p>
        </w:tc>
        <w:tc>
          <w:tcPr>
            <w:tcW w:w="992" w:type="dxa"/>
            <w:vAlign w:val="center"/>
          </w:tcPr>
          <w:p w14:paraId="00B029D2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140FFC3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671836" w:rsidRPr="00AB68F8" w14:paraId="71D0DC12" w14:textId="77777777" w:rsidTr="00671836">
        <w:tc>
          <w:tcPr>
            <w:tcW w:w="7339" w:type="dxa"/>
          </w:tcPr>
          <w:p w14:paraId="31CDA552" w14:textId="6D505958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 xml:space="preserve">    Bank Overdraft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center"/>
          </w:tcPr>
          <w:p w14:paraId="394BF78F" w14:textId="42EFF9E9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4,200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264E857" w14:textId="3DC8BC38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23,230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321EB4" w14:textId="4ACF7812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51,230</w:t>
            </w:r>
          </w:p>
        </w:tc>
      </w:tr>
      <w:tr w:rsidR="00671836" w:rsidRPr="00AB68F8" w14:paraId="0AF7BA2F" w14:textId="77777777" w:rsidTr="00671836">
        <w:tc>
          <w:tcPr>
            <w:tcW w:w="7339" w:type="dxa"/>
          </w:tcPr>
          <w:p w14:paraId="0D88FEA0" w14:textId="77777777" w:rsidR="00671836" w:rsidRPr="00AB68F8" w:rsidRDefault="00671836" w:rsidP="00671836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single" w:sz="4" w:space="0" w:color="auto"/>
            </w:tcBorders>
            <w:vAlign w:val="center"/>
          </w:tcPr>
          <w:p w14:paraId="5B9CF83F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FEC649A" w14:textId="7777777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ADC2803" w14:textId="1EE8F7F7" w:rsidR="00671836" w:rsidRPr="00AB68F8" w:rsidRDefault="00671836" w:rsidP="00671836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249,110</w:t>
            </w:r>
          </w:p>
        </w:tc>
      </w:tr>
    </w:tbl>
    <w:p w14:paraId="790F11DF" w14:textId="77777777" w:rsidR="00671836" w:rsidRPr="00AB68F8" w:rsidRDefault="00671836">
      <w:pPr>
        <w:rPr>
          <w:rFonts w:ascii="MiSans Normal" w:eastAsia="MiSans Normal" w:hAnsi="MiSans Normal"/>
          <w:sz w:val="20"/>
          <w:szCs w:val="20"/>
        </w:rPr>
      </w:pPr>
    </w:p>
    <w:p w14:paraId="58DC8D38" w14:textId="77777777" w:rsidR="00AB68F8" w:rsidRPr="00AB68F8" w:rsidRDefault="00AB68F8">
      <w:pPr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br w:type="page"/>
      </w:r>
    </w:p>
    <w:p w14:paraId="23C96E25" w14:textId="31104966" w:rsidR="00671836" w:rsidRPr="00AB68F8" w:rsidRDefault="00671836">
      <w:pPr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lastRenderedPageBreak/>
        <w:t>On 1 January 2017, Hong decided to withdraw from the partnership. They agreed on the following terms:</w:t>
      </w:r>
    </w:p>
    <w:p w14:paraId="3901B57E" w14:textId="00511278" w:rsidR="00671836" w:rsidRPr="00AB68F8" w:rsidRDefault="00671836" w:rsidP="00671836">
      <w:pPr>
        <w:pStyle w:val="ListParagraph"/>
        <w:numPr>
          <w:ilvl w:val="0"/>
          <w:numId w:val="1"/>
        </w:numPr>
        <w:ind w:left="426" w:hanging="284"/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Certain assets were to be revalued at: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1134"/>
      </w:tblGrid>
      <w:tr w:rsidR="00671836" w:rsidRPr="00AB68F8" w14:paraId="60B6CAF8" w14:textId="77777777" w:rsidTr="00671836">
        <w:tc>
          <w:tcPr>
            <w:tcW w:w="1412" w:type="dxa"/>
          </w:tcPr>
          <w:p w14:paraId="12FF3577" w14:textId="77777777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B2E2E1" w14:textId="66DD176B" w:rsidR="00671836" w:rsidRPr="00AB68F8" w:rsidRDefault="00671836" w:rsidP="00671836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671836" w:rsidRPr="00AB68F8" w14:paraId="30AD7A73" w14:textId="77777777" w:rsidTr="00671836">
        <w:tc>
          <w:tcPr>
            <w:tcW w:w="1412" w:type="dxa"/>
          </w:tcPr>
          <w:p w14:paraId="5F958840" w14:textId="71FBE19A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Premises</w:t>
            </w:r>
          </w:p>
        </w:tc>
        <w:tc>
          <w:tcPr>
            <w:tcW w:w="1134" w:type="dxa"/>
          </w:tcPr>
          <w:p w14:paraId="0698D845" w14:textId="45B8F70C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151,000</w:t>
            </w:r>
          </w:p>
        </w:tc>
      </w:tr>
      <w:tr w:rsidR="00671836" w:rsidRPr="00AB68F8" w14:paraId="0FEC8A6B" w14:textId="77777777" w:rsidTr="00671836">
        <w:tc>
          <w:tcPr>
            <w:tcW w:w="1412" w:type="dxa"/>
          </w:tcPr>
          <w:p w14:paraId="0A3F6E24" w14:textId="7E6DFB6B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Goodwill</w:t>
            </w:r>
          </w:p>
        </w:tc>
        <w:tc>
          <w:tcPr>
            <w:tcW w:w="1134" w:type="dxa"/>
          </w:tcPr>
          <w:p w14:paraId="3E70FED2" w14:textId="121D374E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7,000</w:t>
            </w:r>
          </w:p>
        </w:tc>
      </w:tr>
      <w:tr w:rsidR="00671836" w:rsidRPr="00AB68F8" w14:paraId="104BA725" w14:textId="77777777" w:rsidTr="00671836">
        <w:tc>
          <w:tcPr>
            <w:tcW w:w="1412" w:type="dxa"/>
          </w:tcPr>
          <w:p w14:paraId="0086F355" w14:textId="2376C592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Inventory</w:t>
            </w:r>
          </w:p>
        </w:tc>
        <w:tc>
          <w:tcPr>
            <w:tcW w:w="1134" w:type="dxa"/>
          </w:tcPr>
          <w:p w14:paraId="5431A9CB" w14:textId="423CF912" w:rsidR="00671836" w:rsidRPr="00AB68F8" w:rsidRDefault="00671836" w:rsidP="00671836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</w:rPr>
            </w:pPr>
            <w:r w:rsidRPr="00AB68F8">
              <w:rPr>
                <w:rFonts w:ascii="MiSans Normal" w:eastAsia="MiSans Normal" w:hAnsi="MiSans Normal"/>
                <w:sz w:val="20"/>
                <w:szCs w:val="20"/>
              </w:rPr>
              <w:t>40,500</w:t>
            </w:r>
          </w:p>
        </w:tc>
      </w:tr>
    </w:tbl>
    <w:p w14:paraId="001DC0BD" w14:textId="64C59AA9" w:rsidR="00671836" w:rsidRPr="00AB68F8" w:rsidRDefault="00671836" w:rsidP="00671836">
      <w:pPr>
        <w:pStyle w:val="ListParagraph"/>
        <w:numPr>
          <w:ilvl w:val="0"/>
          <w:numId w:val="1"/>
        </w:numPr>
        <w:ind w:left="426" w:hanging="284"/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Allowance for doubtful debts of RM600 was to be charged.</w:t>
      </w:r>
    </w:p>
    <w:p w14:paraId="0E54061D" w14:textId="3A23351E" w:rsidR="00671836" w:rsidRPr="00AB68F8" w:rsidRDefault="00671836" w:rsidP="00671836">
      <w:pPr>
        <w:pStyle w:val="ListParagraph"/>
        <w:numPr>
          <w:ilvl w:val="0"/>
          <w:numId w:val="1"/>
        </w:numPr>
        <w:ind w:left="426" w:hanging="284"/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Motor vehicle was to be depreciated by 20</w:t>
      </w:r>
      <w:r w:rsidR="00C9367E" w:rsidRPr="00AB68F8">
        <w:rPr>
          <w:rFonts w:ascii="MiSans Normal" w:eastAsia="MiSans Normal" w:hAnsi="MiSans Normal"/>
          <w:sz w:val="20"/>
          <w:szCs w:val="20"/>
        </w:rPr>
        <w:t>%</w:t>
      </w:r>
      <w:r w:rsidRPr="00AB68F8">
        <w:rPr>
          <w:rFonts w:ascii="MiSans Normal" w:eastAsia="MiSans Normal" w:hAnsi="MiSans Normal"/>
          <w:sz w:val="20"/>
          <w:szCs w:val="20"/>
        </w:rPr>
        <w:t>.</w:t>
      </w:r>
    </w:p>
    <w:p w14:paraId="4EFB5F1C" w14:textId="55CB8087" w:rsidR="00671836" w:rsidRPr="00AB68F8" w:rsidRDefault="00671836" w:rsidP="00671836">
      <w:pPr>
        <w:pStyle w:val="ListParagraph"/>
        <w:numPr>
          <w:ilvl w:val="0"/>
          <w:numId w:val="1"/>
        </w:numPr>
        <w:ind w:left="426" w:hanging="284"/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Hong agreed to take over the motor vehicle at revised value, and also agreed to leave RM20,000 as a loan to the partnership. The balance of the amount due to him was paid to him by cheque.</w:t>
      </w:r>
    </w:p>
    <w:p w14:paraId="7B5DFDA8" w14:textId="77777777" w:rsidR="00671836" w:rsidRPr="00AB68F8" w:rsidRDefault="00671836" w:rsidP="00671836">
      <w:pPr>
        <w:rPr>
          <w:rFonts w:ascii="MiSans Normal" w:eastAsia="MiSans Normal" w:hAnsi="MiSans Normal"/>
          <w:sz w:val="20"/>
          <w:szCs w:val="20"/>
        </w:rPr>
      </w:pPr>
    </w:p>
    <w:p w14:paraId="49EF990C" w14:textId="52D0ABD8" w:rsidR="00671836" w:rsidRPr="00AB68F8" w:rsidRDefault="00671836" w:rsidP="00671836">
      <w:pPr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All the partners’ current accounts were to be transferred to their capital accounts.</w:t>
      </w:r>
    </w:p>
    <w:p w14:paraId="5C2A2981" w14:textId="77777777" w:rsidR="00671836" w:rsidRPr="00AB68F8" w:rsidRDefault="00671836" w:rsidP="00671836">
      <w:pPr>
        <w:rPr>
          <w:rFonts w:ascii="MiSans Normal" w:eastAsia="MiSans Normal" w:hAnsi="MiSans Normal"/>
          <w:sz w:val="20"/>
          <w:szCs w:val="20"/>
        </w:rPr>
      </w:pPr>
    </w:p>
    <w:p w14:paraId="53F150B2" w14:textId="2AE5AB7E" w:rsidR="00671836" w:rsidRPr="00AB68F8" w:rsidRDefault="00671836" w:rsidP="00671836">
      <w:pPr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After the withdrawal of Hong, Jia was admitted immediately into the business to form a new partnership. On 1 January 2017, Jia</w:t>
      </w:r>
      <w:r w:rsidR="00E22F19" w:rsidRPr="00AB68F8">
        <w:rPr>
          <w:rFonts w:ascii="MiSans Normal" w:eastAsia="MiSans Normal" w:hAnsi="MiSans Normal"/>
          <w:sz w:val="20"/>
          <w:szCs w:val="20"/>
        </w:rPr>
        <w:t xml:space="preserve"> brought in RM80,000 as his capital and it was banked in the partnerships account. The business used part of the capital to purchase a new motor vehicle RM50,000 and an additional goods RM2,500.</w:t>
      </w:r>
    </w:p>
    <w:p w14:paraId="4D6404E8" w14:textId="77777777" w:rsidR="00C9367E" w:rsidRPr="00AB68F8" w:rsidRDefault="00C9367E" w:rsidP="00671836">
      <w:pPr>
        <w:rPr>
          <w:rFonts w:ascii="MiSans Normal" w:eastAsia="MiSans Normal" w:hAnsi="MiSans Normal"/>
          <w:sz w:val="20"/>
          <w:szCs w:val="20"/>
        </w:rPr>
      </w:pPr>
    </w:p>
    <w:p w14:paraId="2491D252" w14:textId="04CFC048" w:rsidR="00C9367E" w:rsidRDefault="00AB68F8" w:rsidP="00671836">
      <w:pPr>
        <w:rPr>
          <w:rFonts w:ascii="MiSans Normal" w:eastAsia="MiSans Normal" w:hAnsi="MiSans Normal"/>
          <w:sz w:val="20"/>
          <w:szCs w:val="20"/>
        </w:rPr>
      </w:pPr>
      <w:r w:rsidRPr="00AB68F8">
        <w:rPr>
          <w:rFonts w:ascii="MiSans Normal" w:eastAsia="MiSans Normal" w:hAnsi="MiSans Normal"/>
          <w:sz w:val="20"/>
          <w:szCs w:val="20"/>
        </w:rPr>
        <w:t>You are required to prepare:</w:t>
      </w:r>
    </w:p>
    <w:p w14:paraId="7325A5D2" w14:textId="34193316" w:rsidR="00AB68F8" w:rsidRDefault="00AB68F8" w:rsidP="00AB68F8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Revaluation account.</w:t>
      </w:r>
    </w:p>
    <w:p w14:paraId="62717626" w14:textId="577EFF36" w:rsidR="00AB68F8" w:rsidRDefault="00AB68F8" w:rsidP="00AB68F8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Columnar Capital account.</w:t>
      </w:r>
    </w:p>
    <w:p w14:paraId="61F85A17" w14:textId="3C9B4856" w:rsidR="00AB68F8" w:rsidRDefault="00AB68F8" w:rsidP="00AB68F8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Bank account.</w:t>
      </w:r>
    </w:p>
    <w:p w14:paraId="347A6B9C" w14:textId="6DC24C81" w:rsidR="00AB68F8" w:rsidRPr="00AB68F8" w:rsidRDefault="00AB68F8" w:rsidP="00AB68F8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Statement Of Financial Position of the new partnership as at 1 January 2017.</w:t>
      </w:r>
    </w:p>
    <w:sectPr w:rsidR="00AB68F8" w:rsidRPr="00AB68F8" w:rsidSect="00671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5C27"/>
    <w:multiLevelType w:val="hybridMultilevel"/>
    <w:tmpl w:val="6458E678"/>
    <w:lvl w:ilvl="0" w:tplc="FC6C7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87A6F"/>
    <w:multiLevelType w:val="hybridMultilevel"/>
    <w:tmpl w:val="A1A6F41C"/>
    <w:lvl w:ilvl="0" w:tplc="EB500A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65458">
    <w:abstractNumId w:val="1"/>
  </w:num>
  <w:num w:numId="2" w16cid:durableId="157288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FA"/>
    <w:rsid w:val="00671836"/>
    <w:rsid w:val="00A70E57"/>
    <w:rsid w:val="00A921C9"/>
    <w:rsid w:val="00AB68F8"/>
    <w:rsid w:val="00C9367E"/>
    <w:rsid w:val="00E22F19"/>
    <w:rsid w:val="00EB491B"/>
    <w:rsid w:val="00F4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06C4"/>
  <w15:chartTrackingRefBased/>
  <w15:docId w15:val="{D9B30C44-7221-0C40-A2CB-81DED520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F454FA"/>
  </w:style>
  <w:style w:type="character" w:customStyle="1" w:styleId="apple-converted-space">
    <w:name w:val="apple-converted-space"/>
    <w:basedOn w:val="DefaultParagraphFont"/>
    <w:rsid w:val="00F454FA"/>
  </w:style>
  <w:style w:type="table" w:styleId="TableGrid">
    <w:name w:val="Table Grid"/>
    <w:basedOn w:val="TableNormal"/>
    <w:uiPriority w:val="39"/>
    <w:rsid w:val="0067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2023-03-24T05:35:00Z</dcterms:created>
  <dcterms:modified xsi:type="dcterms:W3CDTF">2023-03-24T05:49:00Z</dcterms:modified>
</cp:coreProperties>
</file>