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B4FE" w14:textId="36E821BB" w:rsidR="00E44254" w:rsidRPr="00E44254" w:rsidRDefault="00E44254" w:rsidP="00E44254">
      <w:pPr>
        <w:spacing w:before="120" w:after="268" w:line="276" w:lineRule="auto"/>
        <w:ind w:right="51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2022 Kuen Cheng High School</w:t>
      </w:r>
      <w:r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0A407674" w14:textId="52D245AC" w:rsidR="00CC6E3A" w:rsidRPr="00CC6E3A" w:rsidRDefault="00CC6E3A" w:rsidP="00CC6E3A">
      <w:pPr>
        <w:spacing w:line="276" w:lineRule="auto"/>
        <w:rPr>
          <w:rFonts w:ascii="Times New Roman" w:hAnsi="Times New Roman" w:cs="Times New Roman"/>
        </w:rPr>
      </w:pPr>
      <w:r w:rsidRPr="00CC6E3A">
        <w:rPr>
          <w:rFonts w:ascii="Times New Roman" w:hAnsi="Times New Roman" w:cs="Times New Roman"/>
        </w:rPr>
        <w:t>Super Power Bhd extracted the following balances from the books of account at the end of</w:t>
      </w:r>
    </w:p>
    <w:p w14:paraId="3379B613" w14:textId="571EC757" w:rsidR="00CC6E3A" w:rsidRPr="00E44254" w:rsidRDefault="00CC6E3A" w:rsidP="00E44254">
      <w:pPr>
        <w:spacing w:line="276" w:lineRule="auto"/>
        <w:rPr>
          <w:rFonts w:ascii="Times New Roman" w:hAnsi="Times New Roman" w:cs="Times New Roman"/>
        </w:rPr>
      </w:pPr>
      <w:r w:rsidRPr="00CC6E3A">
        <w:rPr>
          <w:rFonts w:ascii="Times New Roman" w:hAnsi="Times New Roman" w:cs="Times New Roman"/>
        </w:rPr>
        <w:t>their financial year 31 December 2016: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</w:tblGrid>
      <w:tr w:rsidR="00CC6E3A" w:rsidRPr="00CC6E3A" w14:paraId="118CD4D1" w14:textId="77777777" w:rsidTr="00ED58D1">
        <w:trPr>
          <w:trHeight w:val="300"/>
        </w:trPr>
        <w:tc>
          <w:tcPr>
            <w:tcW w:w="6237" w:type="dxa"/>
          </w:tcPr>
          <w:p w14:paraId="6CF580DB" w14:textId="77777777" w:rsidR="00CC6E3A" w:rsidRDefault="00CC6E3A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</w:p>
        </w:tc>
        <w:tc>
          <w:tcPr>
            <w:tcW w:w="1276" w:type="dxa"/>
          </w:tcPr>
          <w:p w14:paraId="215D40D4" w14:textId="3C520034" w:rsidR="00CC6E3A" w:rsidRPr="00CC6E3A" w:rsidRDefault="004B6FC4" w:rsidP="00ED58D1">
            <w:pPr>
              <w:pStyle w:val="NormalWeb"/>
              <w:spacing w:before="0" w:beforeAutospacing="0" w:after="0" w:afterAutospacing="0"/>
              <w:jc w:val="center"/>
              <w:rPr>
                <w:rFonts w:ascii="TimesNewRomanPSMT" w:hAnsi="TimesNewRomanPSMT"/>
                <w:b/>
                <w:bCs/>
              </w:rPr>
            </w:pPr>
            <w:r>
              <w:rPr>
                <w:rFonts w:ascii="TimesNewRomanPSMT" w:hAnsi="TimesNewRomanPSMT"/>
                <w:b/>
                <w:bCs/>
              </w:rPr>
              <w:t xml:space="preserve">   </w:t>
            </w:r>
            <w:r w:rsidR="00CC6E3A" w:rsidRPr="00CC6E3A">
              <w:rPr>
                <w:rFonts w:ascii="TimesNewRomanPSMT" w:hAnsi="TimesNewRomanPSMT"/>
                <w:b/>
                <w:bCs/>
              </w:rPr>
              <w:t>RM</w:t>
            </w:r>
          </w:p>
        </w:tc>
      </w:tr>
      <w:tr w:rsidR="004B6FC4" w:rsidRPr="00CC6E3A" w14:paraId="23AEB736" w14:textId="1CE65440" w:rsidTr="00ED58D1">
        <w:trPr>
          <w:trHeight w:val="300"/>
        </w:trPr>
        <w:tc>
          <w:tcPr>
            <w:tcW w:w="6237" w:type="dxa"/>
          </w:tcPr>
          <w:p w14:paraId="1C3E78D8" w14:textId="48F73A4B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I</w:t>
            </w:r>
            <w:r w:rsidRPr="00CC6E3A">
              <w:rPr>
                <w:rFonts w:ascii="TimesNewRomanPSMT" w:hAnsi="TimesNewRomanPSMT"/>
              </w:rPr>
              <w:t>nventory at 1 January 2016</w:t>
            </w:r>
          </w:p>
        </w:tc>
        <w:tc>
          <w:tcPr>
            <w:tcW w:w="1276" w:type="dxa"/>
          </w:tcPr>
          <w:p w14:paraId="4B3AED72" w14:textId="6308B736" w:rsidR="004B6FC4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80,000</w:t>
            </w:r>
          </w:p>
        </w:tc>
      </w:tr>
      <w:tr w:rsidR="004B6FC4" w:rsidRPr="00CC6E3A" w14:paraId="151F54D4" w14:textId="2EB41238" w:rsidTr="00ED58D1">
        <w:trPr>
          <w:trHeight w:val="300"/>
        </w:trPr>
        <w:tc>
          <w:tcPr>
            <w:tcW w:w="6237" w:type="dxa"/>
          </w:tcPr>
          <w:p w14:paraId="00B75AB4" w14:textId="1F3B9C91" w:rsidR="004B6FC4" w:rsidRPr="00CC6E3A" w:rsidRDefault="00BD514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</w:t>
            </w:r>
            <w:r w:rsidR="004B6FC4" w:rsidRPr="00CC6E3A">
              <w:rPr>
                <w:rFonts w:ascii="TimesNewRomanPSMT" w:hAnsi="TimesNewRomanPSMT"/>
              </w:rPr>
              <w:t>- Raw Materials</w:t>
            </w:r>
          </w:p>
        </w:tc>
        <w:tc>
          <w:tcPr>
            <w:tcW w:w="1276" w:type="dxa"/>
          </w:tcPr>
          <w:p w14:paraId="4D2BC616" w14:textId="6069712D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23,000</w:t>
            </w:r>
          </w:p>
        </w:tc>
      </w:tr>
      <w:tr w:rsidR="004B6FC4" w:rsidRPr="00CC6E3A" w14:paraId="79468D54" w14:textId="235B085F" w:rsidTr="00ED58D1">
        <w:trPr>
          <w:trHeight w:val="300"/>
        </w:trPr>
        <w:tc>
          <w:tcPr>
            <w:tcW w:w="6237" w:type="dxa"/>
          </w:tcPr>
          <w:p w14:paraId="6E060DA6" w14:textId="3F2C2CB4" w:rsidR="004B6FC4" w:rsidRPr="00CC6E3A" w:rsidRDefault="00BD514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</w:t>
            </w:r>
            <w:r w:rsidR="004B6FC4" w:rsidRPr="00CC6E3A">
              <w:rPr>
                <w:rFonts w:ascii="TimesNewRomanPSMT" w:hAnsi="TimesNewRomanPSMT"/>
              </w:rPr>
              <w:t xml:space="preserve">- Work in progress (at Prime Cost) </w:t>
            </w:r>
          </w:p>
        </w:tc>
        <w:tc>
          <w:tcPr>
            <w:tcW w:w="1276" w:type="dxa"/>
          </w:tcPr>
          <w:p w14:paraId="765CD7D6" w14:textId="4827AE07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 xml:space="preserve">25,600 </w:t>
            </w:r>
          </w:p>
        </w:tc>
      </w:tr>
      <w:tr w:rsidR="004B6FC4" w:rsidRPr="00CC6E3A" w14:paraId="2A1B1C91" w14:textId="62D116D7" w:rsidTr="00ED58D1">
        <w:trPr>
          <w:trHeight w:val="300"/>
        </w:trPr>
        <w:tc>
          <w:tcPr>
            <w:tcW w:w="6237" w:type="dxa"/>
          </w:tcPr>
          <w:p w14:paraId="481D60E5" w14:textId="260EC6D1" w:rsidR="004B6FC4" w:rsidRPr="00CC6E3A" w:rsidRDefault="00BD5144" w:rsidP="00ED58D1">
            <w:pPr>
              <w:pStyle w:val="NormalWeb"/>
              <w:spacing w:before="0" w:beforeAutospacing="0" w:after="0" w:afterAutospacing="0"/>
            </w:pPr>
            <w:r>
              <w:rPr>
                <w:rFonts w:ascii="TimesNewRomanPSMT" w:hAnsi="TimesNewRomanPSMT"/>
              </w:rPr>
              <w:t xml:space="preserve">    </w:t>
            </w:r>
            <w:r w:rsidR="004B6FC4" w:rsidRPr="00CC6E3A">
              <w:rPr>
                <w:rFonts w:ascii="TimesNewRomanPSMT" w:hAnsi="TimesNewRomanPSMT"/>
              </w:rPr>
              <w:t xml:space="preserve">- Finished Goods </w:t>
            </w:r>
          </w:p>
        </w:tc>
        <w:tc>
          <w:tcPr>
            <w:tcW w:w="1276" w:type="dxa"/>
          </w:tcPr>
          <w:p w14:paraId="0A6617BE" w14:textId="354C24DA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200,000</w:t>
            </w:r>
          </w:p>
        </w:tc>
      </w:tr>
      <w:tr w:rsidR="004B6FC4" w:rsidRPr="00CC6E3A" w14:paraId="15E04473" w14:textId="09A97B24" w:rsidTr="00ED58D1">
        <w:trPr>
          <w:trHeight w:val="300"/>
        </w:trPr>
        <w:tc>
          <w:tcPr>
            <w:tcW w:w="6237" w:type="dxa"/>
          </w:tcPr>
          <w:p w14:paraId="44AC0247" w14:textId="4F843C91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Plant and Machinery at cost</w:t>
            </w:r>
          </w:p>
        </w:tc>
        <w:tc>
          <w:tcPr>
            <w:tcW w:w="1276" w:type="dxa"/>
          </w:tcPr>
          <w:p w14:paraId="45E5C083" w14:textId="452E7EA9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60,000</w:t>
            </w:r>
          </w:p>
        </w:tc>
      </w:tr>
      <w:tr w:rsidR="004B6FC4" w:rsidRPr="00CC6E3A" w14:paraId="60D9905F" w14:textId="1A17306B" w:rsidTr="00ED58D1">
        <w:trPr>
          <w:trHeight w:val="300"/>
        </w:trPr>
        <w:tc>
          <w:tcPr>
            <w:tcW w:w="6237" w:type="dxa"/>
          </w:tcPr>
          <w:p w14:paraId="57AE9D68" w14:textId="77777777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 xml:space="preserve">Accumulated Depreciation – Plant and Machinery </w:t>
            </w:r>
          </w:p>
        </w:tc>
        <w:tc>
          <w:tcPr>
            <w:tcW w:w="1276" w:type="dxa"/>
          </w:tcPr>
          <w:p w14:paraId="06A92FA6" w14:textId="23BDED77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5,000</w:t>
            </w:r>
          </w:p>
        </w:tc>
      </w:tr>
      <w:tr w:rsidR="004B6FC4" w:rsidRPr="00CC6E3A" w14:paraId="31F2717B" w14:textId="23959E51" w:rsidTr="00ED58D1">
        <w:trPr>
          <w:trHeight w:val="300"/>
        </w:trPr>
        <w:tc>
          <w:tcPr>
            <w:tcW w:w="6237" w:type="dxa"/>
          </w:tcPr>
          <w:p w14:paraId="15351EFC" w14:textId="1F14610B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Indirect Factory Expenses</w:t>
            </w:r>
          </w:p>
        </w:tc>
        <w:tc>
          <w:tcPr>
            <w:tcW w:w="1276" w:type="dxa"/>
          </w:tcPr>
          <w:p w14:paraId="3DE746F1" w14:textId="484BC06D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60,000</w:t>
            </w:r>
          </w:p>
        </w:tc>
      </w:tr>
      <w:tr w:rsidR="004B6FC4" w:rsidRPr="00CC6E3A" w14:paraId="1A5DF0BD" w14:textId="6C996A42" w:rsidTr="00ED58D1">
        <w:trPr>
          <w:trHeight w:val="300"/>
        </w:trPr>
        <w:tc>
          <w:tcPr>
            <w:tcW w:w="6237" w:type="dxa"/>
          </w:tcPr>
          <w:p w14:paraId="3CF83D8C" w14:textId="6BDB98B8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Salaries and Wages</w:t>
            </w:r>
          </w:p>
        </w:tc>
        <w:tc>
          <w:tcPr>
            <w:tcW w:w="1276" w:type="dxa"/>
          </w:tcPr>
          <w:p w14:paraId="548E5698" w14:textId="1D21F968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510,000</w:t>
            </w:r>
          </w:p>
        </w:tc>
      </w:tr>
      <w:tr w:rsidR="004B6FC4" w:rsidRPr="00CC6E3A" w14:paraId="2FE55655" w14:textId="739CDF5B" w:rsidTr="00ED58D1">
        <w:trPr>
          <w:trHeight w:val="300"/>
        </w:trPr>
        <w:tc>
          <w:tcPr>
            <w:tcW w:w="6237" w:type="dxa"/>
          </w:tcPr>
          <w:p w14:paraId="20E94413" w14:textId="627EADBF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Purchase of Raw Material</w:t>
            </w:r>
          </w:p>
        </w:tc>
        <w:tc>
          <w:tcPr>
            <w:tcW w:w="1276" w:type="dxa"/>
          </w:tcPr>
          <w:p w14:paraId="6431939A" w14:textId="3B69BC29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1,400</w:t>
            </w:r>
          </w:p>
        </w:tc>
      </w:tr>
      <w:tr w:rsidR="004B6FC4" w:rsidRPr="00CC6E3A" w14:paraId="5551E7FF" w14:textId="5CF86A5D" w:rsidTr="00ED58D1">
        <w:trPr>
          <w:trHeight w:val="300"/>
        </w:trPr>
        <w:tc>
          <w:tcPr>
            <w:tcW w:w="6237" w:type="dxa"/>
          </w:tcPr>
          <w:p w14:paraId="0C2DD505" w14:textId="30DC6F99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Returns Inwards</w:t>
            </w:r>
          </w:p>
        </w:tc>
        <w:tc>
          <w:tcPr>
            <w:tcW w:w="1276" w:type="dxa"/>
          </w:tcPr>
          <w:p w14:paraId="41154F72" w14:textId="62643F45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16,500</w:t>
            </w:r>
          </w:p>
        </w:tc>
      </w:tr>
      <w:tr w:rsidR="004B6FC4" w:rsidRPr="00CC6E3A" w14:paraId="621B6401" w14:textId="6995A433" w:rsidTr="00ED58D1">
        <w:trPr>
          <w:trHeight w:val="300"/>
        </w:trPr>
        <w:tc>
          <w:tcPr>
            <w:tcW w:w="6237" w:type="dxa"/>
          </w:tcPr>
          <w:p w14:paraId="423E10E8" w14:textId="13B21A0D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Purchase of Finished Goods</w:t>
            </w:r>
          </w:p>
        </w:tc>
        <w:tc>
          <w:tcPr>
            <w:tcW w:w="1276" w:type="dxa"/>
          </w:tcPr>
          <w:p w14:paraId="2CC925ED" w14:textId="3ADC13C2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9,600</w:t>
            </w:r>
          </w:p>
        </w:tc>
      </w:tr>
      <w:tr w:rsidR="004B6FC4" w:rsidRPr="00CC6E3A" w14:paraId="3AAA0EFA" w14:textId="3BC0B011" w:rsidTr="00ED58D1">
        <w:trPr>
          <w:trHeight w:val="300"/>
        </w:trPr>
        <w:tc>
          <w:tcPr>
            <w:tcW w:w="6237" w:type="dxa"/>
          </w:tcPr>
          <w:p w14:paraId="4FD85E64" w14:textId="329E138E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Allowance for Doubtful Debts</w:t>
            </w:r>
          </w:p>
        </w:tc>
        <w:tc>
          <w:tcPr>
            <w:tcW w:w="1276" w:type="dxa"/>
          </w:tcPr>
          <w:p w14:paraId="6A2F5424" w14:textId="27EEBD37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4,100</w:t>
            </w:r>
          </w:p>
        </w:tc>
      </w:tr>
      <w:tr w:rsidR="004B6FC4" w:rsidRPr="00CC6E3A" w14:paraId="7E961C30" w14:textId="34BBCC5C" w:rsidTr="00ED58D1">
        <w:trPr>
          <w:trHeight w:val="300"/>
        </w:trPr>
        <w:tc>
          <w:tcPr>
            <w:tcW w:w="6237" w:type="dxa"/>
          </w:tcPr>
          <w:p w14:paraId="290D4ED5" w14:textId="77777777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Carriage Inwards on Raw Materials</w:t>
            </w:r>
          </w:p>
        </w:tc>
        <w:tc>
          <w:tcPr>
            <w:tcW w:w="1276" w:type="dxa"/>
          </w:tcPr>
          <w:p w14:paraId="239BB2C0" w14:textId="0CDDA241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350,000</w:t>
            </w:r>
          </w:p>
        </w:tc>
      </w:tr>
      <w:tr w:rsidR="004B6FC4" w:rsidRPr="00CC6E3A" w14:paraId="6545691A" w14:textId="2725349C" w:rsidTr="00ED58D1">
        <w:trPr>
          <w:trHeight w:val="300"/>
        </w:trPr>
        <w:tc>
          <w:tcPr>
            <w:tcW w:w="6237" w:type="dxa"/>
          </w:tcPr>
          <w:p w14:paraId="4E6A7633" w14:textId="7560F637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Manufacturing Wages</w:t>
            </w:r>
          </w:p>
        </w:tc>
        <w:tc>
          <w:tcPr>
            <w:tcW w:w="1276" w:type="dxa"/>
          </w:tcPr>
          <w:p w14:paraId="59601BBD" w14:textId="2DA63EBA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4,100</w:t>
            </w:r>
          </w:p>
        </w:tc>
      </w:tr>
      <w:tr w:rsidR="004B6FC4" w:rsidRPr="00CC6E3A" w14:paraId="095FCA18" w14:textId="5714FE0C" w:rsidTr="00ED58D1">
        <w:trPr>
          <w:trHeight w:val="300"/>
        </w:trPr>
        <w:tc>
          <w:tcPr>
            <w:tcW w:w="6237" w:type="dxa"/>
          </w:tcPr>
          <w:p w14:paraId="32DDFDD6" w14:textId="23D28EB3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Direct Factory Expenses</w:t>
            </w:r>
          </w:p>
        </w:tc>
        <w:tc>
          <w:tcPr>
            <w:tcW w:w="1276" w:type="dxa"/>
          </w:tcPr>
          <w:p w14:paraId="5B62EAC6" w14:textId="5DC1385D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16,000</w:t>
            </w:r>
          </w:p>
        </w:tc>
      </w:tr>
      <w:tr w:rsidR="004B6FC4" w:rsidRPr="00CC6E3A" w14:paraId="27AD8E2C" w14:textId="7CD594A7" w:rsidTr="00ED58D1">
        <w:trPr>
          <w:trHeight w:val="300"/>
        </w:trPr>
        <w:tc>
          <w:tcPr>
            <w:tcW w:w="6237" w:type="dxa"/>
          </w:tcPr>
          <w:p w14:paraId="3AD8BBE8" w14:textId="5FB92019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Light and Heat</w:t>
            </w:r>
          </w:p>
        </w:tc>
        <w:tc>
          <w:tcPr>
            <w:tcW w:w="1276" w:type="dxa"/>
          </w:tcPr>
          <w:p w14:paraId="28B4CBFF" w14:textId="589C3CF9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6,800</w:t>
            </w:r>
          </w:p>
        </w:tc>
      </w:tr>
      <w:tr w:rsidR="004B6FC4" w:rsidRPr="00CC6E3A" w14:paraId="0B4307B0" w14:textId="3B02BCE5" w:rsidTr="00ED58D1">
        <w:trPr>
          <w:trHeight w:val="300"/>
        </w:trPr>
        <w:tc>
          <w:tcPr>
            <w:tcW w:w="6237" w:type="dxa"/>
          </w:tcPr>
          <w:p w14:paraId="4833EE1F" w14:textId="5C114C53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Insurance</w:t>
            </w:r>
          </w:p>
        </w:tc>
        <w:tc>
          <w:tcPr>
            <w:tcW w:w="1276" w:type="dxa"/>
          </w:tcPr>
          <w:p w14:paraId="73156D10" w14:textId="7CDBF997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3,000</w:t>
            </w:r>
          </w:p>
        </w:tc>
      </w:tr>
      <w:tr w:rsidR="004B6FC4" w:rsidRPr="00CC6E3A" w14:paraId="50F7C52C" w14:textId="1805F0C8" w:rsidTr="00ED58D1">
        <w:trPr>
          <w:trHeight w:val="300"/>
        </w:trPr>
        <w:tc>
          <w:tcPr>
            <w:tcW w:w="6237" w:type="dxa"/>
          </w:tcPr>
          <w:p w14:paraId="258A980C" w14:textId="1EAA05EA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Carriage Outwards</w:t>
            </w:r>
          </w:p>
        </w:tc>
        <w:tc>
          <w:tcPr>
            <w:tcW w:w="1276" w:type="dxa"/>
          </w:tcPr>
          <w:p w14:paraId="36F2E6C6" w14:textId="1E030D98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52,000</w:t>
            </w:r>
          </w:p>
        </w:tc>
      </w:tr>
      <w:tr w:rsidR="004B6FC4" w:rsidRPr="00CC6E3A" w14:paraId="4EAC826F" w14:textId="1F8C03A9" w:rsidTr="00ED58D1">
        <w:trPr>
          <w:trHeight w:val="300"/>
        </w:trPr>
        <w:tc>
          <w:tcPr>
            <w:tcW w:w="6237" w:type="dxa"/>
          </w:tcPr>
          <w:p w14:paraId="4C540765" w14:textId="7BB19BD9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Rent and Rates</w:t>
            </w:r>
          </w:p>
        </w:tc>
        <w:tc>
          <w:tcPr>
            <w:tcW w:w="1276" w:type="dxa"/>
          </w:tcPr>
          <w:p w14:paraId="59753A0B" w14:textId="762D3DE2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18,000</w:t>
            </w:r>
          </w:p>
        </w:tc>
      </w:tr>
      <w:tr w:rsidR="004B6FC4" w:rsidRPr="00CC6E3A" w14:paraId="771E3E16" w14:textId="01409510" w:rsidTr="00ED58D1">
        <w:trPr>
          <w:trHeight w:val="300"/>
        </w:trPr>
        <w:tc>
          <w:tcPr>
            <w:tcW w:w="6237" w:type="dxa"/>
          </w:tcPr>
          <w:p w14:paraId="4B14C6DF" w14:textId="67B4DCB9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Power (Factory)</w:t>
            </w:r>
          </w:p>
        </w:tc>
        <w:tc>
          <w:tcPr>
            <w:tcW w:w="1276" w:type="dxa"/>
          </w:tcPr>
          <w:p w14:paraId="25A32ADB" w14:textId="40ABF3BF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2,800</w:t>
            </w:r>
          </w:p>
        </w:tc>
      </w:tr>
      <w:tr w:rsidR="004B6FC4" w:rsidRPr="00CC6E3A" w14:paraId="77FD77A2" w14:textId="7FAFD532" w:rsidTr="00ED58D1">
        <w:trPr>
          <w:trHeight w:val="300"/>
        </w:trPr>
        <w:tc>
          <w:tcPr>
            <w:tcW w:w="6237" w:type="dxa"/>
          </w:tcPr>
          <w:p w14:paraId="5E40D377" w14:textId="2084A004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Bad Debts</w:t>
            </w:r>
          </w:p>
        </w:tc>
        <w:tc>
          <w:tcPr>
            <w:tcW w:w="1276" w:type="dxa"/>
          </w:tcPr>
          <w:p w14:paraId="1792C901" w14:textId="1FB2CEEA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1,420,800</w:t>
            </w:r>
          </w:p>
        </w:tc>
      </w:tr>
      <w:tr w:rsidR="004B6FC4" w:rsidRPr="00CC6E3A" w14:paraId="20EFBA2D" w14:textId="7535E189" w:rsidTr="00ED58D1">
        <w:trPr>
          <w:trHeight w:val="300"/>
        </w:trPr>
        <w:tc>
          <w:tcPr>
            <w:tcW w:w="6237" w:type="dxa"/>
          </w:tcPr>
          <w:p w14:paraId="51E38846" w14:textId="1AFB8821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>Sales</w:t>
            </w:r>
          </w:p>
        </w:tc>
        <w:tc>
          <w:tcPr>
            <w:tcW w:w="1276" w:type="dxa"/>
          </w:tcPr>
          <w:p w14:paraId="2F1A2B1F" w14:textId="29B8A965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 xml:space="preserve">800,000 </w:t>
            </w:r>
          </w:p>
        </w:tc>
      </w:tr>
      <w:tr w:rsidR="004B6FC4" w:rsidRPr="00CC6E3A" w14:paraId="750E8A7B" w14:textId="19F522E6" w:rsidTr="00ED58D1">
        <w:trPr>
          <w:trHeight w:val="300"/>
        </w:trPr>
        <w:tc>
          <w:tcPr>
            <w:tcW w:w="6237" w:type="dxa"/>
          </w:tcPr>
          <w:p w14:paraId="27C61489" w14:textId="77777777" w:rsidR="004B6FC4" w:rsidRPr="00CC6E3A" w:rsidRDefault="004B6FC4" w:rsidP="00ED58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 w:rsidRPr="00CC6E3A">
              <w:rPr>
                <w:rFonts w:ascii="TimesNewRomanPSMT" w:hAnsi="TimesNewRomanPSMT"/>
              </w:rPr>
              <w:t xml:space="preserve">Accounts Receivable </w:t>
            </w:r>
          </w:p>
        </w:tc>
        <w:tc>
          <w:tcPr>
            <w:tcW w:w="1276" w:type="dxa"/>
          </w:tcPr>
          <w:p w14:paraId="6C4894D7" w14:textId="2C475EFC" w:rsidR="004B6FC4" w:rsidRPr="00CC6E3A" w:rsidRDefault="004B6FC4" w:rsidP="00ED58D1">
            <w:pPr>
              <w:pStyle w:val="NormalWeb"/>
              <w:spacing w:before="0" w:beforeAutospacing="0" w:after="0" w:afterAutospacing="0"/>
              <w:jc w:val="right"/>
              <w:rPr>
                <w:rFonts w:ascii="TimesNewRomanPSMT" w:hAnsi="TimesNewRomanPSMT"/>
              </w:rPr>
            </w:pPr>
            <w:r w:rsidRPr="00D05410">
              <w:rPr>
                <w:rFonts w:ascii="TimesNewRomanPSMT" w:hAnsi="TimesNewRomanPSMT"/>
              </w:rPr>
              <w:t>80,000</w:t>
            </w:r>
          </w:p>
        </w:tc>
      </w:tr>
    </w:tbl>
    <w:p w14:paraId="7FD54CC7" w14:textId="77777777" w:rsidR="00CC6E3A" w:rsidRDefault="00CC6E3A" w:rsidP="00CC6E3A">
      <w:pPr>
        <w:spacing w:line="276" w:lineRule="auto"/>
        <w:rPr>
          <w:rFonts w:ascii="Times New Roman" w:hAnsi="Times New Roman" w:cs="Times New Roman"/>
        </w:rPr>
      </w:pPr>
    </w:p>
    <w:p w14:paraId="36754388" w14:textId="77777777" w:rsidR="004B6FC4" w:rsidRDefault="004B6FC4" w:rsidP="004B6FC4">
      <w:pPr>
        <w:spacing w:line="276" w:lineRule="auto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 xml:space="preserve">The following additional information at 31 December 2016 are provided as follows: </w:t>
      </w:r>
    </w:p>
    <w:p w14:paraId="01D61788" w14:textId="08BF509B" w:rsidR="004B6FC4" w:rsidRPr="004B6FC4" w:rsidRDefault="004B6FC4" w:rsidP="004B6FC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Value of inventory at 31 December 2016</w:t>
      </w:r>
    </w:p>
    <w:p w14:paraId="0D517308" w14:textId="3146D54B" w:rsidR="004B6FC4" w:rsidRPr="004B6FC4" w:rsidRDefault="004B6FC4" w:rsidP="004B6FC4">
      <w:pPr>
        <w:spacing w:line="276" w:lineRule="auto"/>
        <w:ind w:firstLine="72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- Raw Materials</w:t>
      </w:r>
      <w:r w:rsidRPr="004B6FC4">
        <w:rPr>
          <w:rFonts w:ascii="Times New Roman" w:hAnsi="Times New Roman" w:cs="Times New Roman"/>
        </w:rPr>
        <w:tab/>
      </w:r>
      <w:r w:rsidRPr="004B6FC4">
        <w:rPr>
          <w:rFonts w:ascii="Times New Roman" w:hAnsi="Times New Roman" w:cs="Times New Roman"/>
        </w:rPr>
        <w:tab/>
      </w:r>
      <w:r w:rsidRPr="004B6F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FC4">
        <w:rPr>
          <w:rFonts w:ascii="Times New Roman" w:hAnsi="Times New Roman" w:cs="Times New Roman"/>
        </w:rPr>
        <w:t>RM 68,000</w:t>
      </w:r>
    </w:p>
    <w:p w14:paraId="63A98529" w14:textId="33D85451" w:rsidR="004B6FC4" w:rsidRPr="004B6FC4" w:rsidRDefault="004B6FC4" w:rsidP="004B6FC4">
      <w:pPr>
        <w:spacing w:line="276" w:lineRule="auto"/>
        <w:ind w:firstLine="72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- Work in Progress (at Prime Cost)</w:t>
      </w:r>
      <w:r w:rsidRPr="004B6FC4">
        <w:rPr>
          <w:rFonts w:ascii="Times New Roman" w:hAnsi="Times New Roman" w:cs="Times New Roman"/>
        </w:rPr>
        <w:tab/>
        <w:t>RM 25,000</w:t>
      </w:r>
    </w:p>
    <w:p w14:paraId="08B6BD59" w14:textId="05716462" w:rsidR="004B6FC4" w:rsidRPr="004B6FC4" w:rsidRDefault="004B6FC4" w:rsidP="004B6FC4">
      <w:pPr>
        <w:spacing w:line="276" w:lineRule="auto"/>
        <w:ind w:firstLine="72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- Finished Goods</w:t>
      </w:r>
      <w:r w:rsidRPr="004B6FC4">
        <w:rPr>
          <w:rFonts w:ascii="Times New Roman" w:hAnsi="Times New Roman" w:cs="Times New Roman"/>
        </w:rPr>
        <w:tab/>
      </w:r>
      <w:r w:rsidRPr="004B6FC4">
        <w:rPr>
          <w:rFonts w:ascii="Times New Roman" w:hAnsi="Times New Roman" w:cs="Times New Roman"/>
        </w:rPr>
        <w:tab/>
      </w:r>
      <w:r w:rsidRPr="004B6F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FC4">
        <w:rPr>
          <w:rFonts w:ascii="Times New Roman" w:hAnsi="Times New Roman" w:cs="Times New Roman"/>
        </w:rPr>
        <w:t>RM 30,800</w:t>
      </w:r>
    </w:p>
    <w:p w14:paraId="156A3FD9" w14:textId="4484842F" w:rsidR="004B6FC4" w:rsidRPr="004B6FC4" w:rsidRDefault="004B6FC4" w:rsidP="004B6FC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Super Power Bhd transfer goods to warehouse at cost plus 15%.</w:t>
      </w:r>
    </w:p>
    <w:p w14:paraId="72687B82" w14:textId="5E0C598A" w:rsidR="004B6FC4" w:rsidRPr="004B6FC4" w:rsidRDefault="004B6FC4" w:rsidP="004B6FC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Rent and Rates, Light and Heat and Insurance are to be apportioned between factory and</w:t>
      </w:r>
      <w:r>
        <w:rPr>
          <w:rFonts w:ascii="Times New Roman" w:hAnsi="Times New Roman" w:cs="Times New Roman"/>
        </w:rPr>
        <w:t xml:space="preserve"> </w:t>
      </w:r>
      <w:r w:rsidRPr="004B6FC4">
        <w:rPr>
          <w:rFonts w:ascii="Times New Roman" w:hAnsi="Times New Roman" w:cs="Times New Roman"/>
        </w:rPr>
        <w:t>office as 3⁄4 and 1⁄4 respectively.</w:t>
      </w:r>
    </w:p>
    <w:p w14:paraId="2D571467" w14:textId="26BDD39F" w:rsidR="004B6FC4" w:rsidRPr="004B6FC4" w:rsidRDefault="004B6FC4" w:rsidP="004B6FC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Salaries and Wages are to be split factory 1/3 and office 2/3.</w:t>
      </w:r>
    </w:p>
    <w:p w14:paraId="00B675BC" w14:textId="565D0309" w:rsidR="004B6FC4" w:rsidRPr="004B6FC4" w:rsidRDefault="004B6FC4" w:rsidP="004B6FC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Manufacturing wages due and not yet pay RM 8,000.</w:t>
      </w:r>
    </w:p>
    <w:p w14:paraId="72CF5741" w14:textId="362EC99E" w:rsidR="004B6FC4" w:rsidRPr="004B6FC4" w:rsidRDefault="004B6FC4" w:rsidP="004B6FC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Prepayment of rates RM 2,000.</w:t>
      </w:r>
    </w:p>
    <w:p w14:paraId="17534E08" w14:textId="27F239BB" w:rsidR="004B6FC4" w:rsidRPr="004B6FC4" w:rsidRDefault="004B6FC4" w:rsidP="004B6FC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Depreciation Plant and Machinery at the rate of 20% per annum on cost.</w:t>
      </w:r>
    </w:p>
    <w:p w14:paraId="71E539D5" w14:textId="551D1B64" w:rsidR="004B6FC4" w:rsidRPr="004B6FC4" w:rsidRDefault="004B6FC4" w:rsidP="004B6FC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The allowance for doubtful debts is to be maintained at 2% of accounts receivable.</w:t>
      </w:r>
    </w:p>
    <w:p w14:paraId="148F78CB" w14:textId="77777777" w:rsidR="004B6FC4" w:rsidRDefault="004B6FC4" w:rsidP="004B6FC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1E891AD" w14:textId="3C549972" w:rsidR="004B6FC4" w:rsidRPr="004B6FC4" w:rsidRDefault="004B6FC4" w:rsidP="004B6FC4">
      <w:pPr>
        <w:spacing w:line="276" w:lineRule="auto"/>
        <w:rPr>
          <w:rFonts w:ascii="Times New Roman" w:hAnsi="Times New Roman" w:cs="Times New Roman"/>
          <w:b/>
          <w:bCs/>
        </w:rPr>
      </w:pPr>
      <w:r w:rsidRPr="004B6FC4">
        <w:rPr>
          <w:rFonts w:ascii="Times New Roman" w:hAnsi="Times New Roman" w:cs="Times New Roman"/>
          <w:b/>
          <w:bCs/>
        </w:rPr>
        <w:t>You are required to prepare:</w:t>
      </w:r>
    </w:p>
    <w:p w14:paraId="78EDAE71" w14:textId="77777777" w:rsidR="004B6FC4" w:rsidRDefault="004B6FC4" w:rsidP="004B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 xml:space="preserve">Manufacturing Account for the year ended 31 December 2016. </w:t>
      </w:r>
    </w:p>
    <w:p w14:paraId="68C70714" w14:textId="6B6C0470" w:rsidR="004B6FC4" w:rsidRPr="004B6FC4" w:rsidRDefault="004B6FC4" w:rsidP="004B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4B6FC4">
        <w:rPr>
          <w:rFonts w:ascii="Times New Roman" w:hAnsi="Times New Roman" w:cs="Times New Roman"/>
        </w:rPr>
        <w:t>Income Statement for the year ended 31 December 2016.</w:t>
      </w:r>
    </w:p>
    <w:sectPr w:rsidR="004B6FC4" w:rsidRPr="004B6FC4" w:rsidSect="004B6FC4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5BD"/>
    <w:multiLevelType w:val="hybridMultilevel"/>
    <w:tmpl w:val="1640FA8E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2FDD"/>
    <w:multiLevelType w:val="hybridMultilevel"/>
    <w:tmpl w:val="E272CE02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20BB"/>
    <w:multiLevelType w:val="hybridMultilevel"/>
    <w:tmpl w:val="8C400CFE"/>
    <w:lvl w:ilvl="0" w:tplc="1C7071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9083D"/>
    <w:multiLevelType w:val="hybridMultilevel"/>
    <w:tmpl w:val="9FAE6EBC"/>
    <w:lvl w:ilvl="0" w:tplc="BB367DDA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4815129">
    <w:abstractNumId w:val="1"/>
  </w:num>
  <w:num w:numId="2" w16cid:durableId="2036736779">
    <w:abstractNumId w:val="0"/>
  </w:num>
  <w:num w:numId="3" w16cid:durableId="1673870480">
    <w:abstractNumId w:val="2"/>
  </w:num>
  <w:num w:numId="4" w16cid:durableId="712268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3A"/>
    <w:rsid w:val="00140178"/>
    <w:rsid w:val="004B6FC4"/>
    <w:rsid w:val="008C02CC"/>
    <w:rsid w:val="00A51804"/>
    <w:rsid w:val="00A921C9"/>
    <w:rsid w:val="00B52FA5"/>
    <w:rsid w:val="00BD5144"/>
    <w:rsid w:val="00CC6E3A"/>
    <w:rsid w:val="00E44254"/>
    <w:rsid w:val="00EB491B"/>
    <w:rsid w:val="00E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97A0A"/>
  <w15:chartTrackingRefBased/>
  <w15:docId w15:val="{7BF7D9E9-7D43-AD47-92B4-877A3AB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6E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B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2023-04-28T05:46:00Z</dcterms:created>
  <dcterms:modified xsi:type="dcterms:W3CDTF">2023-04-28T05:56:00Z</dcterms:modified>
</cp:coreProperties>
</file>