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91C2" w14:textId="09074813" w:rsidR="009852DE" w:rsidRPr="0011563C" w:rsidRDefault="0011563C" w:rsidP="0011563C">
      <w:pPr>
        <w:spacing w:after="268" w:line="276" w:lineRule="auto"/>
        <w:ind w:left="480" w:right="50" w:hanging="480"/>
        <w:rPr>
          <w:rFonts w:ascii="Times New Roman" w:hAnsi="Times New Roman" w:cs="Times New Roman"/>
          <w:b/>
          <w:bCs/>
          <w:lang w:val="en-US"/>
        </w:rPr>
      </w:pPr>
      <w:r w:rsidRPr="00D8323D">
        <w:rPr>
          <w:rFonts w:ascii="Times New Roman" w:hAnsi="Times New Roman" w:cs="Times New Roman"/>
          <w:b/>
          <w:bCs/>
        </w:rPr>
        <w:t xml:space="preserve">2022 </w:t>
      </w:r>
      <w:r>
        <w:rPr>
          <w:rFonts w:ascii="Times New Roman" w:hAnsi="Times New Roman" w:cs="Times New Roman"/>
          <w:b/>
          <w:bCs/>
        </w:rPr>
        <w:t xml:space="preserve">Tsun Jin High School </w:t>
      </w:r>
      <w:r w:rsidRPr="00D8323D">
        <w:rPr>
          <w:rFonts w:ascii="Times New Roman" w:hAnsi="Times New Roman" w:cs="Times New Roman"/>
          <w:b/>
          <w:bCs/>
          <w:lang w:val="en-US"/>
        </w:rPr>
        <w:t xml:space="preserve">Paper 2 Question </w:t>
      </w:r>
      <w:r>
        <w:rPr>
          <w:rFonts w:ascii="Times New Roman" w:hAnsi="Times New Roman" w:cs="Times New Roman"/>
          <w:b/>
          <w:bCs/>
          <w:lang w:val="en-US"/>
        </w:rPr>
        <w:t>2</w:t>
      </w:r>
    </w:p>
    <w:p w14:paraId="32CD931C" w14:textId="5BFF6806" w:rsidR="008C02CC" w:rsidRPr="004214B6" w:rsidRDefault="004214B6" w:rsidP="009852DE">
      <w:pPr>
        <w:spacing w:line="276" w:lineRule="auto"/>
        <w:jc w:val="both"/>
        <w:rPr>
          <w:rFonts w:ascii="Times New Roman" w:hAnsi="Times New Roman" w:cs="Times New Roman"/>
          <w:lang w:val="en-US"/>
        </w:rPr>
      </w:pPr>
      <w:r w:rsidRPr="004214B6">
        <w:rPr>
          <w:rFonts w:ascii="Times New Roman" w:hAnsi="Times New Roman" w:cs="Times New Roman"/>
          <w:lang w:val="en-US"/>
        </w:rPr>
        <w:t>A, B, and C are in partnership for several years, sharing profit and losses in the ratio 2:2:1.</w:t>
      </w:r>
    </w:p>
    <w:p w14:paraId="5BD3E1AB" w14:textId="0686D55E" w:rsidR="004214B6" w:rsidRPr="004214B6" w:rsidRDefault="004214B6" w:rsidP="009852DE">
      <w:pPr>
        <w:spacing w:line="276" w:lineRule="auto"/>
        <w:jc w:val="both"/>
        <w:rPr>
          <w:rFonts w:ascii="Times New Roman" w:hAnsi="Times New Roman" w:cs="Times New Roman"/>
          <w:lang w:val="en-US"/>
        </w:rPr>
      </w:pPr>
      <w:r w:rsidRPr="004214B6">
        <w:rPr>
          <w:rFonts w:ascii="Times New Roman" w:hAnsi="Times New Roman" w:cs="Times New Roman"/>
          <w:lang w:val="en-US"/>
        </w:rPr>
        <w:t xml:space="preserve">The partnership financial status as </w:t>
      </w:r>
      <w:proofErr w:type="gramStart"/>
      <w:r w:rsidRPr="004214B6">
        <w:rPr>
          <w:rFonts w:ascii="Times New Roman" w:hAnsi="Times New Roman" w:cs="Times New Roman"/>
          <w:lang w:val="en-US"/>
        </w:rPr>
        <w:t>at</w:t>
      </w:r>
      <w:proofErr w:type="gramEnd"/>
      <w:r w:rsidRPr="004214B6">
        <w:rPr>
          <w:rFonts w:ascii="Times New Roman" w:hAnsi="Times New Roman" w:cs="Times New Roman"/>
          <w:lang w:val="en-US"/>
        </w:rPr>
        <w:t xml:space="preserve"> 31 July 2022 is shown below:</w:t>
      </w:r>
    </w:p>
    <w:p w14:paraId="065510F6" w14:textId="77777777" w:rsidR="004214B6" w:rsidRDefault="004214B6" w:rsidP="009852DE">
      <w:pPr>
        <w:spacing w:line="276" w:lineRule="auto"/>
        <w:jc w:val="both"/>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1418"/>
        <w:gridCol w:w="1417"/>
      </w:tblGrid>
      <w:tr w:rsidR="004214B6" w14:paraId="798FF474" w14:textId="77777777" w:rsidTr="004214B6">
        <w:tc>
          <w:tcPr>
            <w:tcW w:w="5240" w:type="dxa"/>
          </w:tcPr>
          <w:p w14:paraId="33223EC7" w14:textId="77777777" w:rsidR="004214B6" w:rsidRDefault="004214B6" w:rsidP="009852DE">
            <w:pPr>
              <w:spacing w:line="276" w:lineRule="auto"/>
              <w:jc w:val="both"/>
              <w:rPr>
                <w:rFonts w:ascii="Times New Roman" w:hAnsi="Times New Roman" w:cs="Times New Roman"/>
                <w:lang w:val="en-US"/>
              </w:rPr>
            </w:pPr>
          </w:p>
        </w:tc>
        <w:tc>
          <w:tcPr>
            <w:tcW w:w="1418" w:type="dxa"/>
          </w:tcPr>
          <w:p w14:paraId="43CF2D69" w14:textId="50DABE8F"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 xml:space="preserve">          RM</w:t>
            </w:r>
          </w:p>
        </w:tc>
        <w:tc>
          <w:tcPr>
            <w:tcW w:w="1417" w:type="dxa"/>
          </w:tcPr>
          <w:p w14:paraId="7E0DFC2B" w14:textId="725EF010"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 xml:space="preserve">          RM</w:t>
            </w:r>
          </w:p>
        </w:tc>
      </w:tr>
      <w:tr w:rsidR="004214B6" w14:paraId="72384E21" w14:textId="77777777" w:rsidTr="004214B6">
        <w:tc>
          <w:tcPr>
            <w:tcW w:w="5240" w:type="dxa"/>
          </w:tcPr>
          <w:p w14:paraId="22A209A4" w14:textId="01B2C765"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Land And Property</w:t>
            </w:r>
          </w:p>
        </w:tc>
        <w:tc>
          <w:tcPr>
            <w:tcW w:w="1418" w:type="dxa"/>
          </w:tcPr>
          <w:p w14:paraId="3D58AA07" w14:textId="77777777" w:rsidR="004214B6" w:rsidRDefault="004214B6" w:rsidP="009852DE">
            <w:pPr>
              <w:spacing w:line="276" w:lineRule="auto"/>
              <w:jc w:val="right"/>
              <w:rPr>
                <w:rFonts w:ascii="Times New Roman" w:hAnsi="Times New Roman" w:cs="Times New Roman"/>
                <w:lang w:val="en-US"/>
              </w:rPr>
            </w:pPr>
          </w:p>
        </w:tc>
        <w:tc>
          <w:tcPr>
            <w:tcW w:w="1417" w:type="dxa"/>
          </w:tcPr>
          <w:p w14:paraId="0D7F9308" w14:textId="203108E1"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220,000</w:t>
            </w:r>
          </w:p>
        </w:tc>
      </w:tr>
      <w:tr w:rsidR="004214B6" w14:paraId="56F93344" w14:textId="77777777" w:rsidTr="004214B6">
        <w:tc>
          <w:tcPr>
            <w:tcW w:w="5240" w:type="dxa"/>
          </w:tcPr>
          <w:p w14:paraId="751A38FA" w14:textId="4FD5AD13"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Motor Vehicles</w:t>
            </w:r>
          </w:p>
        </w:tc>
        <w:tc>
          <w:tcPr>
            <w:tcW w:w="1418" w:type="dxa"/>
          </w:tcPr>
          <w:p w14:paraId="0A08CBBB" w14:textId="0FD86200"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38,000</w:t>
            </w:r>
          </w:p>
        </w:tc>
        <w:tc>
          <w:tcPr>
            <w:tcW w:w="1417" w:type="dxa"/>
          </w:tcPr>
          <w:p w14:paraId="0E7C709F" w14:textId="77777777" w:rsidR="004214B6" w:rsidRDefault="004214B6" w:rsidP="009852DE">
            <w:pPr>
              <w:spacing w:line="276" w:lineRule="auto"/>
              <w:jc w:val="right"/>
              <w:rPr>
                <w:rFonts w:ascii="Times New Roman" w:hAnsi="Times New Roman" w:cs="Times New Roman"/>
                <w:lang w:val="en-US"/>
              </w:rPr>
            </w:pPr>
          </w:p>
        </w:tc>
      </w:tr>
      <w:tr w:rsidR="004214B6" w14:paraId="45D75BF1" w14:textId="77777777" w:rsidTr="004214B6">
        <w:tc>
          <w:tcPr>
            <w:tcW w:w="5240" w:type="dxa"/>
          </w:tcPr>
          <w:p w14:paraId="313097B0" w14:textId="246F3C29"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Less: Accumulated Depreciation</w:t>
            </w:r>
          </w:p>
        </w:tc>
        <w:tc>
          <w:tcPr>
            <w:tcW w:w="1418" w:type="dxa"/>
          </w:tcPr>
          <w:p w14:paraId="30380891" w14:textId="524E03A3"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12,500</w:t>
            </w:r>
          </w:p>
        </w:tc>
        <w:tc>
          <w:tcPr>
            <w:tcW w:w="1417" w:type="dxa"/>
          </w:tcPr>
          <w:p w14:paraId="70AD5D0B" w14:textId="262A73A8"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25,500</w:t>
            </w:r>
          </w:p>
        </w:tc>
      </w:tr>
      <w:tr w:rsidR="004214B6" w14:paraId="79F9C6B9" w14:textId="77777777" w:rsidTr="004214B6">
        <w:tc>
          <w:tcPr>
            <w:tcW w:w="5240" w:type="dxa"/>
          </w:tcPr>
          <w:p w14:paraId="71EF0A95" w14:textId="790890F0"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Inventory</w:t>
            </w:r>
          </w:p>
        </w:tc>
        <w:tc>
          <w:tcPr>
            <w:tcW w:w="1418" w:type="dxa"/>
          </w:tcPr>
          <w:p w14:paraId="7A75F4C1" w14:textId="77777777" w:rsidR="004214B6" w:rsidRDefault="004214B6" w:rsidP="009852DE">
            <w:pPr>
              <w:spacing w:line="276" w:lineRule="auto"/>
              <w:jc w:val="right"/>
              <w:rPr>
                <w:rFonts w:ascii="Times New Roman" w:hAnsi="Times New Roman" w:cs="Times New Roman"/>
                <w:lang w:val="en-US"/>
              </w:rPr>
            </w:pPr>
          </w:p>
        </w:tc>
        <w:tc>
          <w:tcPr>
            <w:tcW w:w="1417" w:type="dxa"/>
          </w:tcPr>
          <w:p w14:paraId="1A3B8F6B" w14:textId="28E6635F"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9,800</w:t>
            </w:r>
          </w:p>
        </w:tc>
      </w:tr>
      <w:tr w:rsidR="004214B6" w14:paraId="0AEF7424" w14:textId="77777777" w:rsidTr="004214B6">
        <w:tc>
          <w:tcPr>
            <w:tcW w:w="5240" w:type="dxa"/>
          </w:tcPr>
          <w:p w14:paraId="7E4992A7" w14:textId="5284B52B"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Trade Receivables</w:t>
            </w:r>
          </w:p>
        </w:tc>
        <w:tc>
          <w:tcPr>
            <w:tcW w:w="1418" w:type="dxa"/>
          </w:tcPr>
          <w:p w14:paraId="678BFCCA" w14:textId="1031E699"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10,200</w:t>
            </w:r>
          </w:p>
        </w:tc>
        <w:tc>
          <w:tcPr>
            <w:tcW w:w="1417" w:type="dxa"/>
          </w:tcPr>
          <w:p w14:paraId="006DAF6C" w14:textId="77777777" w:rsidR="004214B6" w:rsidRDefault="004214B6" w:rsidP="009852DE">
            <w:pPr>
              <w:spacing w:line="276" w:lineRule="auto"/>
              <w:jc w:val="right"/>
              <w:rPr>
                <w:rFonts w:ascii="Times New Roman" w:hAnsi="Times New Roman" w:cs="Times New Roman"/>
                <w:lang w:val="en-US"/>
              </w:rPr>
            </w:pPr>
          </w:p>
        </w:tc>
      </w:tr>
      <w:tr w:rsidR="004214B6" w14:paraId="1BF675C1" w14:textId="77777777" w:rsidTr="004214B6">
        <w:tc>
          <w:tcPr>
            <w:tcW w:w="5240" w:type="dxa"/>
          </w:tcPr>
          <w:p w14:paraId="1F473B82" w14:textId="0BFE6BB4"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Less: Allowance for Doubtful Debts</w:t>
            </w:r>
          </w:p>
        </w:tc>
        <w:tc>
          <w:tcPr>
            <w:tcW w:w="1418" w:type="dxa"/>
          </w:tcPr>
          <w:p w14:paraId="0AC2B293" w14:textId="642FF592"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200</w:t>
            </w:r>
          </w:p>
        </w:tc>
        <w:tc>
          <w:tcPr>
            <w:tcW w:w="1417" w:type="dxa"/>
          </w:tcPr>
          <w:p w14:paraId="6A49600B" w14:textId="6F6E09D8"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10,000</w:t>
            </w:r>
          </w:p>
        </w:tc>
      </w:tr>
      <w:tr w:rsidR="004214B6" w14:paraId="5BE791BD" w14:textId="77777777" w:rsidTr="004214B6">
        <w:tc>
          <w:tcPr>
            <w:tcW w:w="5240" w:type="dxa"/>
          </w:tcPr>
          <w:p w14:paraId="5910308C" w14:textId="06F86E62"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Petty Cash</w:t>
            </w:r>
          </w:p>
        </w:tc>
        <w:tc>
          <w:tcPr>
            <w:tcW w:w="1418" w:type="dxa"/>
          </w:tcPr>
          <w:p w14:paraId="5D2356FB" w14:textId="77777777" w:rsidR="004214B6" w:rsidRDefault="004214B6" w:rsidP="009852DE">
            <w:pPr>
              <w:spacing w:line="276" w:lineRule="auto"/>
              <w:jc w:val="right"/>
              <w:rPr>
                <w:rFonts w:ascii="Times New Roman" w:hAnsi="Times New Roman" w:cs="Times New Roman"/>
                <w:lang w:val="en-US"/>
              </w:rPr>
            </w:pPr>
          </w:p>
        </w:tc>
        <w:tc>
          <w:tcPr>
            <w:tcW w:w="1417" w:type="dxa"/>
          </w:tcPr>
          <w:p w14:paraId="2FCCB925" w14:textId="07FE44F8"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700</w:t>
            </w:r>
          </w:p>
        </w:tc>
      </w:tr>
      <w:tr w:rsidR="004214B6" w14:paraId="105A438B" w14:textId="77777777" w:rsidTr="004214B6">
        <w:tc>
          <w:tcPr>
            <w:tcW w:w="5240" w:type="dxa"/>
          </w:tcPr>
          <w:p w14:paraId="4BE546D4" w14:textId="59920D98"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Loan from A</w:t>
            </w:r>
          </w:p>
        </w:tc>
        <w:tc>
          <w:tcPr>
            <w:tcW w:w="1418" w:type="dxa"/>
          </w:tcPr>
          <w:p w14:paraId="35DB0A4F" w14:textId="77777777" w:rsidR="004214B6" w:rsidRDefault="004214B6" w:rsidP="009852DE">
            <w:pPr>
              <w:spacing w:line="276" w:lineRule="auto"/>
              <w:jc w:val="right"/>
              <w:rPr>
                <w:rFonts w:ascii="Times New Roman" w:hAnsi="Times New Roman" w:cs="Times New Roman"/>
                <w:lang w:val="en-US"/>
              </w:rPr>
            </w:pPr>
          </w:p>
        </w:tc>
        <w:tc>
          <w:tcPr>
            <w:tcW w:w="1417" w:type="dxa"/>
          </w:tcPr>
          <w:p w14:paraId="2F2743A1" w14:textId="2A25FA01"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5,000</w:t>
            </w:r>
          </w:p>
        </w:tc>
      </w:tr>
      <w:tr w:rsidR="004214B6" w14:paraId="41B19440" w14:textId="77777777" w:rsidTr="004214B6">
        <w:tc>
          <w:tcPr>
            <w:tcW w:w="5240" w:type="dxa"/>
          </w:tcPr>
          <w:p w14:paraId="71DDECFB" w14:textId="2F777EE9"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Trade Payables</w:t>
            </w:r>
          </w:p>
        </w:tc>
        <w:tc>
          <w:tcPr>
            <w:tcW w:w="1418" w:type="dxa"/>
          </w:tcPr>
          <w:p w14:paraId="69D94FF1" w14:textId="77777777" w:rsidR="004214B6" w:rsidRDefault="004214B6" w:rsidP="009852DE">
            <w:pPr>
              <w:spacing w:line="276" w:lineRule="auto"/>
              <w:jc w:val="right"/>
              <w:rPr>
                <w:rFonts w:ascii="Times New Roman" w:hAnsi="Times New Roman" w:cs="Times New Roman"/>
                <w:lang w:val="en-US"/>
              </w:rPr>
            </w:pPr>
          </w:p>
        </w:tc>
        <w:tc>
          <w:tcPr>
            <w:tcW w:w="1417" w:type="dxa"/>
          </w:tcPr>
          <w:p w14:paraId="50DCCD02" w14:textId="40A0092C"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10,600</w:t>
            </w:r>
          </w:p>
        </w:tc>
      </w:tr>
      <w:tr w:rsidR="004214B6" w14:paraId="234BE25C" w14:textId="77777777" w:rsidTr="004214B6">
        <w:tc>
          <w:tcPr>
            <w:tcW w:w="5240" w:type="dxa"/>
          </w:tcPr>
          <w:p w14:paraId="549142E0" w14:textId="535BC8A7"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Bank Overdraft</w:t>
            </w:r>
          </w:p>
        </w:tc>
        <w:tc>
          <w:tcPr>
            <w:tcW w:w="1418" w:type="dxa"/>
          </w:tcPr>
          <w:p w14:paraId="63BF6D3B" w14:textId="77777777" w:rsidR="004214B6" w:rsidRDefault="004214B6" w:rsidP="009852DE">
            <w:pPr>
              <w:spacing w:line="276" w:lineRule="auto"/>
              <w:jc w:val="right"/>
              <w:rPr>
                <w:rFonts w:ascii="Times New Roman" w:hAnsi="Times New Roman" w:cs="Times New Roman"/>
                <w:lang w:val="en-US"/>
              </w:rPr>
            </w:pPr>
          </w:p>
        </w:tc>
        <w:tc>
          <w:tcPr>
            <w:tcW w:w="1417" w:type="dxa"/>
          </w:tcPr>
          <w:p w14:paraId="41CE52D1" w14:textId="2180E4B0"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2,000</w:t>
            </w:r>
          </w:p>
        </w:tc>
      </w:tr>
      <w:tr w:rsidR="004214B6" w14:paraId="46FFEB25" w14:textId="77777777" w:rsidTr="004214B6">
        <w:tc>
          <w:tcPr>
            <w:tcW w:w="5240" w:type="dxa"/>
          </w:tcPr>
          <w:p w14:paraId="3137B35F" w14:textId="07F95A90"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Capital - A</w:t>
            </w:r>
          </w:p>
        </w:tc>
        <w:tc>
          <w:tcPr>
            <w:tcW w:w="1418" w:type="dxa"/>
          </w:tcPr>
          <w:p w14:paraId="40E91615" w14:textId="21CC5C15"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100,000</w:t>
            </w:r>
          </w:p>
        </w:tc>
        <w:tc>
          <w:tcPr>
            <w:tcW w:w="1417" w:type="dxa"/>
          </w:tcPr>
          <w:p w14:paraId="490103E9" w14:textId="77777777" w:rsidR="004214B6" w:rsidRDefault="004214B6" w:rsidP="009852DE">
            <w:pPr>
              <w:spacing w:line="276" w:lineRule="auto"/>
              <w:jc w:val="right"/>
              <w:rPr>
                <w:rFonts w:ascii="Times New Roman" w:hAnsi="Times New Roman" w:cs="Times New Roman"/>
                <w:lang w:val="en-US"/>
              </w:rPr>
            </w:pPr>
          </w:p>
        </w:tc>
      </w:tr>
      <w:tr w:rsidR="004214B6" w14:paraId="3F55370D" w14:textId="77777777" w:rsidTr="004214B6">
        <w:tc>
          <w:tcPr>
            <w:tcW w:w="5240" w:type="dxa"/>
          </w:tcPr>
          <w:p w14:paraId="62ECBAB0" w14:textId="4A008EBA"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 xml:space="preserve">           </w:t>
            </w:r>
            <w:r w:rsidRPr="004214B6">
              <w:rPr>
                <w:rFonts w:ascii="Times New Roman" w:hAnsi="Times New Roman" w:cs="Times New Roman"/>
                <w:sz w:val="20"/>
                <w:szCs w:val="20"/>
                <w:lang w:val="en-US"/>
              </w:rPr>
              <w:t xml:space="preserve">  </w:t>
            </w:r>
            <w:r>
              <w:rPr>
                <w:rFonts w:ascii="Times New Roman" w:hAnsi="Times New Roman" w:cs="Times New Roman"/>
                <w:lang w:val="en-US"/>
              </w:rPr>
              <w:t>- B</w:t>
            </w:r>
          </w:p>
        </w:tc>
        <w:tc>
          <w:tcPr>
            <w:tcW w:w="1418" w:type="dxa"/>
          </w:tcPr>
          <w:p w14:paraId="2EC2E062" w14:textId="50F2B3C3"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100,000</w:t>
            </w:r>
          </w:p>
        </w:tc>
        <w:tc>
          <w:tcPr>
            <w:tcW w:w="1417" w:type="dxa"/>
          </w:tcPr>
          <w:p w14:paraId="0526DF67" w14:textId="77777777" w:rsidR="004214B6" w:rsidRDefault="004214B6" w:rsidP="009852DE">
            <w:pPr>
              <w:spacing w:line="276" w:lineRule="auto"/>
              <w:jc w:val="right"/>
              <w:rPr>
                <w:rFonts w:ascii="Times New Roman" w:hAnsi="Times New Roman" w:cs="Times New Roman"/>
                <w:lang w:val="en-US"/>
              </w:rPr>
            </w:pPr>
          </w:p>
        </w:tc>
      </w:tr>
      <w:tr w:rsidR="004214B6" w14:paraId="2C180928" w14:textId="77777777" w:rsidTr="004214B6">
        <w:tc>
          <w:tcPr>
            <w:tcW w:w="5240" w:type="dxa"/>
          </w:tcPr>
          <w:p w14:paraId="432DD63F" w14:textId="32A9AC6D"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 xml:space="preserve">          </w:t>
            </w:r>
            <w:r w:rsidRPr="004214B6">
              <w:rPr>
                <w:rFonts w:ascii="Times New Roman" w:hAnsi="Times New Roman" w:cs="Times New Roman"/>
                <w:sz w:val="20"/>
                <w:szCs w:val="20"/>
                <w:lang w:val="en-US"/>
              </w:rPr>
              <w:t xml:space="preserve">  </w:t>
            </w:r>
            <w:r>
              <w:rPr>
                <w:rFonts w:ascii="Times New Roman" w:hAnsi="Times New Roman" w:cs="Times New Roman"/>
                <w:lang w:val="en-US"/>
              </w:rPr>
              <w:t xml:space="preserve"> - C</w:t>
            </w:r>
          </w:p>
        </w:tc>
        <w:tc>
          <w:tcPr>
            <w:tcW w:w="1418" w:type="dxa"/>
          </w:tcPr>
          <w:p w14:paraId="508117A3" w14:textId="0EB99D31"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40,000</w:t>
            </w:r>
          </w:p>
        </w:tc>
        <w:tc>
          <w:tcPr>
            <w:tcW w:w="1417" w:type="dxa"/>
          </w:tcPr>
          <w:p w14:paraId="03749F83" w14:textId="44636EEB"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240,000</w:t>
            </w:r>
          </w:p>
        </w:tc>
      </w:tr>
      <w:tr w:rsidR="004214B6" w14:paraId="4D476125" w14:textId="77777777" w:rsidTr="004214B6">
        <w:tc>
          <w:tcPr>
            <w:tcW w:w="5240" w:type="dxa"/>
          </w:tcPr>
          <w:p w14:paraId="31240F96" w14:textId="493542FB"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Current</w:t>
            </w:r>
            <w:r>
              <w:rPr>
                <w:rFonts w:ascii="Times New Roman" w:hAnsi="Times New Roman" w:cs="Times New Roman"/>
                <w:lang w:val="en-US"/>
              </w:rPr>
              <w:t xml:space="preserve"> - A</w:t>
            </w:r>
          </w:p>
        </w:tc>
        <w:tc>
          <w:tcPr>
            <w:tcW w:w="1418" w:type="dxa"/>
          </w:tcPr>
          <w:p w14:paraId="4F76AEFB" w14:textId="2029DF4F"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5,000</w:t>
            </w:r>
          </w:p>
        </w:tc>
        <w:tc>
          <w:tcPr>
            <w:tcW w:w="1417" w:type="dxa"/>
          </w:tcPr>
          <w:p w14:paraId="1723A396" w14:textId="77777777" w:rsidR="004214B6" w:rsidRDefault="004214B6" w:rsidP="009852DE">
            <w:pPr>
              <w:spacing w:line="276" w:lineRule="auto"/>
              <w:jc w:val="right"/>
              <w:rPr>
                <w:rFonts w:ascii="Times New Roman" w:hAnsi="Times New Roman" w:cs="Times New Roman"/>
                <w:lang w:val="en-US"/>
              </w:rPr>
            </w:pPr>
          </w:p>
        </w:tc>
      </w:tr>
      <w:tr w:rsidR="004214B6" w14:paraId="2D1A127F" w14:textId="77777777" w:rsidTr="004214B6">
        <w:tc>
          <w:tcPr>
            <w:tcW w:w="5240" w:type="dxa"/>
          </w:tcPr>
          <w:p w14:paraId="3DD74F92" w14:textId="0BF7776A"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 xml:space="preserve">           </w:t>
            </w:r>
            <w:r w:rsidRPr="004214B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Pr>
                <w:rFonts w:ascii="Times New Roman" w:hAnsi="Times New Roman" w:cs="Times New Roman"/>
                <w:lang w:val="en-US"/>
              </w:rPr>
              <w:t>- B</w:t>
            </w:r>
          </w:p>
        </w:tc>
        <w:tc>
          <w:tcPr>
            <w:tcW w:w="1418" w:type="dxa"/>
          </w:tcPr>
          <w:p w14:paraId="08145E26" w14:textId="506B775C"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3,000</w:t>
            </w:r>
          </w:p>
        </w:tc>
        <w:tc>
          <w:tcPr>
            <w:tcW w:w="1417" w:type="dxa"/>
          </w:tcPr>
          <w:p w14:paraId="106C7D92" w14:textId="77777777" w:rsidR="004214B6" w:rsidRDefault="004214B6" w:rsidP="009852DE">
            <w:pPr>
              <w:spacing w:line="276" w:lineRule="auto"/>
              <w:jc w:val="right"/>
              <w:rPr>
                <w:rFonts w:ascii="Times New Roman" w:hAnsi="Times New Roman" w:cs="Times New Roman"/>
                <w:lang w:val="en-US"/>
              </w:rPr>
            </w:pPr>
          </w:p>
        </w:tc>
      </w:tr>
      <w:tr w:rsidR="004214B6" w14:paraId="5A56BF9D" w14:textId="77777777" w:rsidTr="004214B6">
        <w:tc>
          <w:tcPr>
            <w:tcW w:w="5240" w:type="dxa"/>
          </w:tcPr>
          <w:p w14:paraId="3829C603" w14:textId="3A02975C" w:rsidR="004214B6" w:rsidRDefault="004214B6" w:rsidP="009852DE">
            <w:pPr>
              <w:spacing w:line="276" w:lineRule="auto"/>
              <w:jc w:val="both"/>
              <w:rPr>
                <w:rFonts w:ascii="Times New Roman" w:hAnsi="Times New Roman" w:cs="Times New Roman"/>
                <w:lang w:val="en-US"/>
              </w:rPr>
            </w:pPr>
            <w:r>
              <w:rPr>
                <w:rFonts w:ascii="Times New Roman" w:hAnsi="Times New Roman" w:cs="Times New Roman"/>
                <w:lang w:val="en-US"/>
              </w:rPr>
              <w:t xml:space="preserve">          </w:t>
            </w:r>
            <w:r w:rsidRPr="004214B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Pr>
                <w:rFonts w:ascii="Times New Roman" w:hAnsi="Times New Roman" w:cs="Times New Roman"/>
                <w:lang w:val="en-US"/>
              </w:rPr>
              <w:t>- C</w:t>
            </w:r>
          </w:p>
        </w:tc>
        <w:tc>
          <w:tcPr>
            <w:tcW w:w="1418" w:type="dxa"/>
          </w:tcPr>
          <w:p w14:paraId="359E3589" w14:textId="71015AEB"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(600)</w:t>
            </w:r>
          </w:p>
        </w:tc>
        <w:tc>
          <w:tcPr>
            <w:tcW w:w="1417" w:type="dxa"/>
          </w:tcPr>
          <w:p w14:paraId="11789773" w14:textId="396328E6" w:rsidR="004214B6" w:rsidRDefault="004214B6" w:rsidP="009852DE">
            <w:pPr>
              <w:spacing w:line="276" w:lineRule="auto"/>
              <w:jc w:val="right"/>
              <w:rPr>
                <w:rFonts w:ascii="Times New Roman" w:hAnsi="Times New Roman" w:cs="Times New Roman"/>
                <w:lang w:val="en-US"/>
              </w:rPr>
            </w:pPr>
            <w:r>
              <w:rPr>
                <w:rFonts w:ascii="Times New Roman" w:hAnsi="Times New Roman" w:cs="Times New Roman"/>
                <w:lang w:val="en-US"/>
              </w:rPr>
              <w:t>7,400</w:t>
            </w:r>
          </w:p>
        </w:tc>
      </w:tr>
    </w:tbl>
    <w:p w14:paraId="5DECF14A" w14:textId="77777777" w:rsidR="004214B6" w:rsidRDefault="004214B6" w:rsidP="009852DE">
      <w:pPr>
        <w:spacing w:line="276" w:lineRule="auto"/>
        <w:jc w:val="both"/>
        <w:rPr>
          <w:rFonts w:ascii="Times New Roman" w:hAnsi="Times New Roman" w:cs="Times New Roman"/>
          <w:lang w:val="en-US"/>
        </w:rPr>
      </w:pPr>
    </w:p>
    <w:p w14:paraId="2BE010A6" w14:textId="7E9EF56E" w:rsidR="004214B6" w:rsidRDefault="004214B6" w:rsidP="009852DE">
      <w:pPr>
        <w:spacing w:after="120" w:line="276" w:lineRule="auto"/>
        <w:jc w:val="both"/>
        <w:rPr>
          <w:rFonts w:ascii="Times New Roman" w:hAnsi="Times New Roman" w:cs="Times New Roman"/>
          <w:lang w:val="en-US"/>
        </w:rPr>
      </w:pPr>
      <w:r>
        <w:rPr>
          <w:rFonts w:ascii="Times New Roman" w:hAnsi="Times New Roman" w:cs="Times New Roman"/>
          <w:lang w:val="en-US"/>
        </w:rPr>
        <w:t>C retired on 1 August 2022. A and B formed a new company, Alba Ltd was to take over the business on that date. The terms were as follows:</w:t>
      </w:r>
    </w:p>
    <w:p w14:paraId="3B258B75" w14:textId="23335744" w:rsidR="004214B6" w:rsidRDefault="004214B6" w:rsidP="009852DE">
      <w:pPr>
        <w:pStyle w:val="ListParagraph"/>
        <w:numPr>
          <w:ilvl w:val="0"/>
          <w:numId w:val="1"/>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The assets of the business, other than current assets and bank balance, were to be taken over by the company at a valuation of RM 230,000 but were to be recorded in the books of Alba Ltd at the same carrying value as in the partnership books. Loan from partner was to be paid off by the partnership.</w:t>
      </w:r>
    </w:p>
    <w:p w14:paraId="5F1F98A8" w14:textId="1AB06CB6" w:rsidR="004214B6" w:rsidRDefault="004214B6" w:rsidP="009852DE">
      <w:pPr>
        <w:pStyle w:val="ListParagraph"/>
        <w:numPr>
          <w:ilvl w:val="0"/>
          <w:numId w:val="1"/>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The registered capital of Alba Ltd made up of 200,000 ordinary shares of RM 1 each and 100,000 8% preferred shares of RM 1.50 each.</w:t>
      </w:r>
    </w:p>
    <w:p w14:paraId="30F6AD59" w14:textId="2E2D1B50" w:rsidR="004214B6" w:rsidRDefault="004214B6" w:rsidP="009852DE">
      <w:pPr>
        <w:pStyle w:val="ListParagraph"/>
        <w:numPr>
          <w:ilvl w:val="0"/>
          <w:numId w:val="1"/>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 xml:space="preserve">It was agreed that one of the motor vans was retained by B at </w:t>
      </w:r>
      <w:proofErr w:type="gramStart"/>
      <w:r>
        <w:rPr>
          <w:rFonts w:ascii="Times New Roman" w:hAnsi="Times New Roman" w:cs="Times New Roman"/>
          <w:lang w:val="en-US"/>
        </w:rPr>
        <w:t>its</w:t>
      </w:r>
      <w:proofErr w:type="gramEnd"/>
      <w:r>
        <w:rPr>
          <w:rFonts w:ascii="Times New Roman" w:hAnsi="Times New Roman" w:cs="Times New Roman"/>
          <w:lang w:val="en-US"/>
        </w:rPr>
        <w:t xml:space="preserve"> carrying value of RM 3,500. A took over half of inventory to settle 80% of the loan from him, and the rest were donated to a charity. The trade receivables were collected except for a bad debt of RM 800.</w:t>
      </w:r>
    </w:p>
    <w:p w14:paraId="56A2DCF8" w14:textId="7068A53C" w:rsidR="004214B6" w:rsidRDefault="004214B6" w:rsidP="009852DE">
      <w:pPr>
        <w:pStyle w:val="ListParagraph"/>
        <w:numPr>
          <w:ilvl w:val="0"/>
          <w:numId w:val="1"/>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Dissolution fees of RM 200 was paid.</w:t>
      </w:r>
    </w:p>
    <w:p w14:paraId="51B64768" w14:textId="7FC31A96" w:rsidR="004214B6" w:rsidRDefault="004214B6" w:rsidP="009852DE">
      <w:pPr>
        <w:pStyle w:val="ListParagraph"/>
        <w:numPr>
          <w:ilvl w:val="0"/>
          <w:numId w:val="1"/>
        </w:numPr>
        <w:spacing w:after="120" w:line="276" w:lineRule="auto"/>
        <w:contextualSpacing w:val="0"/>
        <w:jc w:val="both"/>
        <w:rPr>
          <w:rFonts w:ascii="Times New Roman" w:hAnsi="Times New Roman" w:cs="Times New Roman"/>
          <w:lang w:val="en-US"/>
        </w:rPr>
      </w:pP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finance the purchase, the company raised a 10% loan notes of RM 50,000 to the public from a merchant bank</w:t>
      </w:r>
      <w:r w:rsidR="009852DE">
        <w:rPr>
          <w:rFonts w:ascii="Times New Roman" w:hAnsi="Times New Roman" w:cs="Times New Roman"/>
          <w:lang w:val="en-US"/>
        </w:rPr>
        <w:t>.</w:t>
      </w:r>
    </w:p>
    <w:p w14:paraId="7CD5AB68" w14:textId="7161EB7D" w:rsidR="009852DE" w:rsidRDefault="009852DE" w:rsidP="009852DE">
      <w:pPr>
        <w:pStyle w:val="ListParagraph"/>
        <w:numPr>
          <w:ilvl w:val="0"/>
          <w:numId w:val="1"/>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Alba Ltd settled the acquisition as follows:</w:t>
      </w:r>
    </w:p>
    <w:p w14:paraId="50FBC8B6" w14:textId="309BAC34" w:rsidR="009852DE" w:rsidRDefault="009852DE" w:rsidP="009852DE">
      <w:pPr>
        <w:pStyle w:val="ListParagraph"/>
        <w:numPr>
          <w:ilvl w:val="0"/>
          <w:numId w:val="2"/>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90,000 ordinary shares at a premium of 20% over its par value to partly satisfy their capital accounts and allocated according to the capital ratio;</w:t>
      </w:r>
    </w:p>
    <w:p w14:paraId="6AE95DA0" w14:textId="0CA0C249" w:rsidR="009852DE" w:rsidRDefault="009852DE" w:rsidP="009852DE">
      <w:pPr>
        <w:pStyle w:val="ListParagraph"/>
        <w:numPr>
          <w:ilvl w:val="0"/>
          <w:numId w:val="2"/>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10% loan notes to clear their current accounts;</w:t>
      </w:r>
    </w:p>
    <w:p w14:paraId="4F1112EB" w14:textId="22E69508" w:rsidR="009852DE" w:rsidRDefault="009852DE" w:rsidP="009852DE">
      <w:pPr>
        <w:pStyle w:val="ListParagraph"/>
        <w:numPr>
          <w:ilvl w:val="0"/>
          <w:numId w:val="2"/>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lastRenderedPageBreak/>
        <w:t>The balance in cash.</w:t>
      </w:r>
    </w:p>
    <w:p w14:paraId="508B476A" w14:textId="43D8D65E" w:rsidR="009852DE" w:rsidRDefault="009852DE" w:rsidP="009852DE">
      <w:pPr>
        <w:pStyle w:val="ListParagraph"/>
        <w:numPr>
          <w:ilvl w:val="0"/>
          <w:numId w:val="1"/>
        </w:numPr>
        <w:spacing w:after="120" w:line="276" w:lineRule="auto"/>
        <w:contextualSpacing w:val="0"/>
        <w:jc w:val="both"/>
        <w:rPr>
          <w:rFonts w:ascii="Times New Roman" w:hAnsi="Times New Roman" w:cs="Times New Roman"/>
          <w:lang w:val="en-US"/>
        </w:rPr>
      </w:pPr>
      <w:r>
        <w:rPr>
          <w:rFonts w:ascii="Times New Roman" w:hAnsi="Times New Roman" w:cs="Times New Roman"/>
          <w:lang w:val="en-US"/>
        </w:rPr>
        <w:t>Immediately after completion of the business purchase, the company decided to revalue the land and property at RM 250,000.</w:t>
      </w:r>
    </w:p>
    <w:p w14:paraId="7A7F7FE3" w14:textId="77777777" w:rsidR="009852DE" w:rsidRDefault="009852DE" w:rsidP="009852DE">
      <w:pPr>
        <w:spacing w:after="120" w:line="276" w:lineRule="auto"/>
        <w:jc w:val="both"/>
        <w:rPr>
          <w:rFonts w:ascii="Times New Roman" w:hAnsi="Times New Roman" w:cs="Times New Roman"/>
          <w:lang w:val="en-US"/>
        </w:rPr>
      </w:pPr>
    </w:p>
    <w:p w14:paraId="1966C580" w14:textId="7DECCB60" w:rsidR="009852DE" w:rsidRPr="009852DE" w:rsidRDefault="009852DE" w:rsidP="009852DE">
      <w:pPr>
        <w:spacing w:after="120" w:line="276" w:lineRule="auto"/>
        <w:jc w:val="both"/>
        <w:rPr>
          <w:rFonts w:ascii="Times New Roman" w:hAnsi="Times New Roman" w:cs="Times New Roman"/>
          <w:b/>
          <w:bCs/>
          <w:lang w:val="en-US"/>
        </w:rPr>
      </w:pPr>
      <w:r w:rsidRPr="009852DE">
        <w:rPr>
          <w:rFonts w:ascii="Times New Roman" w:hAnsi="Times New Roman" w:cs="Times New Roman"/>
          <w:b/>
          <w:bCs/>
          <w:lang w:val="en-US"/>
        </w:rPr>
        <w:t>You are required to:</w:t>
      </w:r>
    </w:p>
    <w:p w14:paraId="2AF505A3" w14:textId="4A3E3BF3" w:rsidR="009852DE" w:rsidRDefault="009852DE" w:rsidP="009852DE">
      <w:pPr>
        <w:pStyle w:val="ListParagraph"/>
        <w:numPr>
          <w:ilvl w:val="0"/>
          <w:numId w:val="3"/>
        </w:numPr>
        <w:spacing w:after="120" w:line="276" w:lineRule="auto"/>
        <w:ind w:left="360"/>
        <w:contextualSpacing w:val="0"/>
        <w:jc w:val="both"/>
        <w:rPr>
          <w:rFonts w:ascii="Times New Roman" w:hAnsi="Times New Roman" w:cs="Times New Roman"/>
          <w:lang w:val="en-US"/>
        </w:rPr>
      </w:pPr>
      <w:r>
        <w:rPr>
          <w:rFonts w:ascii="Times New Roman" w:hAnsi="Times New Roman" w:cs="Times New Roman"/>
          <w:lang w:val="en-US"/>
        </w:rPr>
        <w:t>Prepare Journal entries to record the above transactions in the books of Alba Ltd</w:t>
      </w:r>
    </w:p>
    <w:p w14:paraId="0CF33DA7" w14:textId="21BF10FE" w:rsidR="009852DE" w:rsidRDefault="009852DE" w:rsidP="009852DE">
      <w:pPr>
        <w:pStyle w:val="ListParagraph"/>
        <w:spacing w:after="120" w:line="276" w:lineRule="auto"/>
        <w:ind w:left="360"/>
        <w:contextualSpacing w:val="0"/>
        <w:jc w:val="both"/>
        <w:rPr>
          <w:rFonts w:ascii="Times New Roman" w:hAnsi="Times New Roman" w:cs="Times New Roman"/>
          <w:lang w:val="en-US"/>
        </w:rPr>
      </w:pPr>
      <w:r>
        <w:rPr>
          <w:rFonts w:ascii="Times New Roman" w:hAnsi="Times New Roman" w:cs="Times New Roman"/>
          <w:lang w:val="en-US"/>
        </w:rPr>
        <w:t>(Narrations are not required);</w:t>
      </w:r>
    </w:p>
    <w:p w14:paraId="053D28F5" w14:textId="77ACE623" w:rsidR="009852DE" w:rsidRDefault="009852DE" w:rsidP="009852DE">
      <w:pPr>
        <w:pStyle w:val="ListParagraph"/>
        <w:numPr>
          <w:ilvl w:val="0"/>
          <w:numId w:val="3"/>
        </w:numPr>
        <w:spacing w:after="120" w:line="276" w:lineRule="auto"/>
        <w:ind w:left="360"/>
        <w:contextualSpacing w:val="0"/>
        <w:jc w:val="both"/>
        <w:rPr>
          <w:rFonts w:ascii="Times New Roman" w:hAnsi="Times New Roman" w:cs="Times New Roman"/>
          <w:lang w:val="en-US"/>
        </w:rPr>
      </w:pPr>
      <w:r>
        <w:rPr>
          <w:rFonts w:ascii="Times New Roman" w:hAnsi="Times New Roman" w:cs="Times New Roman"/>
          <w:lang w:val="en-US"/>
        </w:rPr>
        <w:t>Draw up the following accounts to close the partnership:</w:t>
      </w:r>
    </w:p>
    <w:p w14:paraId="5B7C51BC" w14:textId="2DDC5480" w:rsidR="009852DE" w:rsidRDefault="009852DE" w:rsidP="009852DE">
      <w:pPr>
        <w:pStyle w:val="ListParagraph"/>
        <w:numPr>
          <w:ilvl w:val="0"/>
          <w:numId w:val="4"/>
        </w:numPr>
        <w:spacing w:after="120" w:line="276" w:lineRule="auto"/>
        <w:ind w:left="851" w:hanging="491"/>
        <w:contextualSpacing w:val="0"/>
        <w:jc w:val="both"/>
        <w:rPr>
          <w:rFonts w:ascii="Times New Roman" w:hAnsi="Times New Roman" w:cs="Times New Roman"/>
          <w:lang w:val="en-US"/>
        </w:rPr>
      </w:pPr>
      <w:r>
        <w:rPr>
          <w:rFonts w:ascii="Times New Roman" w:hAnsi="Times New Roman" w:cs="Times New Roman"/>
          <w:lang w:val="en-US"/>
        </w:rPr>
        <w:t>Realization;</w:t>
      </w:r>
    </w:p>
    <w:p w14:paraId="2A34485B" w14:textId="133EFC4A" w:rsidR="009852DE" w:rsidRDefault="009852DE" w:rsidP="009852DE">
      <w:pPr>
        <w:pStyle w:val="ListParagraph"/>
        <w:numPr>
          <w:ilvl w:val="0"/>
          <w:numId w:val="4"/>
        </w:numPr>
        <w:spacing w:after="120" w:line="276" w:lineRule="auto"/>
        <w:ind w:left="851" w:hanging="491"/>
        <w:contextualSpacing w:val="0"/>
        <w:jc w:val="both"/>
        <w:rPr>
          <w:rFonts w:ascii="Times New Roman" w:hAnsi="Times New Roman" w:cs="Times New Roman"/>
          <w:lang w:val="en-US"/>
        </w:rPr>
      </w:pPr>
      <w:r>
        <w:rPr>
          <w:rFonts w:ascii="Times New Roman" w:hAnsi="Times New Roman" w:cs="Times New Roman"/>
          <w:lang w:val="en-US"/>
        </w:rPr>
        <w:t>Capital in columnar form;</w:t>
      </w:r>
    </w:p>
    <w:p w14:paraId="1E3776B2" w14:textId="05ADFD4B" w:rsidR="009852DE" w:rsidRPr="009852DE" w:rsidRDefault="009852DE" w:rsidP="009852DE">
      <w:pPr>
        <w:pStyle w:val="ListParagraph"/>
        <w:numPr>
          <w:ilvl w:val="0"/>
          <w:numId w:val="4"/>
        </w:numPr>
        <w:spacing w:after="120" w:line="276" w:lineRule="auto"/>
        <w:ind w:left="851" w:hanging="491"/>
        <w:contextualSpacing w:val="0"/>
        <w:jc w:val="both"/>
        <w:rPr>
          <w:rFonts w:ascii="Times New Roman" w:hAnsi="Times New Roman" w:cs="Times New Roman"/>
          <w:lang w:val="en-US"/>
        </w:rPr>
      </w:pPr>
      <w:r>
        <w:rPr>
          <w:rFonts w:ascii="Times New Roman" w:hAnsi="Times New Roman" w:cs="Times New Roman"/>
          <w:lang w:val="en-US"/>
        </w:rPr>
        <w:t>Bank</w:t>
      </w:r>
    </w:p>
    <w:sectPr w:rsidR="009852DE" w:rsidRPr="009852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F764" w14:textId="77777777" w:rsidR="002A5595" w:rsidRDefault="002A5595" w:rsidP="009852DE">
      <w:r>
        <w:separator/>
      </w:r>
    </w:p>
  </w:endnote>
  <w:endnote w:type="continuationSeparator" w:id="0">
    <w:p w14:paraId="503FD336" w14:textId="77777777" w:rsidR="002A5595" w:rsidRDefault="002A5595" w:rsidP="0098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BC3E" w14:textId="77777777" w:rsidR="002A5595" w:rsidRDefault="002A5595" w:rsidP="009852DE">
      <w:r>
        <w:separator/>
      </w:r>
    </w:p>
  </w:footnote>
  <w:footnote w:type="continuationSeparator" w:id="0">
    <w:p w14:paraId="6002EED0" w14:textId="77777777" w:rsidR="002A5595" w:rsidRDefault="002A5595" w:rsidP="00985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2B19"/>
    <w:multiLevelType w:val="hybridMultilevel"/>
    <w:tmpl w:val="579C6CD0"/>
    <w:lvl w:ilvl="0" w:tplc="39524EE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EE67A14"/>
    <w:multiLevelType w:val="hybridMultilevel"/>
    <w:tmpl w:val="B150BE42"/>
    <w:lvl w:ilvl="0" w:tplc="0E8EB1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3213E0"/>
    <w:multiLevelType w:val="hybridMultilevel"/>
    <w:tmpl w:val="7FAED066"/>
    <w:lvl w:ilvl="0" w:tplc="2EBE747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B79127F"/>
    <w:multiLevelType w:val="hybridMultilevel"/>
    <w:tmpl w:val="17628832"/>
    <w:lvl w:ilvl="0" w:tplc="3B7A3EA2">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2333934">
    <w:abstractNumId w:val="2"/>
  </w:num>
  <w:num w:numId="2" w16cid:durableId="525755575">
    <w:abstractNumId w:val="3"/>
  </w:num>
  <w:num w:numId="3" w16cid:durableId="1618443098">
    <w:abstractNumId w:val="1"/>
  </w:num>
  <w:num w:numId="4" w16cid:durableId="190926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B6"/>
    <w:rsid w:val="0011563C"/>
    <w:rsid w:val="00140178"/>
    <w:rsid w:val="002A5595"/>
    <w:rsid w:val="004214B6"/>
    <w:rsid w:val="008C02CC"/>
    <w:rsid w:val="009852DE"/>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556A06"/>
  <w15:chartTrackingRefBased/>
  <w15:docId w15:val="{0A40C286-C53F-B44F-83E2-A2023F3F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14B6"/>
    <w:pPr>
      <w:ind w:left="720"/>
      <w:contextualSpacing/>
    </w:pPr>
  </w:style>
  <w:style w:type="paragraph" w:styleId="Header">
    <w:name w:val="header"/>
    <w:basedOn w:val="Normal"/>
    <w:link w:val="HeaderChar"/>
    <w:uiPriority w:val="99"/>
    <w:unhideWhenUsed/>
    <w:rsid w:val="009852DE"/>
    <w:pPr>
      <w:tabs>
        <w:tab w:val="center" w:pos="4513"/>
        <w:tab w:val="right" w:pos="9026"/>
      </w:tabs>
    </w:pPr>
  </w:style>
  <w:style w:type="character" w:customStyle="1" w:styleId="HeaderChar">
    <w:name w:val="Header Char"/>
    <w:basedOn w:val="DefaultParagraphFont"/>
    <w:link w:val="Header"/>
    <w:uiPriority w:val="99"/>
    <w:rsid w:val="009852DE"/>
  </w:style>
  <w:style w:type="paragraph" w:styleId="Footer">
    <w:name w:val="footer"/>
    <w:basedOn w:val="Normal"/>
    <w:link w:val="FooterChar"/>
    <w:uiPriority w:val="99"/>
    <w:unhideWhenUsed/>
    <w:rsid w:val="009852DE"/>
    <w:pPr>
      <w:tabs>
        <w:tab w:val="center" w:pos="4513"/>
        <w:tab w:val="right" w:pos="9026"/>
      </w:tabs>
    </w:pPr>
  </w:style>
  <w:style w:type="character" w:customStyle="1" w:styleId="FooterChar">
    <w:name w:val="Footer Char"/>
    <w:basedOn w:val="DefaultParagraphFont"/>
    <w:link w:val="Footer"/>
    <w:uiPriority w:val="99"/>
    <w:rsid w:val="0098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2023-04-28T06:20:00Z</dcterms:created>
  <dcterms:modified xsi:type="dcterms:W3CDTF">2023-04-28T06:31:00Z</dcterms:modified>
</cp:coreProperties>
</file>