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D941" w14:textId="6156F75D" w:rsidR="0055254A" w:rsidRDefault="00883C65" w:rsidP="00AC5948">
      <w:pPr>
        <w:spacing w:after="0" w:line="259" w:lineRule="auto"/>
        <w:ind w:right="0"/>
        <w:jc w:val="center"/>
        <w:rPr>
          <w:rFonts w:ascii="MiSans Normal" w:eastAsia="MiSans Normal" w:hAnsi="MiSans Normal"/>
          <w:b/>
          <w:color w:val="000000" w:themeColor="text1"/>
          <w:u w:val="single"/>
          <w:lang w:eastAsia="zh-CN"/>
        </w:rPr>
      </w:pPr>
      <w:r w:rsidRPr="00AC5948">
        <w:rPr>
          <w:rFonts w:ascii="MiSans Normal" w:eastAsia="MiSans Normal" w:hAnsi="MiSans Normal"/>
          <w:b/>
          <w:color w:val="000000" w:themeColor="text1"/>
          <w:u w:val="single"/>
          <w:lang w:eastAsia="zh-CN"/>
        </w:rPr>
        <w:t>Differen</w:t>
      </w:r>
      <w:r w:rsidR="00AC5948" w:rsidRPr="00AC5948">
        <w:rPr>
          <w:rFonts w:ascii="MiSans Normal" w:eastAsia="MiSans Normal" w:hAnsi="MiSans Normal"/>
          <w:b/>
          <w:color w:val="000000" w:themeColor="text1"/>
          <w:u w:val="single"/>
          <w:lang w:eastAsia="zh-CN"/>
        </w:rPr>
        <w:t>ce</w:t>
      </w:r>
      <w:r w:rsidRPr="00AC5948">
        <w:rPr>
          <w:rFonts w:ascii="MiSans Normal" w:eastAsia="MiSans Normal" w:hAnsi="MiSans Normal"/>
          <w:b/>
          <w:color w:val="000000" w:themeColor="text1"/>
          <w:u w:val="single"/>
          <w:lang w:eastAsia="zh-CN"/>
        </w:rPr>
        <w:t xml:space="preserve"> between public limited companies and public institutions</w:t>
      </w:r>
    </w:p>
    <w:p w14:paraId="27DD1666" w14:textId="77777777" w:rsidR="00AC5948" w:rsidRPr="00AC5948" w:rsidRDefault="00AC5948" w:rsidP="00AC5948">
      <w:pPr>
        <w:spacing w:after="0" w:line="259" w:lineRule="auto"/>
        <w:ind w:right="0"/>
        <w:rPr>
          <w:rFonts w:ascii="MiSans Normal" w:eastAsia="MiSans Normal" w:hAnsi="MiSans Normal"/>
          <w:b/>
          <w:color w:val="000000" w:themeColor="text1"/>
          <w:u w:val="single"/>
          <w:lang w:eastAsia="zh-CN"/>
        </w:rPr>
      </w:pPr>
    </w:p>
    <w:tbl>
      <w:tblPr>
        <w:tblStyle w:val="TableGrid"/>
        <w:tblW w:w="10458" w:type="dxa"/>
        <w:tblInd w:w="5" w:type="dxa"/>
        <w:tblCellMar>
          <w:top w:w="41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1833"/>
        <w:gridCol w:w="4396"/>
        <w:gridCol w:w="4229"/>
      </w:tblGrid>
      <w:tr w:rsidR="00883C65" w:rsidRPr="00883C65" w14:paraId="701039C5" w14:textId="77777777" w:rsidTr="00883C65">
        <w:trPr>
          <w:trHeight w:val="33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4EDB" w14:textId="77777777" w:rsidR="0055254A" w:rsidRPr="00883C65" w:rsidRDefault="00A317E7">
            <w:pPr>
              <w:spacing w:after="0" w:line="259" w:lineRule="auto"/>
              <w:ind w:left="19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02E5" w14:textId="1D0E9C4F" w:rsidR="0055254A" w:rsidRPr="00883C65" w:rsidRDefault="00883C65">
            <w:pPr>
              <w:spacing w:after="0" w:line="259" w:lineRule="auto"/>
              <w:ind w:left="0" w:right="10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 w:cs="DengXian"/>
                <w:b/>
                <w:bCs/>
                <w:color w:val="000000" w:themeColor="text1"/>
                <w:sz w:val="20"/>
                <w:szCs w:val="20"/>
                <w:lang w:eastAsia="zh-CN"/>
              </w:rPr>
              <w:t>ublic Limited Company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F523" w14:textId="29C3EB60" w:rsidR="0055254A" w:rsidRPr="00883C65" w:rsidRDefault="00883C65">
            <w:pPr>
              <w:spacing w:after="0" w:line="259" w:lineRule="auto"/>
              <w:ind w:left="0" w:right="10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val="en-US"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val="en-US" w:eastAsia="zh-CN"/>
              </w:rPr>
              <w:t>ublic Institutions</w:t>
            </w:r>
          </w:p>
        </w:tc>
      </w:tr>
      <w:tr w:rsidR="00883C65" w:rsidRPr="00883C65" w14:paraId="743DC863" w14:textId="77777777" w:rsidTr="00883C65">
        <w:trPr>
          <w:trHeight w:val="660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536B9" w14:textId="5F5AB5B3" w:rsidR="0055254A" w:rsidRPr="00883C65" w:rsidRDefault="00883C65" w:rsidP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Aim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304C" w14:textId="77B2A61D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val="en-US"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TW"/>
              </w:rPr>
              <w:t>Ma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TW"/>
              </w:rPr>
              <w:t>king profit.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AC53" w14:textId="260061BF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>Providing affordable infrastructures and services instead of making profit.</w:t>
            </w:r>
          </w:p>
        </w:tc>
      </w:tr>
      <w:tr w:rsidR="00883C65" w:rsidRPr="00883C65" w14:paraId="44471C60" w14:textId="77777777" w:rsidTr="00883C65">
        <w:trPr>
          <w:trHeight w:val="344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6ED0" w14:textId="28329C5D" w:rsidR="0055254A" w:rsidRPr="00883C65" w:rsidRDefault="00883C65" w:rsidP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Ownership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C3CE" w14:textId="1B9B9C8D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Shareholder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900D" w14:textId="3BD183FF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Government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.</w:t>
            </w:r>
          </w:p>
        </w:tc>
      </w:tr>
      <w:tr w:rsidR="00883C65" w:rsidRPr="00883C65" w14:paraId="05F77DE4" w14:textId="77777777" w:rsidTr="00883C65">
        <w:trPr>
          <w:trHeight w:val="98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86258" w14:textId="3E9BF80F" w:rsidR="0055254A" w:rsidRPr="00883C65" w:rsidRDefault="00883C65" w:rsidP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Management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B124" w14:textId="3364D31A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val="en-US"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Shareholders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9223C1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grant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permission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to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board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of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directors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t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o manage the company.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B6EC" w14:textId="3E1A2FA0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eastAsia="zh-CN"/>
              </w:rPr>
              <w:t>M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 xml:space="preserve">anaged by 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 xml:space="preserve">ministers assigned by the government, manager must answer questions asked by </w:t>
            </w: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val="en-US" w:eastAsia="zh-CN"/>
              </w:rPr>
              <w:t>congressmen</w:t>
            </w:r>
            <w:r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val="en-US" w:eastAsia="zh-CN"/>
              </w:rPr>
              <w:t>,</w:t>
            </w:r>
            <w:r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 xml:space="preserve"> </w:t>
            </w: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val="en-US" w:eastAsia="zh-CN"/>
              </w:rPr>
              <w:t>financial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 xml:space="preserve"> </w:t>
            </w: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val="en-US" w:eastAsia="zh-CN"/>
              </w:rPr>
              <w:t>statement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 xml:space="preserve"> </w:t>
            </w: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val="en-US" w:eastAsia="zh-CN"/>
              </w:rPr>
              <w:t>must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 xml:space="preserve"> </w:t>
            </w: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val="en-US" w:eastAsia="zh-CN"/>
              </w:rPr>
              <w:t>be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 xml:space="preserve"> reported the government every year. </w:t>
            </w:r>
          </w:p>
        </w:tc>
      </w:tr>
      <w:tr w:rsidR="00883C65" w:rsidRPr="00883C65" w14:paraId="37E05470" w14:textId="77777777" w:rsidTr="00883C65">
        <w:trPr>
          <w:trHeight w:val="671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11B4C" w14:textId="7960ECFA" w:rsidR="00883C65" w:rsidRPr="00883C65" w:rsidRDefault="00883C65" w:rsidP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val="en-US"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Source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val="en-US" w:eastAsia="zh-CN"/>
              </w:rPr>
              <w:t xml:space="preserve"> of</w:t>
            </w:r>
          </w:p>
          <w:p w14:paraId="02A53493" w14:textId="3E05F3A7" w:rsidR="0055254A" w:rsidRPr="00883C65" w:rsidRDefault="00883C65" w:rsidP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val="en-US" w:eastAsia="zh-CN"/>
              </w:rPr>
            </w:pP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val="en-US" w:eastAsia="zh-CN"/>
              </w:rPr>
              <w:t>Funding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AD58" w14:textId="764E8E19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val="en-US" w:eastAsia="zh-CN"/>
              </w:rPr>
            </w:pP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eastAsia="zh-CN"/>
              </w:rPr>
              <w:t>F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>rom shareholders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val="en-US" w:eastAsia="zh-CN"/>
              </w:rPr>
              <w:t>,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 xml:space="preserve"> able to issue shares and loan notes to raise capital if the company is listed.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B673" w14:textId="3EAE4D58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>From the government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.</w:t>
            </w:r>
          </w:p>
        </w:tc>
      </w:tr>
      <w:tr w:rsidR="00883C65" w:rsidRPr="00883C65" w14:paraId="605FD083" w14:textId="77777777" w:rsidTr="00883C65">
        <w:trPr>
          <w:trHeight w:val="34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0D80" w14:textId="38A571A7" w:rsidR="0055254A" w:rsidRPr="00883C65" w:rsidRDefault="00883C65" w:rsidP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Taxation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C5EA" w14:textId="3FD9F0FA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>Pay according to company tax rates.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5064" w14:textId="7263BBB5" w:rsidR="0055254A" w:rsidRPr="00883C65" w:rsidRDefault="00883C65">
            <w:pPr>
              <w:spacing w:after="0" w:line="259" w:lineRule="auto"/>
              <w:ind w:left="0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 w:hint="eastAsia"/>
                <w:color w:val="000000" w:themeColor="text1"/>
                <w:sz w:val="20"/>
                <w:szCs w:val="20"/>
                <w:lang w:eastAsia="zh-CN"/>
              </w:rPr>
              <w:t>O</w:t>
            </w: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>wned by the government, no taxation is required.</w:t>
            </w:r>
          </w:p>
        </w:tc>
      </w:tr>
    </w:tbl>
    <w:p w14:paraId="56CF250E" w14:textId="77777777" w:rsidR="0055254A" w:rsidRPr="00883C65" w:rsidRDefault="00A317E7">
      <w:pPr>
        <w:spacing w:after="0" w:line="259" w:lineRule="auto"/>
        <w:ind w:left="0" w:right="0" w:firstLine="0"/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</w:pPr>
      <w:r w:rsidRPr="00883C65">
        <w:rPr>
          <w:rFonts w:ascii="MiSans Normal" w:eastAsia="MiSans Normal" w:hAnsi="MiSans Normal" w:hint="eastAsia"/>
          <w:b/>
          <w:color w:val="000000" w:themeColor="text1"/>
          <w:sz w:val="20"/>
          <w:szCs w:val="20"/>
          <w:lang w:eastAsia="zh-CN"/>
        </w:rPr>
        <w:t xml:space="preserve"> </w:t>
      </w:r>
    </w:p>
    <w:p w14:paraId="63CD6067" w14:textId="77777777" w:rsidR="0055254A" w:rsidRPr="00883C65" w:rsidRDefault="00A317E7">
      <w:pPr>
        <w:spacing w:after="0" w:line="259" w:lineRule="auto"/>
        <w:ind w:left="0" w:right="0" w:firstLine="0"/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</w:pPr>
      <w:r w:rsidRPr="00883C65">
        <w:rPr>
          <w:rFonts w:ascii="MiSans Normal" w:eastAsia="MiSans Normal" w:hAnsi="MiSans Normal" w:hint="eastAsia"/>
          <w:b/>
          <w:color w:val="000000" w:themeColor="text1"/>
          <w:sz w:val="20"/>
          <w:szCs w:val="20"/>
          <w:lang w:eastAsia="zh-CN"/>
        </w:rPr>
        <w:t xml:space="preserve"> </w:t>
      </w:r>
    </w:p>
    <w:p w14:paraId="6D58B868" w14:textId="77777777" w:rsidR="00883C65" w:rsidRDefault="00883C65">
      <w:pPr>
        <w:spacing w:after="0" w:line="259" w:lineRule="auto"/>
        <w:ind w:left="-5" w:right="0"/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</w:pPr>
    </w:p>
    <w:p w14:paraId="53082DA2" w14:textId="77777777" w:rsidR="00883C65" w:rsidRDefault="00883C65">
      <w:pPr>
        <w:spacing w:after="0" w:line="240" w:lineRule="auto"/>
        <w:ind w:left="0" w:right="0" w:firstLine="0"/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</w:pPr>
      <w:r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  <w:br w:type="page"/>
      </w:r>
    </w:p>
    <w:p w14:paraId="58F832D9" w14:textId="417381C0" w:rsidR="0055254A" w:rsidRPr="00AC5948" w:rsidRDefault="00AC5948" w:rsidP="00AC5948">
      <w:pPr>
        <w:spacing w:after="0" w:line="259" w:lineRule="auto"/>
        <w:ind w:left="-5" w:right="0"/>
        <w:jc w:val="center"/>
        <w:rPr>
          <w:rFonts w:ascii="MiSans Normal" w:eastAsia="MiSans Normal" w:hAnsi="MiSans Normal"/>
          <w:b/>
          <w:bCs/>
          <w:color w:val="000000" w:themeColor="text1"/>
          <w:u w:val="single"/>
          <w:lang w:eastAsia="zh-CN"/>
        </w:rPr>
      </w:pPr>
      <w:r w:rsidRPr="00AC5948">
        <w:rPr>
          <w:rFonts w:ascii="MiSans Normal" w:eastAsia="MiSans Normal" w:hAnsi="MiSans Normal"/>
          <w:b/>
          <w:bCs/>
          <w:color w:val="000000" w:themeColor="text1"/>
          <w:u w:val="single"/>
          <w:lang w:eastAsia="zh-CN"/>
        </w:rPr>
        <w:lastRenderedPageBreak/>
        <w:t>A brief list of characteristics of private companies</w:t>
      </w:r>
    </w:p>
    <w:p w14:paraId="3C88E380" w14:textId="77777777" w:rsidR="00AC5948" w:rsidRPr="00AC5948" w:rsidRDefault="00AC5948" w:rsidP="00AC5948">
      <w:pPr>
        <w:spacing w:after="0" w:line="259" w:lineRule="auto"/>
        <w:ind w:left="-5" w:right="0"/>
        <w:jc w:val="center"/>
        <w:rPr>
          <w:rFonts w:ascii="MiSans Normal" w:eastAsia="MiSans Normal" w:hAnsi="MiSans Normal"/>
          <w:b/>
          <w:bCs/>
          <w:color w:val="000000" w:themeColor="text1"/>
          <w:sz w:val="20"/>
          <w:szCs w:val="20"/>
          <w:u w:val="single"/>
          <w:lang w:eastAsia="zh-CN"/>
        </w:rPr>
      </w:pPr>
    </w:p>
    <w:tbl>
      <w:tblPr>
        <w:tblStyle w:val="TableGrid"/>
        <w:tblW w:w="10487" w:type="dxa"/>
        <w:tblInd w:w="5" w:type="dxa"/>
        <w:tblCellMar>
          <w:top w:w="1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407"/>
        <w:gridCol w:w="1747"/>
        <w:gridCol w:w="1842"/>
        <w:gridCol w:w="1801"/>
        <w:gridCol w:w="1844"/>
        <w:gridCol w:w="1846"/>
      </w:tblGrid>
      <w:tr w:rsidR="00883C65" w:rsidRPr="00883C65" w14:paraId="75DD640D" w14:textId="77777777" w:rsidTr="005F796E">
        <w:trPr>
          <w:trHeight w:val="27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8A18" w14:textId="77777777" w:rsidR="0055254A" w:rsidRPr="00883C65" w:rsidRDefault="00A317E7">
            <w:pPr>
              <w:spacing w:after="0" w:line="259" w:lineRule="auto"/>
              <w:ind w:left="1" w:right="0" w:firstLine="0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9DB4" w14:textId="4F42D00F" w:rsidR="0055254A" w:rsidRPr="00883C65" w:rsidRDefault="00883C65" w:rsidP="005F796E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S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ole Proprietorship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B3D8" w14:textId="79E1285A" w:rsidR="0055254A" w:rsidRPr="00883C65" w:rsidRDefault="00883C65" w:rsidP="005F796E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artnership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3ACF" w14:textId="107FE0EB" w:rsidR="0055254A" w:rsidRPr="00883C65" w:rsidRDefault="00883C65" w:rsidP="005F796E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L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imited Liability Partnership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1321" w14:textId="784ACF41" w:rsidR="0055254A" w:rsidRPr="00883C65" w:rsidRDefault="00883C65" w:rsidP="005F796E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rivate Limited Company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EC377" w14:textId="7DBFB34F" w:rsidR="0055254A" w:rsidRPr="00883C65" w:rsidRDefault="00883C65" w:rsidP="005F796E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ublic Limited Company</w:t>
            </w:r>
          </w:p>
        </w:tc>
      </w:tr>
      <w:tr w:rsidR="00883C65" w:rsidRPr="00883C65" w14:paraId="5B468B48" w14:textId="77777777" w:rsidTr="00883C65">
        <w:trPr>
          <w:trHeight w:val="63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42CED" w14:textId="63EBF749" w:rsidR="0055254A" w:rsidRPr="00883C65" w:rsidRDefault="00883C65" w:rsidP="00883C6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O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wner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50A5" w14:textId="29D86412" w:rsidR="0055254A" w:rsidRPr="00883C65" w:rsidRDefault="00883C65">
            <w:pPr>
              <w:spacing w:after="9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Business 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val="en-US" w:eastAsia="zh-CN"/>
              </w:rPr>
              <w:t>owner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33BEADE6" w14:textId="7B8604A1" w:rsidR="0055254A" w:rsidRPr="00883C65" w:rsidRDefault="00883C65">
            <w:pPr>
              <w:spacing w:after="0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1 pax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BAEA" w14:textId="77777777" w:rsidR="00883C65" w:rsidRPr="00883C65" w:rsidRDefault="00883C65">
            <w:pPr>
              <w:spacing w:after="0" w:line="259" w:lineRule="auto"/>
              <w:ind w:left="302" w:right="29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artners</w:t>
            </w:r>
          </w:p>
          <w:p w14:paraId="35220FDF" w14:textId="0E25859E" w:rsidR="0055254A" w:rsidRPr="00883C65" w:rsidRDefault="00A317E7">
            <w:pPr>
              <w:spacing w:after="0" w:line="259" w:lineRule="auto"/>
              <w:ind w:left="302" w:right="29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2 </w:t>
            </w:r>
            <w:r w:rsidR="00883C65"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t</w:t>
            </w:r>
            <w:r w:rsidR="00883C65"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o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20 </w:t>
            </w:r>
            <w:r w:rsidR="00883C65"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</w:t>
            </w:r>
            <w:r w:rsidR="00883C65"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ax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A424" w14:textId="783DBC31" w:rsidR="0055254A" w:rsidRPr="00883C65" w:rsidRDefault="00883C65">
            <w:pPr>
              <w:spacing w:after="3" w:line="259" w:lineRule="auto"/>
              <w:ind w:left="0" w:right="5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artners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63F0F9E1" w14:textId="4DEA00D2" w:rsidR="0055254A" w:rsidRPr="00883C65" w:rsidRDefault="00A317E7">
            <w:pPr>
              <w:spacing w:after="0" w:line="259" w:lineRule="auto"/>
              <w:ind w:left="0" w:right="5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2 </w:t>
            </w:r>
            <w:r w:rsidR="00883C65"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t</w:t>
            </w:r>
            <w:r w:rsidR="00883C65"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o unlimited pax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0FDF" w14:textId="0FEFA947" w:rsidR="0055254A" w:rsidRPr="00883C65" w:rsidRDefault="00883C65">
            <w:pPr>
              <w:spacing w:after="14" w:line="259" w:lineRule="auto"/>
              <w:ind w:left="0" w:right="55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S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hareholder(s)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0D009D68" w14:textId="0E82E6FA" w:rsidR="0055254A" w:rsidRPr="00883C65" w:rsidRDefault="00883C65">
            <w:pPr>
              <w:spacing w:after="0" w:line="259" w:lineRule="auto"/>
              <w:ind w:left="0" w:right="55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1 to 50 pax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4584" w14:textId="76DEC20C" w:rsidR="0055254A" w:rsidRPr="00883C65" w:rsidRDefault="00883C65">
            <w:pPr>
              <w:spacing w:after="3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S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hareholder(s)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71AED5A2" w14:textId="34D586A4" w:rsidR="0055254A" w:rsidRPr="00883C65" w:rsidRDefault="00883C65">
            <w:pPr>
              <w:spacing w:after="0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2 to unlimited pax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883C65" w:rsidRPr="00883C65" w14:paraId="4D2C862F" w14:textId="77777777" w:rsidTr="00883C65">
        <w:trPr>
          <w:trHeight w:val="125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247F" w14:textId="6E7A8A14" w:rsidR="0055254A" w:rsidRPr="00883C65" w:rsidRDefault="00883C65" w:rsidP="00883C6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S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ource of Funding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6DFB8" w14:textId="3EDAF2A1" w:rsidR="0055254A" w:rsidRPr="00883C65" w:rsidRDefault="00883C65">
            <w:pPr>
              <w:spacing w:after="0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B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usiness owner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8FE6" w14:textId="69438097" w:rsidR="0055254A" w:rsidRPr="00883C65" w:rsidRDefault="00883C65">
            <w:pPr>
              <w:spacing w:after="0" w:line="259" w:lineRule="auto"/>
              <w:ind w:left="0" w:right="55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artners</w:t>
            </w:r>
            <w:r w:rsidRPr="00883C65">
              <w:rPr>
                <w:rFonts w:ascii="MiSans Normal" w:eastAsia="MiSans Normal" w:hAnsi="MiSans Normal" w:cs="Calibri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A66A2" w14:textId="4CF6CB27" w:rsidR="0055254A" w:rsidRPr="00883C65" w:rsidRDefault="00883C65">
            <w:pPr>
              <w:spacing w:after="0" w:line="259" w:lineRule="auto"/>
              <w:ind w:left="0" w:right="55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Shareholder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4D42" w14:textId="5B3D0FF4" w:rsidR="0055254A" w:rsidRPr="00883C65" w:rsidRDefault="00883C65">
            <w:pPr>
              <w:spacing w:after="0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S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hareholders.</w:t>
            </w:r>
          </w:p>
          <w:p w14:paraId="1ED0D949" w14:textId="242F1CBA" w:rsidR="0055254A" w:rsidRPr="00883C65" w:rsidRDefault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cs="DengXian"/>
                <w:color w:val="000000" w:themeColor="text1"/>
                <w:sz w:val="20"/>
                <w:szCs w:val="20"/>
                <w:lang w:eastAsia="zh-CN"/>
              </w:rPr>
              <w:t>able to issue shares and loan notes if the company is listed.</w:t>
            </w:r>
          </w:p>
        </w:tc>
      </w:tr>
      <w:tr w:rsidR="00883C65" w:rsidRPr="00883C65" w14:paraId="3B033C9D" w14:textId="77777777" w:rsidTr="00883C65">
        <w:trPr>
          <w:trHeight w:val="63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4898C" w14:textId="6E1003F2" w:rsidR="0055254A" w:rsidRPr="00883C65" w:rsidRDefault="00883C65" w:rsidP="00883C6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Legal</w:t>
            </w: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Entity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TW"/>
              </w:rPr>
              <w:t xml:space="preserve"> Status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6F445" w14:textId="13A7438C" w:rsidR="0055254A" w:rsidRPr="00883C65" w:rsidRDefault="008F196D" w:rsidP="00883C65">
            <w:pPr>
              <w:spacing w:after="0" w:line="259" w:lineRule="auto"/>
              <w:ind w:left="0" w:right="5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56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C0D4" w14:textId="23257EF7" w:rsidR="0055254A" w:rsidRPr="00883C65" w:rsidRDefault="008F196D">
            <w:pPr>
              <w:spacing w:after="0" w:line="259" w:lineRule="auto"/>
              <w:ind w:left="0" w:right="5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Yes</w:t>
            </w:r>
          </w:p>
        </w:tc>
      </w:tr>
      <w:tr w:rsidR="00883C65" w:rsidRPr="00883C65" w14:paraId="3FF5350C" w14:textId="77777777" w:rsidTr="00883C65">
        <w:trPr>
          <w:trHeight w:val="63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2456" w14:textId="0D57851E" w:rsidR="0055254A" w:rsidRPr="00883C65" w:rsidRDefault="00883C65" w:rsidP="00883C6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L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iabilities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0137" w14:textId="1740423E" w:rsidR="0055254A" w:rsidRPr="00883C65" w:rsidRDefault="00883C65" w:rsidP="00883C65">
            <w:pPr>
              <w:spacing w:after="0" w:line="259" w:lineRule="auto"/>
              <w:ind w:left="0" w:right="5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U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nlimited</w:t>
            </w:r>
          </w:p>
        </w:tc>
        <w:tc>
          <w:tcPr>
            <w:tcW w:w="56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2982" w14:textId="2E11D4DD" w:rsidR="0055254A" w:rsidRPr="00883C65" w:rsidRDefault="00883C65" w:rsidP="00883C65">
            <w:pPr>
              <w:spacing w:after="0" w:line="259" w:lineRule="auto"/>
              <w:ind w:left="2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L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imited</w:t>
            </w:r>
          </w:p>
        </w:tc>
      </w:tr>
      <w:tr w:rsidR="00883C65" w:rsidRPr="00883C65" w14:paraId="2A5A398F" w14:textId="77777777" w:rsidTr="00883C65">
        <w:trPr>
          <w:trHeight w:val="187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D883" w14:textId="49038C85" w:rsidR="0055254A" w:rsidRPr="00883C65" w:rsidRDefault="00883C65" w:rsidP="00883C6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Financial</w:t>
            </w:r>
            <w:r w:rsidRPr="00883C6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883C6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Reports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EFA8C" w14:textId="44AE2E94" w:rsidR="0055254A" w:rsidRPr="00883C65" w:rsidRDefault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val="en-US"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Account review by SSM is not required.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A858" w14:textId="4356BB3E" w:rsidR="0055254A" w:rsidRPr="00883C65" w:rsidRDefault="00883C6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Account review by SSM is not required</w:t>
            </w:r>
            <w:r w:rsidR="005B18D1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, but </w:t>
            </w:r>
            <w:r w:rsidRPr="00883C6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an annual statement of solvency is required annually.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1B002" w14:textId="75326632" w:rsidR="0055254A" w:rsidRPr="00883C65" w:rsidRDefault="00883C65">
            <w:pPr>
              <w:spacing w:after="0" w:line="259" w:lineRule="auto"/>
              <w:ind w:left="5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Account review by SSM is required.</w:t>
            </w:r>
          </w:p>
        </w:tc>
      </w:tr>
      <w:tr w:rsidR="00883C65" w:rsidRPr="00883C65" w14:paraId="3B6DDE4D" w14:textId="77777777" w:rsidTr="00403525">
        <w:trPr>
          <w:trHeight w:val="943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EEDF3" w14:textId="1EC9D897" w:rsidR="0055254A" w:rsidRPr="00403525" w:rsidRDefault="00403525" w:rsidP="0040352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40352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T</w:t>
            </w:r>
            <w:r w:rsidRPr="0040352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axation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7CA9" w14:textId="43D0C32D" w:rsidR="0055254A" w:rsidRPr="00883C65" w:rsidRDefault="00403525">
            <w:pPr>
              <w:spacing w:after="0" w:line="259" w:lineRule="auto"/>
              <w:ind w:left="0" w:right="59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ay according to individual tax rate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431F" w14:textId="35D68029" w:rsidR="0055254A" w:rsidRPr="00883C65" w:rsidRDefault="0040352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P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ay according to company tax rate, no taxation required for profit earned by partnership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F379" w14:textId="222643B9" w:rsidR="00403525" w:rsidRPr="00883C65" w:rsidRDefault="00403525" w:rsidP="00403525">
            <w:pPr>
              <w:spacing w:after="0" w:line="259" w:lineRule="auto"/>
              <w:ind w:left="0" w:right="55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ompany pays according to company tax </w:t>
            </w:r>
            <w:r w:rsidR="002227E3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rate;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shareholders pay according to individual tax rate for dividend earned.</w:t>
            </w:r>
          </w:p>
          <w:p w14:paraId="7572427E" w14:textId="774F6549" w:rsidR="0055254A" w:rsidRPr="00883C65" w:rsidRDefault="0055254A" w:rsidP="00403525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883C65" w:rsidRPr="00883C65" w14:paraId="53A219C3" w14:textId="77777777" w:rsidTr="00403525">
        <w:trPr>
          <w:trHeight w:val="63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5F37D" w14:textId="01D335F6" w:rsidR="0055254A" w:rsidRPr="00403525" w:rsidRDefault="00403525" w:rsidP="0040352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40352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I</w:t>
            </w:r>
            <w:r w:rsidRPr="0040352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nternal Management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A8C5" w14:textId="7B1F8CE3" w:rsidR="0055254A" w:rsidRPr="00883C65" w:rsidRDefault="00403525">
            <w:pPr>
              <w:spacing w:after="0" w:line="259" w:lineRule="auto"/>
              <w:ind w:left="0" w:right="58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B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usiness </w:t>
            </w:r>
            <w:r w:rsidR="00AC5948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owner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8DC5" w14:textId="005DEB20" w:rsidR="0055254A" w:rsidRPr="00883C65" w:rsidRDefault="00AC5948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Under</w:t>
            </w:r>
            <w:r w:rsidR="0040352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the</w:t>
            </w:r>
            <w:r w:rsidR="00403525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partnership agreement, 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or the Partnership Act if none.</w:t>
            </w:r>
            <w:r w:rsidRPr="00883C65"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9BB5" w14:textId="35A3A9BC" w:rsidR="0055254A" w:rsidRPr="00883C65" w:rsidRDefault="00AC5948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 w:rsidRPr="00AC5948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Under the company’s constitution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,</w:t>
            </w:r>
            <w:r w:rsidRPr="00AC5948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o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r</w:t>
            </w:r>
            <w:r w:rsidRPr="00AC5948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the Companies Act 2016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 xml:space="preserve"> if none</w:t>
            </w:r>
            <w:r w:rsidRPr="00AC5948"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.</w:t>
            </w:r>
          </w:p>
        </w:tc>
      </w:tr>
      <w:tr w:rsidR="00883C65" w:rsidRPr="00883C65" w14:paraId="0AF67E8F" w14:textId="77777777" w:rsidTr="00AC5948">
        <w:trPr>
          <w:trHeight w:val="945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31B9" w14:textId="2696440D" w:rsidR="0055254A" w:rsidRPr="00403525" w:rsidRDefault="00403525" w:rsidP="00403525">
            <w:pPr>
              <w:spacing w:after="0" w:line="259" w:lineRule="auto"/>
              <w:ind w:left="1" w:right="0" w:firstLine="0"/>
              <w:jc w:val="center"/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403525">
              <w:rPr>
                <w:rFonts w:ascii="MiSans Normal" w:eastAsia="MiSans Normal" w:hAnsi="MiSans Normal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P</w:t>
            </w:r>
            <w:r w:rsidRPr="00403525">
              <w:rPr>
                <w:rFonts w:ascii="MiSans Normal" w:eastAsia="MiSans Normal" w:hAnsi="MiSans Normal"/>
                <w:b/>
                <w:bCs/>
                <w:color w:val="000000" w:themeColor="text1"/>
                <w:sz w:val="20"/>
                <w:szCs w:val="20"/>
                <w:lang w:eastAsia="zh-CN"/>
              </w:rPr>
              <w:t>rofit Distribution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73E8E" w14:textId="2A823F0C" w:rsidR="0055254A" w:rsidRPr="00883C65" w:rsidRDefault="00AC5948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B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usiness owner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97D7" w14:textId="42E5586F" w:rsidR="0055254A" w:rsidRPr="00883C65" w:rsidRDefault="00AC5948">
            <w:pPr>
              <w:spacing w:after="0" w:line="259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 w:hint="eastAsia"/>
                <w:color w:val="000000" w:themeColor="text1"/>
                <w:sz w:val="20"/>
                <w:szCs w:val="20"/>
                <w:lang w:eastAsia="zh-CN"/>
              </w:rPr>
              <w:t>S</w:t>
            </w: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hare according to the profit and loss sharing ratio stated in the partnership agreement or the Partnership Act.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7133" w14:textId="7D618CB3" w:rsidR="0055254A" w:rsidRPr="00883C65" w:rsidRDefault="00AC5948" w:rsidP="00AC5948">
            <w:pPr>
              <w:spacing w:after="0" w:line="245" w:lineRule="auto"/>
              <w:ind w:left="0" w:right="0" w:firstLine="0"/>
              <w:jc w:val="center"/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MiSans Normal" w:eastAsia="MiSans Normal" w:hAnsi="MiSans Normal"/>
                <w:color w:val="000000" w:themeColor="text1"/>
                <w:sz w:val="20"/>
                <w:szCs w:val="20"/>
                <w:lang w:eastAsia="zh-CN"/>
              </w:rPr>
              <w:t>Dividends are shared between shareholders pro rata to their shares.</w:t>
            </w:r>
          </w:p>
        </w:tc>
      </w:tr>
    </w:tbl>
    <w:p w14:paraId="3C5FD1C3" w14:textId="7A930940" w:rsidR="0055254A" w:rsidRPr="00883C65" w:rsidRDefault="0055254A" w:rsidP="002227E3">
      <w:pPr>
        <w:spacing w:after="0" w:line="259" w:lineRule="auto"/>
        <w:ind w:left="0" w:right="0" w:firstLine="0"/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</w:pPr>
    </w:p>
    <w:p w14:paraId="1581A22E" w14:textId="20231A26" w:rsidR="0055254A" w:rsidRPr="00883C65" w:rsidRDefault="0055254A">
      <w:pPr>
        <w:spacing w:after="0" w:line="259" w:lineRule="auto"/>
        <w:ind w:left="0" w:right="0" w:firstLine="0"/>
        <w:jc w:val="both"/>
        <w:rPr>
          <w:rFonts w:ascii="MiSans Normal" w:eastAsia="MiSans Normal" w:hAnsi="MiSans Normal"/>
          <w:color w:val="000000" w:themeColor="text1"/>
          <w:sz w:val="20"/>
          <w:szCs w:val="20"/>
          <w:lang w:eastAsia="zh-CN"/>
        </w:rPr>
      </w:pPr>
    </w:p>
    <w:sectPr w:rsidR="0055254A" w:rsidRPr="00883C65">
      <w:pgSz w:w="11906" w:h="16838"/>
      <w:pgMar w:top="731" w:right="745" w:bottom="8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DCC"/>
    <w:multiLevelType w:val="hybridMultilevel"/>
    <w:tmpl w:val="FE8E3A72"/>
    <w:lvl w:ilvl="0" w:tplc="870C696C">
      <w:start w:val="1"/>
      <w:numFmt w:val="decimal"/>
      <w:lvlText w:val="（%1）"/>
      <w:lvlJc w:val="left"/>
      <w:pPr>
        <w:ind w:left="6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E44A4">
      <w:start w:val="1"/>
      <w:numFmt w:val="lowerLetter"/>
      <w:lvlText w:val="%2"/>
      <w:lvlJc w:val="left"/>
      <w:pPr>
        <w:ind w:left="10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45F1A">
      <w:start w:val="1"/>
      <w:numFmt w:val="lowerRoman"/>
      <w:lvlText w:val="%3"/>
      <w:lvlJc w:val="left"/>
      <w:pPr>
        <w:ind w:left="18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4C014">
      <w:start w:val="1"/>
      <w:numFmt w:val="decimal"/>
      <w:lvlText w:val="%4"/>
      <w:lvlJc w:val="left"/>
      <w:pPr>
        <w:ind w:left="25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25748">
      <w:start w:val="1"/>
      <w:numFmt w:val="lowerLetter"/>
      <w:lvlText w:val="%5"/>
      <w:lvlJc w:val="left"/>
      <w:pPr>
        <w:ind w:left="32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457FC">
      <w:start w:val="1"/>
      <w:numFmt w:val="lowerRoman"/>
      <w:lvlText w:val="%6"/>
      <w:lvlJc w:val="left"/>
      <w:pPr>
        <w:ind w:left="39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9E6246">
      <w:start w:val="1"/>
      <w:numFmt w:val="decimal"/>
      <w:lvlText w:val="%7"/>
      <w:lvlJc w:val="left"/>
      <w:pPr>
        <w:ind w:left="46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EFEA0">
      <w:start w:val="1"/>
      <w:numFmt w:val="lowerLetter"/>
      <w:lvlText w:val="%8"/>
      <w:lvlJc w:val="left"/>
      <w:pPr>
        <w:ind w:left="54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68920">
      <w:start w:val="1"/>
      <w:numFmt w:val="lowerRoman"/>
      <w:lvlText w:val="%9"/>
      <w:lvlJc w:val="left"/>
      <w:pPr>
        <w:ind w:left="61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3A6535"/>
    <w:multiLevelType w:val="hybridMultilevel"/>
    <w:tmpl w:val="F9ACC668"/>
    <w:lvl w:ilvl="0" w:tplc="3F82F2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C93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2C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4FC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EE8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DA82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58D8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417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C9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183EAF"/>
    <w:multiLevelType w:val="hybridMultilevel"/>
    <w:tmpl w:val="E97A6B26"/>
    <w:lvl w:ilvl="0" w:tplc="1AF47AAC">
      <w:start w:val="1"/>
      <w:numFmt w:val="decimal"/>
      <w:lvlText w:val="（%1）"/>
      <w:lvlJc w:val="left"/>
      <w:pPr>
        <w:ind w:left="6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7CC958">
      <w:start w:val="1"/>
      <w:numFmt w:val="lowerLetter"/>
      <w:lvlText w:val="%2"/>
      <w:lvlJc w:val="left"/>
      <w:pPr>
        <w:ind w:left="10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26644">
      <w:start w:val="1"/>
      <w:numFmt w:val="lowerRoman"/>
      <w:lvlText w:val="%3"/>
      <w:lvlJc w:val="left"/>
      <w:pPr>
        <w:ind w:left="18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0C866E">
      <w:start w:val="1"/>
      <w:numFmt w:val="decimal"/>
      <w:lvlText w:val="%4"/>
      <w:lvlJc w:val="left"/>
      <w:pPr>
        <w:ind w:left="25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B8989A">
      <w:start w:val="1"/>
      <w:numFmt w:val="lowerLetter"/>
      <w:lvlText w:val="%5"/>
      <w:lvlJc w:val="left"/>
      <w:pPr>
        <w:ind w:left="32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00E956">
      <w:start w:val="1"/>
      <w:numFmt w:val="lowerRoman"/>
      <w:lvlText w:val="%6"/>
      <w:lvlJc w:val="left"/>
      <w:pPr>
        <w:ind w:left="39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D626">
      <w:start w:val="1"/>
      <w:numFmt w:val="decimal"/>
      <w:lvlText w:val="%7"/>
      <w:lvlJc w:val="left"/>
      <w:pPr>
        <w:ind w:left="46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49A68">
      <w:start w:val="1"/>
      <w:numFmt w:val="lowerLetter"/>
      <w:lvlText w:val="%8"/>
      <w:lvlJc w:val="left"/>
      <w:pPr>
        <w:ind w:left="54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6250CC">
      <w:start w:val="1"/>
      <w:numFmt w:val="lowerRoman"/>
      <w:lvlText w:val="%9"/>
      <w:lvlJc w:val="left"/>
      <w:pPr>
        <w:ind w:left="61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020196"/>
    <w:multiLevelType w:val="hybridMultilevel"/>
    <w:tmpl w:val="08502558"/>
    <w:lvl w:ilvl="0" w:tplc="2D1024F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03D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C82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4AB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A24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CA3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09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46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3678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E4F5A"/>
    <w:multiLevelType w:val="hybridMultilevel"/>
    <w:tmpl w:val="D29072CA"/>
    <w:lvl w:ilvl="0" w:tplc="1FBE2DE0">
      <w:start w:val="1"/>
      <w:numFmt w:val="decimal"/>
      <w:lvlText w:val="（%1）"/>
      <w:lvlJc w:val="left"/>
      <w:pPr>
        <w:ind w:left="6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665C4">
      <w:start w:val="1"/>
      <w:numFmt w:val="lowerLetter"/>
      <w:lvlText w:val="%2"/>
      <w:lvlJc w:val="left"/>
      <w:pPr>
        <w:ind w:left="10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0D376">
      <w:start w:val="1"/>
      <w:numFmt w:val="lowerRoman"/>
      <w:lvlText w:val="%3"/>
      <w:lvlJc w:val="left"/>
      <w:pPr>
        <w:ind w:left="18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0FD4">
      <w:start w:val="1"/>
      <w:numFmt w:val="decimal"/>
      <w:lvlText w:val="%4"/>
      <w:lvlJc w:val="left"/>
      <w:pPr>
        <w:ind w:left="25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D40BBC">
      <w:start w:val="1"/>
      <w:numFmt w:val="lowerLetter"/>
      <w:lvlText w:val="%5"/>
      <w:lvlJc w:val="left"/>
      <w:pPr>
        <w:ind w:left="32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63C80">
      <w:start w:val="1"/>
      <w:numFmt w:val="lowerRoman"/>
      <w:lvlText w:val="%6"/>
      <w:lvlJc w:val="left"/>
      <w:pPr>
        <w:ind w:left="39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651B6">
      <w:start w:val="1"/>
      <w:numFmt w:val="decimal"/>
      <w:lvlText w:val="%7"/>
      <w:lvlJc w:val="left"/>
      <w:pPr>
        <w:ind w:left="46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56AC18">
      <w:start w:val="1"/>
      <w:numFmt w:val="lowerLetter"/>
      <w:lvlText w:val="%8"/>
      <w:lvlJc w:val="left"/>
      <w:pPr>
        <w:ind w:left="54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2FA7A">
      <w:start w:val="1"/>
      <w:numFmt w:val="lowerRoman"/>
      <w:lvlText w:val="%9"/>
      <w:lvlJc w:val="left"/>
      <w:pPr>
        <w:ind w:left="61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C5C8A"/>
    <w:multiLevelType w:val="hybridMultilevel"/>
    <w:tmpl w:val="ECC49E9A"/>
    <w:lvl w:ilvl="0" w:tplc="EC5AD8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8DA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067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C4A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8E9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4CFF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45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4A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A59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47FF2"/>
    <w:multiLevelType w:val="hybridMultilevel"/>
    <w:tmpl w:val="7742A340"/>
    <w:lvl w:ilvl="0" w:tplc="57B2C504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824B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E100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E5CA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EBB06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8249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863F1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29A6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4F8D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F940C3"/>
    <w:multiLevelType w:val="hybridMultilevel"/>
    <w:tmpl w:val="88523974"/>
    <w:lvl w:ilvl="0" w:tplc="7F6825FC">
      <w:start w:val="1"/>
      <w:numFmt w:val="decimal"/>
      <w:pStyle w:val="Heading1"/>
      <w:lvlText w:val="%1."/>
      <w:lvlJc w:val="left"/>
      <w:pPr>
        <w:ind w:left="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92F754">
      <w:start w:val="1"/>
      <w:numFmt w:val="lowerLetter"/>
      <w:lvlText w:val="%2"/>
      <w:lvlJc w:val="left"/>
      <w:pPr>
        <w:ind w:left="108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5E204E">
      <w:start w:val="1"/>
      <w:numFmt w:val="lowerRoman"/>
      <w:lvlText w:val="%3"/>
      <w:lvlJc w:val="left"/>
      <w:pPr>
        <w:ind w:left="180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6722C">
      <w:start w:val="1"/>
      <w:numFmt w:val="decimal"/>
      <w:lvlText w:val="%4"/>
      <w:lvlJc w:val="left"/>
      <w:pPr>
        <w:ind w:left="252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F0817A">
      <w:start w:val="1"/>
      <w:numFmt w:val="lowerLetter"/>
      <w:lvlText w:val="%5"/>
      <w:lvlJc w:val="left"/>
      <w:pPr>
        <w:ind w:left="324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4AE8A">
      <w:start w:val="1"/>
      <w:numFmt w:val="lowerRoman"/>
      <w:lvlText w:val="%6"/>
      <w:lvlJc w:val="left"/>
      <w:pPr>
        <w:ind w:left="396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FE8E26">
      <w:start w:val="1"/>
      <w:numFmt w:val="decimal"/>
      <w:lvlText w:val="%7"/>
      <w:lvlJc w:val="left"/>
      <w:pPr>
        <w:ind w:left="468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6D872">
      <w:start w:val="1"/>
      <w:numFmt w:val="lowerLetter"/>
      <w:lvlText w:val="%8"/>
      <w:lvlJc w:val="left"/>
      <w:pPr>
        <w:ind w:left="540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89D96">
      <w:start w:val="1"/>
      <w:numFmt w:val="lowerRoman"/>
      <w:lvlText w:val="%9"/>
      <w:lvlJc w:val="left"/>
      <w:pPr>
        <w:ind w:left="6120"/>
      </w:pPr>
      <w:rPr>
        <w:rFonts w:ascii="SimSun" w:eastAsia="SimSun" w:hAnsi="SimSun" w:cs="SimSu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87551E"/>
    <w:multiLevelType w:val="hybridMultilevel"/>
    <w:tmpl w:val="69A087D4"/>
    <w:lvl w:ilvl="0" w:tplc="6A4C526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E6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CA88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A35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24E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8A8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81F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4E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66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583019"/>
    <w:multiLevelType w:val="hybridMultilevel"/>
    <w:tmpl w:val="D72A09FC"/>
    <w:lvl w:ilvl="0" w:tplc="87705172">
      <w:start w:val="1"/>
      <w:numFmt w:val="decimal"/>
      <w:lvlText w:val="（%1）"/>
      <w:lvlJc w:val="left"/>
      <w:pPr>
        <w:ind w:left="7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EE3F2">
      <w:start w:val="1"/>
      <w:numFmt w:val="lowerLetter"/>
      <w:lvlText w:val="%2"/>
      <w:lvlJc w:val="left"/>
      <w:pPr>
        <w:ind w:left="10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468EA">
      <w:start w:val="1"/>
      <w:numFmt w:val="lowerRoman"/>
      <w:lvlText w:val="%3"/>
      <w:lvlJc w:val="left"/>
      <w:pPr>
        <w:ind w:left="18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6C5CC">
      <w:start w:val="1"/>
      <w:numFmt w:val="decimal"/>
      <w:lvlText w:val="%4"/>
      <w:lvlJc w:val="left"/>
      <w:pPr>
        <w:ind w:left="25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A7F00">
      <w:start w:val="1"/>
      <w:numFmt w:val="lowerLetter"/>
      <w:lvlText w:val="%5"/>
      <w:lvlJc w:val="left"/>
      <w:pPr>
        <w:ind w:left="32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6625A">
      <w:start w:val="1"/>
      <w:numFmt w:val="lowerRoman"/>
      <w:lvlText w:val="%6"/>
      <w:lvlJc w:val="left"/>
      <w:pPr>
        <w:ind w:left="39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004EC">
      <w:start w:val="1"/>
      <w:numFmt w:val="decimal"/>
      <w:lvlText w:val="%7"/>
      <w:lvlJc w:val="left"/>
      <w:pPr>
        <w:ind w:left="46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418AE">
      <w:start w:val="1"/>
      <w:numFmt w:val="lowerLetter"/>
      <w:lvlText w:val="%8"/>
      <w:lvlJc w:val="left"/>
      <w:pPr>
        <w:ind w:left="54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C4D406">
      <w:start w:val="1"/>
      <w:numFmt w:val="lowerRoman"/>
      <w:lvlText w:val="%9"/>
      <w:lvlJc w:val="left"/>
      <w:pPr>
        <w:ind w:left="61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B473D1"/>
    <w:multiLevelType w:val="hybridMultilevel"/>
    <w:tmpl w:val="7AFCA244"/>
    <w:lvl w:ilvl="0" w:tplc="D2FA4CAA">
      <w:start w:val="1"/>
      <w:numFmt w:val="decimal"/>
      <w:lvlText w:val="%1."/>
      <w:lvlJc w:val="left"/>
      <w:pPr>
        <w:ind w:left="345" w:hanging="360"/>
      </w:pPr>
      <w:rPr>
        <w:rFonts w:hint="default"/>
        <w:b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345135203">
    <w:abstractNumId w:val="8"/>
  </w:num>
  <w:num w:numId="2" w16cid:durableId="861478419">
    <w:abstractNumId w:val="3"/>
  </w:num>
  <w:num w:numId="3" w16cid:durableId="1240170245">
    <w:abstractNumId w:val="6"/>
  </w:num>
  <w:num w:numId="4" w16cid:durableId="1784692196">
    <w:abstractNumId w:val="1"/>
  </w:num>
  <w:num w:numId="5" w16cid:durableId="1296833972">
    <w:abstractNumId w:val="4"/>
  </w:num>
  <w:num w:numId="6" w16cid:durableId="213077543">
    <w:abstractNumId w:val="2"/>
  </w:num>
  <w:num w:numId="7" w16cid:durableId="1509520383">
    <w:abstractNumId w:val="9"/>
  </w:num>
  <w:num w:numId="8" w16cid:durableId="856314110">
    <w:abstractNumId w:val="5"/>
  </w:num>
  <w:num w:numId="9" w16cid:durableId="696546015">
    <w:abstractNumId w:val="0"/>
  </w:num>
  <w:num w:numId="10" w16cid:durableId="202597671">
    <w:abstractNumId w:val="7"/>
  </w:num>
  <w:num w:numId="11" w16cid:durableId="93673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A"/>
    <w:rsid w:val="002227E3"/>
    <w:rsid w:val="00403525"/>
    <w:rsid w:val="005065C0"/>
    <w:rsid w:val="0055254A"/>
    <w:rsid w:val="005B18D1"/>
    <w:rsid w:val="005F796E"/>
    <w:rsid w:val="00883C65"/>
    <w:rsid w:val="008F196D"/>
    <w:rsid w:val="009223C1"/>
    <w:rsid w:val="00A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9C9A"/>
  <w15:docId w15:val="{F8268DFF-0593-D043-840F-FA293852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right="7753" w:hanging="10"/>
    </w:pPr>
    <w:rPr>
      <w:rFonts w:ascii="SimSun" w:eastAsia="SimSun" w:hAnsi="SimSu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line="259" w:lineRule="auto"/>
      <w:outlineLvl w:val="0"/>
    </w:pPr>
    <w:rPr>
      <w:rFonts w:ascii="DengXian" w:eastAsia="DengXian" w:hAnsi="DengXian" w:cs="DengXian"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engXian" w:eastAsia="DengXian" w:hAnsi="DengXian" w:cs="DengXian"/>
      <w:color w:val="C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wee pua</dc:creator>
  <cp:keywords/>
  <cp:lastModifiedBy>melvin chia</cp:lastModifiedBy>
  <cp:revision>8</cp:revision>
  <dcterms:created xsi:type="dcterms:W3CDTF">2023-09-06T13:35:00Z</dcterms:created>
  <dcterms:modified xsi:type="dcterms:W3CDTF">2023-09-06T14:11:00Z</dcterms:modified>
</cp:coreProperties>
</file>