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7F01" w14:textId="4C0D0099" w:rsidR="008C02CC" w:rsidRPr="00DE1537" w:rsidRDefault="00004B04" w:rsidP="00004B04">
      <w:pPr>
        <w:spacing w:after="0" w:line="276" w:lineRule="auto"/>
        <w:jc w:val="center"/>
        <w:rPr>
          <w:rFonts w:ascii="MiSans Normal" w:eastAsia="MiSans Normal" w:hAnsi="MiSans Normal"/>
        </w:rPr>
      </w:pPr>
      <w:r w:rsidRPr="00DE1537">
        <w:rPr>
          <w:rFonts w:ascii="MiSans Normal" w:eastAsia="MiSans Normal" w:hAnsi="MiSans Normal" w:hint="eastAsia"/>
        </w:rPr>
        <w:t>2024年高三商业学</w:t>
      </w:r>
      <w:r w:rsidR="0030670D" w:rsidRPr="0030670D">
        <w:rPr>
          <w:rFonts w:ascii="MiSans Normal" w:eastAsia="MiSans Normal" w:hAnsi="MiSans Normal" w:hint="eastAsia"/>
        </w:rPr>
        <w:t>年中考</w:t>
      </w:r>
    </w:p>
    <w:p w14:paraId="5EE945E8" w14:textId="5CAA351E" w:rsidR="00004B04" w:rsidRPr="00DE1537" w:rsidRDefault="00004B04" w:rsidP="00004B04">
      <w:pPr>
        <w:spacing w:after="0" w:line="276" w:lineRule="auto"/>
        <w:jc w:val="center"/>
        <w:rPr>
          <w:rFonts w:ascii="MiSans Normal" w:eastAsia="MiSans Normal" w:hAnsi="MiSans Normal"/>
          <w:b/>
          <w:bCs/>
        </w:rPr>
      </w:pPr>
      <w:r w:rsidRPr="00DE1537">
        <w:rPr>
          <w:rFonts w:ascii="MiSans Normal" w:eastAsia="MiSans Normal" w:hAnsi="MiSans Normal" w:hint="eastAsia"/>
          <w:b/>
          <w:bCs/>
        </w:rPr>
        <w:t>复习</w:t>
      </w:r>
      <w:r w:rsidR="0030670D">
        <w:rPr>
          <w:rFonts w:ascii="MiSans Normal" w:eastAsia="MiSans Normal" w:hAnsi="MiSans Normal" w:hint="eastAsia"/>
          <w:b/>
          <w:bCs/>
        </w:rPr>
        <w:t>汇总</w:t>
      </w:r>
      <w:r w:rsidRPr="00DE1537">
        <w:rPr>
          <w:rFonts w:ascii="MiSans Normal" w:eastAsia="MiSans Normal" w:hAnsi="MiSans Normal" w:hint="eastAsia"/>
          <w:b/>
          <w:bCs/>
        </w:rPr>
        <w:t>笔记</w:t>
      </w:r>
    </w:p>
    <w:p w14:paraId="74A62DFA" w14:textId="77777777" w:rsidR="00004B04" w:rsidRPr="00DE1537" w:rsidRDefault="00004B04" w:rsidP="00004B04">
      <w:pPr>
        <w:spacing w:after="0" w:line="276" w:lineRule="auto"/>
        <w:jc w:val="center"/>
        <w:rPr>
          <w:rFonts w:ascii="MiSans Normal" w:eastAsia="MiSans Normal" w:hAnsi="MiSans Normal"/>
          <w:sz w:val="20"/>
          <w:szCs w:val="20"/>
        </w:rPr>
      </w:pPr>
    </w:p>
    <w:p w14:paraId="6805AC2B" w14:textId="0D69EBBE" w:rsidR="00A14D3B" w:rsidRPr="008F356A" w:rsidRDefault="00004B04" w:rsidP="00A14D3B">
      <w:p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  <w:u w:val="single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t>高三第一课 金融市场</w:t>
      </w:r>
    </w:p>
    <w:p w14:paraId="256224E8" w14:textId="4D3ACEE5" w:rsidR="00A14D3B" w:rsidRPr="008F356A" w:rsidRDefault="00004B04" w:rsidP="00A14D3B">
      <w:pPr>
        <w:pStyle w:val="ListParagraph"/>
        <w:numPr>
          <w:ilvl w:val="0"/>
          <w:numId w:val="8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金融市场</w:t>
      </w:r>
      <w:r w:rsidR="00A14D3B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（Financial Market）</w:t>
      </w:r>
    </w:p>
    <w:p w14:paraId="613C1620" w14:textId="1671C368" w:rsidR="00004B04" w:rsidRPr="008F356A" w:rsidRDefault="00004B04" w:rsidP="00A14D3B">
      <w:pPr>
        <w:pStyle w:val="ListParagraph"/>
        <w:spacing w:after="0" w:line="276" w:lineRule="auto"/>
        <w:ind w:left="36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是交易金融产品（如股票、债券、外汇、期货）的场所，可以是实体地点或电子平台。</w:t>
      </w:r>
    </w:p>
    <w:p w14:paraId="2BAFF6FD" w14:textId="41B07854" w:rsidR="00004B04" w:rsidRPr="008F356A" w:rsidRDefault="00004B04" w:rsidP="00A14D3B">
      <w:pPr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参与者：</w:t>
      </w:r>
    </w:p>
    <w:p w14:paraId="1900850E" w14:textId="29927877" w:rsidR="00004B04" w:rsidRPr="008F356A" w:rsidRDefault="00004B04" w:rsidP="00A14D3B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/>
          <w:sz w:val="20"/>
          <w:szCs w:val="20"/>
        </w:rPr>
        <w:t>金融机构（银行、保险公司、发展金融机构、雇员公积金局、单位信托管理公司）</w:t>
      </w:r>
    </w:p>
    <w:p w14:paraId="7A2126C2" w14:textId="3041B8E2" w:rsidR="00004B04" w:rsidRPr="008F356A" w:rsidRDefault="00004B04" w:rsidP="00A14D3B">
      <w:pPr>
        <w:pStyle w:val="ListParagraph"/>
        <w:numPr>
          <w:ilvl w:val="0"/>
          <w:numId w:val="2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/>
          <w:sz w:val="20"/>
          <w:szCs w:val="20"/>
        </w:rPr>
        <w:t>股票行、上市公司</w:t>
      </w:r>
    </w:p>
    <w:p w14:paraId="18C5393F" w14:textId="617D9FD7" w:rsidR="00004B04" w:rsidRPr="008F356A" w:rsidRDefault="00004B04" w:rsidP="00A14D3B">
      <w:pPr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主要分区：</w:t>
      </w:r>
    </w:p>
    <w:p w14:paraId="78D11573" w14:textId="334630A0" w:rsidR="00004B04" w:rsidRPr="008F356A" w:rsidRDefault="00004B04" w:rsidP="00A14D3B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/>
          <w:b/>
          <w:bCs/>
          <w:sz w:val="20"/>
          <w:szCs w:val="20"/>
        </w:rPr>
        <w:t>货币市场（Money Market）：</w:t>
      </w:r>
      <w:r w:rsidRPr="008F356A">
        <w:rPr>
          <w:rFonts w:ascii="MiSans Normal" w:eastAsia="MiSans Normal" w:hAnsi="MiSans Normal"/>
          <w:sz w:val="20"/>
          <w:szCs w:val="20"/>
        </w:rPr>
        <w:t>筹措短期资金</w:t>
      </w:r>
      <w:r w:rsidRPr="008F356A">
        <w:rPr>
          <w:rFonts w:ascii="MiSans Normal" w:eastAsia="MiSans Normal" w:hAnsi="MiSans Normal" w:hint="eastAsia"/>
          <w:sz w:val="20"/>
          <w:szCs w:val="20"/>
        </w:rPr>
        <w:t>，例如国库债券或商业票据。</w:t>
      </w:r>
    </w:p>
    <w:p w14:paraId="0830DF62" w14:textId="77777777" w:rsidR="00004B04" w:rsidRPr="008F356A" w:rsidRDefault="00004B04" w:rsidP="00A14D3B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/>
          <w:b/>
          <w:bCs/>
          <w:sz w:val="20"/>
          <w:szCs w:val="20"/>
        </w:rPr>
        <w:t>外汇市场（Foreign Exchange Market）：</w:t>
      </w:r>
      <w:r w:rsidRPr="008F356A">
        <w:rPr>
          <w:rFonts w:ascii="MiSans Normal" w:eastAsia="MiSans Normal" w:hAnsi="MiSans Normal"/>
          <w:sz w:val="20"/>
          <w:szCs w:val="20"/>
        </w:rPr>
        <w:t>买卖外汇。</w:t>
      </w:r>
    </w:p>
    <w:p w14:paraId="55F656CA" w14:textId="77777777" w:rsidR="00004B04" w:rsidRPr="008F356A" w:rsidRDefault="00004B04" w:rsidP="00A14D3B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/>
          <w:b/>
          <w:bCs/>
          <w:sz w:val="20"/>
          <w:szCs w:val="20"/>
        </w:rPr>
        <w:t>资本市场（Capital Market）：</w:t>
      </w:r>
      <w:r w:rsidRPr="008F356A">
        <w:rPr>
          <w:rFonts w:ascii="MiSans Normal" w:eastAsia="MiSans Normal" w:hAnsi="MiSans Normal"/>
          <w:sz w:val="20"/>
          <w:szCs w:val="20"/>
        </w:rPr>
        <w:t>筹措长期资金，包括股票市场和债券市场。</w:t>
      </w:r>
    </w:p>
    <w:p w14:paraId="666C7951" w14:textId="77777777" w:rsidR="00004B04" w:rsidRPr="008F356A" w:rsidRDefault="00004B04" w:rsidP="00A14D3B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/>
          <w:b/>
          <w:bCs/>
          <w:sz w:val="20"/>
          <w:szCs w:val="20"/>
        </w:rPr>
        <w:t>金融衍生市场（Financial Derivatives Market）：</w:t>
      </w:r>
      <w:r w:rsidRPr="008F356A">
        <w:rPr>
          <w:rFonts w:ascii="MiSans Normal" w:eastAsia="MiSans Normal" w:hAnsi="MiSans Normal"/>
          <w:sz w:val="20"/>
          <w:szCs w:val="20"/>
        </w:rPr>
        <w:t>买卖衍生品合约，如期货。</w:t>
      </w:r>
    </w:p>
    <w:p w14:paraId="172F0D2C" w14:textId="35D2F99B" w:rsidR="00004B04" w:rsidRPr="008F356A" w:rsidRDefault="00A14D3B" w:rsidP="00A14D3B">
      <w:pPr>
        <w:pStyle w:val="ListParagraph"/>
        <w:numPr>
          <w:ilvl w:val="0"/>
          <w:numId w:val="8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股票（Stock）：</w:t>
      </w:r>
    </w:p>
    <w:p w14:paraId="078938D1" w14:textId="3A2DA914" w:rsidR="00A14D3B" w:rsidRPr="008F356A" w:rsidRDefault="00A14D3B" w:rsidP="00A14D3B">
      <w:pPr>
        <w:spacing w:after="0" w:line="276" w:lineRule="auto"/>
        <w:ind w:firstLine="36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是公司发给股东的可转让有价证券，证明其投资的股份和获取股息的权利。</w:t>
      </w:r>
    </w:p>
    <w:p w14:paraId="77A1B0E0" w14:textId="1BE6F88B" w:rsidR="00A14D3B" w:rsidRPr="00A14D3B" w:rsidRDefault="00A14D3B" w:rsidP="00A14D3B">
      <w:pPr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A14D3B">
        <w:rPr>
          <w:rFonts w:ascii="MiSans Normal" w:eastAsia="MiSans Normal" w:hAnsi="MiSans Normal" w:hint="eastAsia"/>
          <w:b/>
          <w:bCs/>
          <w:sz w:val="20"/>
          <w:szCs w:val="20"/>
        </w:rPr>
        <w:t>类</w:t>
      </w:r>
      <w:r w:rsidRPr="00A14D3B">
        <w:rPr>
          <w:rFonts w:ascii="MiSans Normal" w:eastAsia="MiSans Normal" w:hAnsi="MiSans Normal"/>
          <w:b/>
          <w:bCs/>
          <w:sz w:val="20"/>
          <w:szCs w:val="20"/>
        </w:rPr>
        <w:t>别</w:t>
      </w: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110B8268" w14:textId="0CA3CB64" w:rsidR="00A14D3B" w:rsidRPr="00A14D3B" w:rsidRDefault="00A14D3B" w:rsidP="00A14D3B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A14D3B">
        <w:rPr>
          <w:rFonts w:ascii="MiSans Normal" w:eastAsia="MiSans Normal" w:hAnsi="MiSans Normal" w:hint="eastAsia"/>
          <w:b/>
          <w:bCs/>
          <w:sz w:val="20"/>
          <w:szCs w:val="20"/>
        </w:rPr>
        <w:t>优先股</w:t>
      </w: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（Preferred Share）</w:t>
      </w:r>
      <w:r w:rsidRPr="00A14D3B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Pr="00A14D3B">
        <w:rPr>
          <w:rFonts w:ascii="MiSans Normal" w:eastAsia="MiSans Normal" w:hAnsi="MiSans Normal" w:hint="eastAsia"/>
          <w:sz w:val="20"/>
          <w:szCs w:val="20"/>
        </w:rPr>
        <w:t>优先获取固定股息，优先取回股本，但无投票权</w:t>
      </w:r>
      <w:r w:rsidRPr="00A14D3B">
        <w:rPr>
          <w:rFonts w:ascii="MiSans Normal" w:eastAsia="MiSans Normal" w:hAnsi="MiSans Normal"/>
          <w:sz w:val="20"/>
          <w:szCs w:val="20"/>
        </w:rPr>
        <w:t>。</w:t>
      </w:r>
    </w:p>
    <w:p w14:paraId="01967B05" w14:textId="2EBAFD23" w:rsidR="00A14D3B" w:rsidRPr="008F356A" w:rsidRDefault="00A14D3B" w:rsidP="00A14D3B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A14D3B">
        <w:rPr>
          <w:rFonts w:ascii="MiSans Normal" w:eastAsia="MiSans Normal" w:hAnsi="MiSans Normal" w:hint="eastAsia"/>
          <w:b/>
          <w:bCs/>
          <w:sz w:val="20"/>
          <w:szCs w:val="20"/>
        </w:rPr>
        <w:t>普通股</w:t>
      </w: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（Ordinary Share）</w:t>
      </w:r>
      <w:r w:rsidRPr="00A14D3B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Pr="00A14D3B">
        <w:rPr>
          <w:rFonts w:ascii="MiSans Normal" w:eastAsia="MiSans Normal" w:hAnsi="MiSans Normal" w:hint="eastAsia"/>
          <w:sz w:val="20"/>
          <w:szCs w:val="20"/>
        </w:rPr>
        <w:t>股息不固定，有投票权及发言权，股价随市场波动</w:t>
      </w:r>
      <w:r w:rsidRPr="00A14D3B">
        <w:rPr>
          <w:rFonts w:ascii="MiSans Normal" w:eastAsia="MiSans Normal" w:hAnsi="MiSans Normal"/>
          <w:sz w:val="20"/>
          <w:szCs w:val="20"/>
        </w:rPr>
        <w:t>。</w:t>
      </w:r>
    </w:p>
    <w:p w14:paraId="2507D3CF" w14:textId="5527A400" w:rsidR="000C239F" w:rsidRPr="008F356A" w:rsidRDefault="000C239F" w:rsidP="000C239F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附加股（Right Issue）：</w:t>
      </w:r>
      <w:r w:rsidRPr="008F356A">
        <w:rPr>
          <w:rFonts w:ascii="MiSans Normal" w:eastAsia="MiSans Normal" w:hAnsi="MiSans Normal" w:hint="eastAsia"/>
          <w:sz w:val="20"/>
          <w:szCs w:val="20"/>
        </w:rPr>
        <w:t>公司需要扩张业务时低价发行给在籍股东的股票，剩余公开卖。</w:t>
      </w:r>
    </w:p>
    <w:p w14:paraId="7C721BAF" w14:textId="081C0FF1" w:rsidR="000C239F" w:rsidRPr="008F356A" w:rsidRDefault="000C239F" w:rsidP="000C239F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红股（Bonus Issue）：</w:t>
      </w:r>
      <w:r w:rsidRPr="008F356A">
        <w:rPr>
          <w:rFonts w:ascii="MiSans Normal" w:eastAsia="MiSans Normal" w:hAnsi="MiSans Normal" w:hint="eastAsia"/>
          <w:sz w:val="20"/>
          <w:szCs w:val="20"/>
        </w:rPr>
        <w:t>公司按照股份持有比例派发给股东的免费股票，将盈利变为资本。</w:t>
      </w:r>
    </w:p>
    <w:p w14:paraId="36E8E84F" w14:textId="63D5BA1E" w:rsidR="00A06A75" w:rsidRPr="008F356A" w:rsidRDefault="00A06A75" w:rsidP="000C239F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蓝筹股（Blue Chip）：</w:t>
      </w:r>
      <w:r w:rsidRPr="008F356A">
        <w:rPr>
          <w:rFonts w:ascii="MiSans Normal" w:eastAsia="MiSans Normal" w:hAnsi="MiSans Normal" w:hint="eastAsia"/>
          <w:sz w:val="20"/>
          <w:szCs w:val="20"/>
        </w:rPr>
        <w:t>财务稳定、盈利高，普通股股息稳定上涨的大公司。</w:t>
      </w:r>
    </w:p>
    <w:p w14:paraId="1D0D223B" w14:textId="08A0AF60" w:rsidR="00A14D3B" w:rsidRPr="008F356A" w:rsidRDefault="00A14D3B" w:rsidP="00A14D3B">
      <w:pPr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价格影响因素：</w:t>
      </w:r>
    </w:p>
    <w:p w14:paraId="6F7DEB4A" w14:textId="04E750A4" w:rsidR="00A14D3B" w:rsidRPr="008F356A" w:rsidRDefault="00A14D3B" w:rsidP="00A14D3B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公司财务状况（Financial Position）</w:t>
      </w:r>
    </w:p>
    <w:p w14:paraId="5238AA15" w14:textId="7AA284A9" w:rsidR="00A14D3B" w:rsidRPr="008F356A" w:rsidRDefault="00A14D3B" w:rsidP="00A14D3B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股票供需（Supply &amp; Demand）</w:t>
      </w:r>
    </w:p>
    <w:p w14:paraId="6630DB2A" w14:textId="7A1837C7" w:rsidR="00A14D3B" w:rsidRPr="008F356A" w:rsidRDefault="00A14D3B" w:rsidP="00A14D3B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国家经济状况（Economics）</w:t>
      </w:r>
    </w:p>
    <w:p w14:paraId="293D9C89" w14:textId="09423BD6" w:rsidR="00A14D3B" w:rsidRPr="008F356A" w:rsidRDefault="00A14D3B" w:rsidP="00A14D3B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政治局势、政策</w:t>
      </w:r>
      <w:r w:rsidR="00C84C8A" w:rsidRPr="008F356A">
        <w:rPr>
          <w:rFonts w:ascii="MiSans Normal" w:eastAsia="MiSans Normal" w:hAnsi="MiSans Normal" w:hint="eastAsia"/>
          <w:sz w:val="20"/>
          <w:szCs w:val="20"/>
        </w:rPr>
        <w:t>、法令</w:t>
      </w:r>
      <w:r w:rsidRPr="008F356A">
        <w:rPr>
          <w:rFonts w:ascii="MiSans Normal" w:eastAsia="MiSans Normal" w:hAnsi="MiSans Normal" w:hint="eastAsia"/>
          <w:sz w:val="20"/>
          <w:szCs w:val="20"/>
        </w:rPr>
        <w:t>（Politics）</w:t>
      </w:r>
    </w:p>
    <w:p w14:paraId="40E84628" w14:textId="68DA9810" w:rsidR="00A14D3B" w:rsidRPr="008F356A" w:rsidRDefault="00A14D3B" w:rsidP="00A14D3B">
      <w:pPr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投资优缺点：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01"/>
        <w:gridCol w:w="4413"/>
      </w:tblGrid>
      <w:tr w:rsidR="00A14D3B" w:rsidRPr="008F356A" w14:paraId="04112BFE" w14:textId="77777777" w:rsidTr="00A14D3B">
        <w:tc>
          <w:tcPr>
            <w:tcW w:w="4508" w:type="dxa"/>
          </w:tcPr>
          <w:p w14:paraId="6AB9E3EA" w14:textId="6944BBC3" w:rsidR="00A14D3B" w:rsidRPr="008F356A" w:rsidRDefault="00A14D3B" w:rsidP="00A14D3B">
            <w:pPr>
              <w:spacing w:line="276" w:lineRule="auto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优点</w:t>
            </w:r>
          </w:p>
        </w:tc>
        <w:tc>
          <w:tcPr>
            <w:tcW w:w="4508" w:type="dxa"/>
          </w:tcPr>
          <w:p w14:paraId="78698B47" w14:textId="394CAB55" w:rsidR="00A14D3B" w:rsidRPr="008F356A" w:rsidRDefault="00A14D3B" w:rsidP="00A14D3B">
            <w:pPr>
              <w:spacing w:line="276" w:lineRule="auto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 w:hint="eastAsia"/>
                <w:b/>
                <w:bCs/>
                <w:sz w:val="20"/>
                <w:szCs w:val="20"/>
              </w:rPr>
              <w:t>缺点</w:t>
            </w:r>
          </w:p>
        </w:tc>
      </w:tr>
      <w:tr w:rsidR="00A14D3B" w:rsidRPr="008F356A" w14:paraId="141324CE" w14:textId="77777777" w:rsidTr="00A14D3B">
        <w:tc>
          <w:tcPr>
            <w:tcW w:w="4508" w:type="dxa"/>
          </w:tcPr>
          <w:p w14:paraId="21D152DE" w14:textId="70747F1B" w:rsidR="00A14D3B" w:rsidRPr="008F356A" w:rsidRDefault="00A14D3B" w:rsidP="00A14D3B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 w:hint="eastAsia"/>
                <w:sz w:val="20"/>
                <w:szCs w:val="20"/>
              </w:rPr>
              <w:t>赚取资本盈利（Capital Gain）</w:t>
            </w:r>
          </w:p>
        </w:tc>
        <w:tc>
          <w:tcPr>
            <w:tcW w:w="4508" w:type="dxa"/>
          </w:tcPr>
          <w:p w14:paraId="7664CCD6" w14:textId="70583CD8" w:rsidR="00A14D3B" w:rsidRPr="008F356A" w:rsidRDefault="00A14D3B" w:rsidP="00A14D3B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 w:hint="eastAsia"/>
                <w:sz w:val="20"/>
                <w:szCs w:val="20"/>
              </w:rPr>
              <w:t>无法随时访问公司业务（No Access）</w:t>
            </w:r>
          </w:p>
        </w:tc>
      </w:tr>
      <w:tr w:rsidR="00A14D3B" w:rsidRPr="008F356A" w14:paraId="48D0627B" w14:textId="77777777" w:rsidTr="00A14D3B">
        <w:tc>
          <w:tcPr>
            <w:tcW w:w="4508" w:type="dxa"/>
          </w:tcPr>
          <w:p w14:paraId="3D77BE70" w14:textId="17D24FD4" w:rsidR="00A14D3B" w:rsidRPr="008F356A" w:rsidRDefault="00A14D3B" w:rsidP="00A14D3B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 w:hint="eastAsia"/>
                <w:sz w:val="20"/>
                <w:szCs w:val="20"/>
              </w:rPr>
              <w:t>免缴资本盈利税务（Tax-free）</w:t>
            </w:r>
          </w:p>
        </w:tc>
        <w:tc>
          <w:tcPr>
            <w:tcW w:w="4508" w:type="dxa"/>
          </w:tcPr>
          <w:p w14:paraId="35D1B318" w14:textId="69B4EBD0" w:rsidR="00A14D3B" w:rsidRPr="008F356A" w:rsidRDefault="00A14D3B" w:rsidP="00A14D3B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 w:hint="eastAsia"/>
                <w:sz w:val="20"/>
                <w:szCs w:val="20"/>
              </w:rPr>
              <w:t>难以掌握公司详细资料（Lack Info）</w:t>
            </w:r>
          </w:p>
        </w:tc>
      </w:tr>
      <w:tr w:rsidR="00A14D3B" w:rsidRPr="008F356A" w14:paraId="0E43D505" w14:textId="77777777" w:rsidTr="00A14D3B">
        <w:tc>
          <w:tcPr>
            <w:tcW w:w="4508" w:type="dxa"/>
          </w:tcPr>
          <w:p w14:paraId="7D5EDC73" w14:textId="665932C4" w:rsidR="00A14D3B" w:rsidRPr="008F356A" w:rsidRDefault="00A14D3B" w:rsidP="00A14D3B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 w:hint="eastAsia"/>
                <w:sz w:val="20"/>
                <w:szCs w:val="20"/>
              </w:rPr>
              <w:t>获得股息（Dividend）</w:t>
            </w:r>
          </w:p>
        </w:tc>
        <w:tc>
          <w:tcPr>
            <w:tcW w:w="4508" w:type="dxa"/>
          </w:tcPr>
          <w:p w14:paraId="3B3C2AD4" w14:textId="5BB7FD1A" w:rsidR="00A14D3B" w:rsidRPr="008F356A" w:rsidRDefault="00A14D3B" w:rsidP="00A14D3B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8F356A">
              <w:rPr>
                <w:rFonts w:ascii="MiSans Normal" w:eastAsia="MiSans Normal" w:hAnsi="MiSans Normal" w:hint="eastAsia"/>
                <w:sz w:val="20"/>
                <w:szCs w:val="20"/>
              </w:rPr>
              <w:t xml:space="preserve">无法保本的风险（Principal </w:t>
            </w: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 xml:space="preserve">Bye </w:t>
            </w:r>
            <w:proofErr w:type="spellStart"/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Bye</w:t>
            </w:r>
            <w:proofErr w:type="spellEnd"/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）</w:t>
            </w:r>
          </w:p>
        </w:tc>
      </w:tr>
      <w:tr w:rsidR="00A14D3B" w:rsidRPr="008F356A" w14:paraId="349337D7" w14:textId="77777777" w:rsidTr="00A14D3B">
        <w:tc>
          <w:tcPr>
            <w:tcW w:w="4508" w:type="dxa"/>
          </w:tcPr>
          <w:p w14:paraId="5B4FD7AA" w14:textId="22B59CEC" w:rsidR="00A14D3B" w:rsidRPr="008F356A" w:rsidRDefault="00A14D3B" w:rsidP="00A14D3B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 w:hint="eastAsia"/>
                <w:sz w:val="20"/>
                <w:szCs w:val="20"/>
              </w:rPr>
              <w:t>股票已转换成现金（Cashing）</w:t>
            </w:r>
          </w:p>
        </w:tc>
        <w:tc>
          <w:tcPr>
            <w:tcW w:w="4508" w:type="dxa"/>
          </w:tcPr>
          <w:p w14:paraId="21116D1A" w14:textId="27FACE29" w:rsidR="00A14D3B" w:rsidRPr="008F356A" w:rsidRDefault="00A14D3B" w:rsidP="00A14D3B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 w:hint="eastAsia"/>
                <w:sz w:val="20"/>
                <w:szCs w:val="20"/>
              </w:rPr>
              <w:t>股价受操纵的风险（Manipulation）</w:t>
            </w:r>
          </w:p>
        </w:tc>
      </w:tr>
    </w:tbl>
    <w:p w14:paraId="53A63EFD" w14:textId="77777777" w:rsidR="00A14D3B" w:rsidRPr="008F356A" w:rsidRDefault="00A14D3B" w:rsidP="00A14D3B">
      <w:pPr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</w:p>
    <w:p w14:paraId="49B6EE2D" w14:textId="0753E9EB" w:rsidR="00F053BC" w:rsidRPr="008F356A" w:rsidRDefault="00F053BC" w:rsidP="00F053BC">
      <w:pPr>
        <w:pStyle w:val="ListParagraph"/>
        <w:numPr>
          <w:ilvl w:val="0"/>
          <w:numId w:val="8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lastRenderedPageBreak/>
        <w:t>债券（Loan Notes）</w:t>
      </w:r>
      <w:r w:rsidR="00D228D5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7CA3FE65" w14:textId="31133A78" w:rsidR="00F053BC" w:rsidRPr="008F356A" w:rsidRDefault="00F053BC" w:rsidP="00F053BC">
      <w:pPr>
        <w:pStyle w:val="ListParagraph"/>
        <w:spacing w:after="0" w:line="276" w:lineRule="auto"/>
        <w:ind w:left="36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是公司发给投资者的借据，债权人享有固定利息，公司需在到期日偿还借款。</w:t>
      </w:r>
    </w:p>
    <w:p w14:paraId="5E9D470C" w14:textId="116914E9" w:rsidR="00F053BC" w:rsidRPr="00F053BC" w:rsidRDefault="00F053BC" w:rsidP="00F053BC">
      <w:pPr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F053BC">
        <w:rPr>
          <w:rFonts w:ascii="MiSans Normal" w:eastAsia="MiSans Normal" w:hAnsi="MiSans Normal" w:hint="eastAsia"/>
          <w:b/>
          <w:bCs/>
          <w:sz w:val="20"/>
          <w:szCs w:val="20"/>
        </w:rPr>
        <w:t>分</w:t>
      </w:r>
      <w:r w:rsidRPr="00F053BC">
        <w:rPr>
          <w:rFonts w:ascii="MiSans Normal" w:eastAsia="MiSans Normal" w:hAnsi="MiSans Normal"/>
          <w:b/>
          <w:bCs/>
          <w:sz w:val="20"/>
          <w:szCs w:val="20"/>
        </w:rPr>
        <w:t>类</w:t>
      </w:r>
      <w:r w:rsidR="00D228D5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52BB7C70" w14:textId="4AE79027" w:rsidR="00F053BC" w:rsidRPr="00F053BC" w:rsidRDefault="00F053BC" w:rsidP="00F053BC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F053BC">
        <w:rPr>
          <w:rFonts w:ascii="MiSans Normal" w:eastAsia="MiSans Normal" w:hAnsi="MiSans Normal" w:hint="eastAsia"/>
          <w:b/>
          <w:bCs/>
          <w:sz w:val="20"/>
          <w:szCs w:val="20"/>
        </w:rPr>
        <w:t>可转换公司债券：</w:t>
      </w:r>
      <w:r w:rsidRPr="00F053BC">
        <w:rPr>
          <w:rFonts w:ascii="MiSans Normal" w:eastAsia="MiSans Normal" w:hAnsi="MiSans Normal" w:hint="eastAsia"/>
          <w:sz w:val="20"/>
          <w:szCs w:val="20"/>
        </w:rPr>
        <w:t>享有固定利息，可按规定价格转换为普通股</w:t>
      </w:r>
      <w:r w:rsidR="00130893" w:rsidRPr="008F356A">
        <w:rPr>
          <w:rFonts w:ascii="MiSans Normal" w:eastAsia="MiSans Normal" w:hAnsi="MiSans Normal" w:hint="eastAsia"/>
          <w:sz w:val="20"/>
          <w:szCs w:val="20"/>
        </w:rPr>
        <w:t>，不可取回本金。</w:t>
      </w:r>
    </w:p>
    <w:p w14:paraId="7DA1AFCC" w14:textId="08F65385" w:rsidR="00F053BC" w:rsidRPr="00F053BC" w:rsidRDefault="00F053BC" w:rsidP="00F053BC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F053BC">
        <w:rPr>
          <w:rFonts w:ascii="MiSans Normal" w:eastAsia="MiSans Normal" w:hAnsi="MiSans Normal" w:hint="eastAsia"/>
          <w:b/>
          <w:bCs/>
          <w:sz w:val="20"/>
          <w:szCs w:val="20"/>
        </w:rPr>
        <w:t>不可转换公司债券：</w:t>
      </w:r>
      <w:r w:rsidRPr="00F053BC">
        <w:rPr>
          <w:rFonts w:ascii="MiSans Normal" w:eastAsia="MiSans Normal" w:hAnsi="MiSans Normal" w:hint="eastAsia"/>
          <w:sz w:val="20"/>
          <w:szCs w:val="20"/>
        </w:rPr>
        <w:t>享有固定利息，到期时取回本金</w:t>
      </w:r>
      <w:r w:rsidR="0074039B" w:rsidRPr="008F356A">
        <w:rPr>
          <w:rFonts w:ascii="MiSans Normal" w:eastAsia="MiSans Normal" w:hAnsi="MiSans Normal" w:hint="eastAsia"/>
          <w:sz w:val="20"/>
          <w:szCs w:val="20"/>
        </w:rPr>
        <w:t>，不能转换成普通股。</w:t>
      </w:r>
    </w:p>
    <w:p w14:paraId="467CDD53" w14:textId="1418AB1C" w:rsidR="00532DAC" w:rsidRPr="008F356A" w:rsidRDefault="00532DAC" w:rsidP="00532DAC">
      <w:pPr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/>
          <w:b/>
          <w:bCs/>
          <w:sz w:val="20"/>
          <w:szCs w:val="20"/>
        </w:rPr>
        <w:t>与普通股区别</w:t>
      </w:r>
      <w:r w:rsidR="00D228D5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tbl>
      <w:tblPr>
        <w:tblStyle w:val="GridTable1Light"/>
        <w:tblW w:w="864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4323"/>
        <w:gridCol w:w="4323"/>
      </w:tblGrid>
      <w:tr w:rsidR="00532DAC" w:rsidRPr="00532DAC" w14:paraId="0F0280FD" w14:textId="77777777" w:rsidTr="0053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  <w:hideMark/>
          </w:tcPr>
          <w:p w14:paraId="3F438A4D" w14:textId="0F589D41" w:rsidR="00532DAC" w:rsidRPr="008F356A" w:rsidRDefault="00532DAC" w:rsidP="00532DAC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公司债</w:t>
            </w:r>
            <w:r w:rsidRPr="008F356A">
              <w:rPr>
                <w:rFonts w:ascii="MiSans Normal" w:eastAsia="MiSans Normal" w:hAnsi="MiSans Normal" w:hint="eastAsia"/>
                <w:sz w:val="20"/>
                <w:szCs w:val="20"/>
              </w:rPr>
              <w:t>券</w:t>
            </w:r>
          </w:p>
        </w:tc>
        <w:tc>
          <w:tcPr>
            <w:tcW w:w="4323" w:type="dxa"/>
            <w:hideMark/>
          </w:tcPr>
          <w:p w14:paraId="1D1D7AF3" w14:textId="77777777" w:rsidR="00532DAC" w:rsidRPr="008F356A" w:rsidRDefault="00532DAC" w:rsidP="00532DA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普通股</w:t>
            </w:r>
          </w:p>
        </w:tc>
      </w:tr>
      <w:tr w:rsidR="00532DAC" w:rsidRPr="008F356A" w14:paraId="272B4115" w14:textId="77777777" w:rsidTr="0053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  <w:noWrap/>
            <w:hideMark/>
          </w:tcPr>
          <w:p w14:paraId="6E1B330A" w14:textId="77777777" w:rsidR="00532DAC" w:rsidRPr="008F356A" w:rsidRDefault="00532DAC" w:rsidP="00532DAC">
            <w:pPr>
              <w:spacing w:line="276" w:lineRule="auto"/>
              <w:jc w:val="center"/>
              <w:rPr>
                <w:rFonts w:ascii="MiSans Normal" w:eastAsia="MiSans Normal" w:hAnsi="MiSans Normal"/>
                <w:b w:val="0"/>
                <w:bCs w:val="0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b w:val="0"/>
                <w:bCs w:val="0"/>
                <w:sz w:val="20"/>
                <w:szCs w:val="20"/>
              </w:rPr>
              <w:t>债权人</w:t>
            </w:r>
          </w:p>
        </w:tc>
        <w:tc>
          <w:tcPr>
            <w:tcW w:w="4323" w:type="dxa"/>
            <w:hideMark/>
          </w:tcPr>
          <w:p w14:paraId="2481EB43" w14:textId="77777777" w:rsidR="00532DAC" w:rsidRPr="008F356A" w:rsidRDefault="00532DAC" w:rsidP="00532DA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股东</w:t>
            </w:r>
          </w:p>
        </w:tc>
      </w:tr>
      <w:tr w:rsidR="00532DAC" w:rsidRPr="00532DAC" w14:paraId="1112B5D3" w14:textId="77777777" w:rsidTr="0053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  <w:noWrap/>
            <w:hideMark/>
          </w:tcPr>
          <w:p w14:paraId="416C9101" w14:textId="77777777" w:rsidR="00532DAC" w:rsidRPr="008F356A" w:rsidRDefault="00532DAC" w:rsidP="00532DAC">
            <w:pPr>
              <w:spacing w:line="276" w:lineRule="auto"/>
              <w:jc w:val="center"/>
              <w:rPr>
                <w:rFonts w:ascii="MiSans Normal" w:eastAsia="MiSans Normal" w:hAnsi="MiSans Normal"/>
                <w:b w:val="0"/>
                <w:bCs w:val="0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b w:val="0"/>
                <w:bCs w:val="0"/>
                <w:sz w:val="20"/>
                <w:szCs w:val="20"/>
              </w:rPr>
              <w:t>无权参与公司管理</w:t>
            </w:r>
          </w:p>
        </w:tc>
        <w:tc>
          <w:tcPr>
            <w:tcW w:w="4323" w:type="dxa"/>
            <w:hideMark/>
          </w:tcPr>
          <w:p w14:paraId="7D03AD0D" w14:textId="77777777" w:rsidR="00532DAC" w:rsidRPr="008F356A" w:rsidRDefault="00532DAC" w:rsidP="00532DA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有权参与公司管理</w:t>
            </w:r>
          </w:p>
        </w:tc>
      </w:tr>
      <w:tr w:rsidR="00532DAC" w:rsidRPr="008F356A" w14:paraId="3E42F36A" w14:textId="77777777" w:rsidTr="0053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  <w:noWrap/>
            <w:hideMark/>
          </w:tcPr>
          <w:p w14:paraId="15D61AEC" w14:textId="77777777" w:rsidR="00532DAC" w:rsidRPr="008F356A" w:rsidRDefault="00532DAC" w:rsidP="00532DAC">
            <w:pPr>
              <w:spacing w:line="276" w:lineRule="auto"/>
              <w:jc w:val="center"/>
              <w:rPr>
                <w:rFonts w:ascii="MiSans Normal" w:eastAsia="MiSans Normal" w:hAnsi="MiSans Normal"/>
                <w:b w:val="0"/>
                <w:bCs w:val="0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b w:val="0"/>
                <w:bCs w:val="0"/>
                <w:sz w:val="20"/>
                <w:szCs w:val="20"/>
              </w:rPr>
              <w:t>获取固定利息</w:t>
            </w:r>
          </w:p>
        </w:tc>
        <w:tc>
          <w:tcPr>
            <w:tcW w:w="4323" w:type="dxa"/>
            <w:hideMark/>
          </w:tcPr>
          <w:p w14:paraId="51D39D36" w14:textId="77777777" w:rsidR="00532DAC" w:rsidRPr="008F356A" w:rsidRDefault="00532DAC" w:rsidP="00532DA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获取不定额股息</w:t>
            </w:r>
          </w:p>
        </w:tc>
      </w:tr>
      <w:tr w:rsidR="00532DAC" w:rsidRPr="00532DAC" w14:paraId="159114D4" w14:textId="77777777" w:rsidTr="0053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  <w:noWrap/>
            <w:hideMark/>
          </w:tcPr>
          <w:p w14:paraId="2980F856" w14:textId="77777777" w:rsidR="00532DAC" w:rsidRPr="008F356A" w:rsidRDefault="00532DAC" w:rsidP="00532DAC">
            <w:pPr>
              <w:spacing w:line="276" w:lineRule="auto"/>
              <w:jc w:val="center"/>
              <w:rPr>
                <w:rFonts w:ascii="MiSans Normal" w:eastAsia="MiSans Normal" w:hAnsi="MiSans Normal"/>
                <w:b w:val="0"/>
                <w:bCs w:val="0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b w:val="0"/>
                <w:bCs w:val="0"/>
                <w:sz w:val="20"/>
                <w:szCs w:val="20"/>
              </w:rPr>
              <w:t>有偿还期限</w:t>
            </w:r>
          </w:p>
        </w:tc>
        <w:tc>
          <w:tcPr>
            <w:tcW w:w="4323" w:type="dxa"/>
            <w:hideMark/>
          </w:tcPr>
          <w:p w14:paraId="53C3B204" w14:textId="77777777" w:rsidR="00532DAC" w:rsidRPr="008F356A" w:rsidRDefault="00532DAC" w:rsidP="00532DA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无到期日</w:t>
            </w:r>
          </w:p>
        </w:tc>
      </w:tr>
      <w:tr w:rsidR="00532DAC" w:rsidRPr="008F356A" w14:paraId="5506FF27" w14:textId="77777777" w:rsidTr="0053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  <w:noWrap/>
            <w:hideMark/>
          </w:tcPr>
          <w:p w14:paraId="79D8C687" w14:textId="77777777" w:rsidR="00532DAC" w:rsidRPr="008F356A" w:rsidRDefault="00532DAC" w:rsidP="00532DAC">
            <w:pPr>
              <w:spacing w:line="276" w:lineRule="auto"/>
              <w:jc w:val="center"/>
              <w:rPr>
                <w:rFonts w:ascii="MiSans Normal" w:eastAsia="MiSans Normal" w:hAnsi="MiSans Normal"/>
                <w:b w:val="0"/>
                <w:bCs w:val="0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b w:val="0"/>
                <w:bCs w:val="0"/>
                <w:sz w:val="20"/>
                <w:szCs w:val="20"/>
              </w:rPr>
              <w:t>清盘时优先偿还</w:t>
            </w:r>
          </w:p>
        </w:tc>
        <w:tc>
          <w:tcPr>
            <w:tcW w:w="4323" w:type="dxa"/>
            <w:hideMark/>
          </w:tcPr>
          <w:p w14:paraId="0C452E1E" w14:textId="77777777" w:rsidR="00532DAC" w:rsidRPr="008F356A" w:rsidRDefault="00532DAC" w:rsidP="00532DA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清盘时最后偿还</w:t>
            </w:r>
          </w:p>
        </w:tc>
      </w:tr>
    </w:tbl>
    <w:p w14:paraId="576FF03B" w14:textId="77777777" w:rsidR="00DE1537" w:rsidRPr="008F356A" w:rsidRDefault="00DE1537" w:rsidP="00DE1537">
      <w:pPr>
        <w:pStyle w:val="ListParagraph"/>
        <w:spacing w:after="0" w:line="240" w:lineRule="auto"/>
        <w:ind w:left="360"/>
        <w:rPr>
          <w:rFonts w:ascii="MiSans Normal" w:eastAsia="MiSans Normal" w:hAnsi="MiSans Normal" w:cs="Times New Roman"/>
          <w:b/>
          <w:bCs/>
          <w:kern w:val="0"/>
          <w:sz w:val="20"/>
          <w:szCs w:val="20"/>
          <w14:ligatures w14:val="none"/>
        </w:rPr>
      </w:pPr>
    </w:p>
    <w:p w14:paraId="3EE22084" w14:textId="19B83DB3" w:rsidR="00F053BC" w:rsidRPr="008F356A" w:rsidRDefault="00DE1537" w:rsidP="00DE1537">
      <w:pPr>
        <w:pStyle w:val="ListParagraph"/>
        <w:numPr>
          <w:ilvl w:val="0"/>
          <w:numId w:val="8"/>
        </w:numPr>
        <w:spacing w:after="0" w:line="240" w:lineRule="auto"/>
        <w:rPr>
          <w:rFonts w:ascii="MiSans Normal" w:eastAsia="MiSans Normal" w:hAnsi="MiSans Normal" w:cs="Times New Roman"/>
          <w:b/>
          <w:bCs/>
          <w:kern w:val="0"/>
          <w:sz w:val="20"/>
          <w:szCs w:val="20"/>
          <w14:ligatures w14:val="none"/>
        </w:rPr>
      </w:pPr>
      <w:r w:rsidRPr="008F356A">
        <w:rPr>
          <w:rFonts w:ascii="MiSans Normal" w:eastAsia="MiSans Normal" w:hAnsi="MiSans Normal" w:cs="Times New Roman" w:hint="eastAsia"/>
          <w:b/>
          <w:bCs/>
          <w:kern w:val="0"/>
          <w:sz w:val="20"/>
          <w:szCs w:val="20"/>
          <w14:ligatures w14:val="none"/>
        </w:rPr>
        <w:t>凭单（Warrant）</w:t>
      </w:r>
      <w:r w:rsidR="00D228D5" w:rsidRPr="008F356A">
        <w:rPr>
          <w:rFonts w:ascii="MiSans Normal" w:eastAsia="MiSans Normal" w:hAnsi="MiSans Normal" w:cs="Times New Roman" w:hint="eastAsia"/>
          <w:b/>
          <w:bCs/>
          <w:kern w:val="0"/>
          <w:sz w:val="20"/>
          <w:szCs w:val="20"/>
          <w14:ligatures w14:val="none"/>
        </w:rPr>
        <w:t>：</w:t>
      </w:r>
    </w:p>
    <w:p w14:paraId="017B96C4" w14:textId="45383228" w:rsidR="00757ADD" w:rsidRPr="008F356A" w:rsidRDefault="00DE1537" w:rsidP="00757ADD">
      <w:pPr>
        <w:pStyle w:val="ListParagraph"/>
        <w:spacing w:after="0" w:line="276" w:lineRule="auto"/>
        <w:ind w:left="36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/>
          <w:sz w:val="20"/>
          <w:szCs w:val="20"/>
        </w:rPr>
        <w:t>是公司发出的换股证书，持有人在有效期限内按预定价格换购公司股票，成为股东</w:t>
      </w:r>
      <w:r w:rsidRPr="008F356A">
        <w:rPr>
          <w:rFonts w:ascii="MiSans Normal" w:eastAsia="MiSans Normal" w:hAnsi="MiSans Normal" w:hint="eastAsia"/>
          <w:sz w:val="20"/>
          <w:szCs w:val="20"/>
        </w:rPr>
        <w:t>。</w:t>
      </w:r>
    </w:p>
    <w:p w14:paraId="0C3AF9DC" w14:textId="4C23CA67" w:rsidR="00757ADD" w:rsidRPr="008F356A" w:rsidRDefault="00757ADD" w:rsidP="00757ADD">
      <w:pPr>
        <w:pStyle w:val="ListParagraph"/>
        <w:numPr>
          <w:ilvl w:val="0"/>
          <w:numId w:val="8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股票市场（Stock Market）</w:t>
      </w:r>
      <w:r w:rsidR="00D228D5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1597CA2D" w14:textId="1BCCB1D4" w:rsidR="00757ADD" w:rsidRPr="008F356A" w:rsidRDefault="00757ADD" w:rsidP="00757ADD">
      <w:pPr>
        <w:pStyle w:val="ListParagraph"/>
        <w:spacing w:after="0" w:line="276" w:lineRule="auto"/>
        <w:ind w:left="36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是符合上市调理的公司公开发售股票筹集资金的地方。</w:t>
      </w:r>
    </w:p>
    <w:p w14:paraId="48593F09" w14:textId="3C621479" w:rsidR="00C35580" w:rsidRPr="00C35580" w:rsidRDefault="00C35580" w:rsidP="00C35580">
      <w:pPr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C35580">
        <w:rPr>
          <w:rFonts w:ascii="MiSans Normal" w:eastAsia="MiSans Normal" w:hAnsi="MiSans Normal" w:hint="eastAsia"/>
          <w:b/>
          <w:bCs/>
          <w:sz w:val="20"/>
          <w:szCs w:val="20"/>
        </w:rPr>
        <w:t>基本结</w:t>
      </w:r>
      <w:r w:rsidRPr="00C35580">
        <w:rPr>
          <w:rFonts w:ascii="MiSans Normal" w:eastAsia="MiSans Normal" w:hAnsi="MiSans Normal"/>
          <w:b/>
          <w:bCs/>
          <w:sz w:val="20"/>
          <w:szCs w:val="20"/>
        </w:rPr>
        <w:t>构</w:t>
      </w:r>
      <w:r w:rsidR="00D228D5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22D40BB2" w14:textId="0443433B" w:rsidR="00C35580" w:rsidRPr="00C35580" w:rsidRDefault="00C35580" w:rsidP="00C35580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C35580">
        <w:rPr>
          <w:rFonts w:ascii="MiSans Normal" w:eastAsia="MiSans Normal" w:hAnsi="MiSans Normal" w:hint="eastAsia"/>
          <w:b/>
          <w:bCs/>
          <w:sz w:val="20"/>
          <w:szCs w:val="20"/>
        </w:rPr>
        <w:t>初级市场</w:t>
      </w:r>
      <w:r w:rsidRPr="00C35580">
        <w:rPr>
          <w:rFonts w:ascii="MiSans Normal" w:eastAsia="MiSans Normal" w:hAnsi="MiSans Normal"/>
          <w:b/>
          <w:bCs/>
          <w:sz w:val="20"/>
          <w:szCs w:val="20"/>
        </w:rPr>
        <w:t xml:space="preserve"> (Primary M</w:t>
      </w: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kt</w:t>
      </w:r>
      <w:r w:rsidRPr="00C35580">
        <w:rPr>
          <w:rFonts w:ascii="MiSans Normal" w:eastAsia="MiSans Normal" w:hAnsi="MiSans Normal"/>
          <w:b/>
          <w:bCs/>
          <w:sz w:val="20"/>
          <w:szCs w:val="20"/>
        </w:rPr>
        <w:t>)</w:t>
      </w:r>
      <w:r w:rsidRPr="00C35580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Pr="00C35580">
        <w:rPr>
          <w:rFonts w:ascii="MiSans Normal" w:eastAsia="MiSans Normal" w:hAnsi="MiSans Normal" w:hint="eastAsia"/>
          <w:sz w:val="20"/>
          <w:szCs w:val="20"/>
        </w:rPr>
        <w:t>公共有限公司首次发行新股，通过投资银行包销</w:t>
      </w:r>
      <w:r w:rsidRPr="00C35580">
        <w:rPr>
          <w:rFonts w:ascii="MiSans Normal" w:eastAsia="MiSans Normal" w:hAnsi="MiSans Normal"/>
          <w:sz w:val="20"/>
          <w:szCs w:val="20"/>
        </w:rPr>
        <w:t>。</w:t>
      </w:r>
    </w:p>
    <w:p w14:paraId="3BD173D2" w14:textId="77A4A160" w:rsidR="00C35580" w:rsidRPr="008F356A" w:rsidRDefault="00C35580" w:rsidP="00C35580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C35580">
        <w:rPr>
          <w:rFonts w:ascii="MiSans Normal" w:eastAsia="MiSans Normal" w:hAnsi="MiSans Normal" w:hint="eastAsia"/>
          <w:b/>
          <w:bCs/>
          <w:sz w:val="20"/>
          <w:szCs w:val="20"/>
        </w:rPr>
        <w:t>次级市场</w:t>
      </w:r>
      <w:r w:rsidRPr="00C35580">
        <w:rPr>
          <w:rFonts w:ascii="MiSans Normal" w:eastAsia="MiSans Normal" w:hAnsi="MiSans Normal"/>
          <w:b/>
          <w:bCs/>
          <w:sz w:val="20"/>
          <w:szCs w:val="20"/>
        </w:rPr>
        <w:t xml:space="preserve"> (Secondary M</w:t>
      </w: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kt</w:t>
      </w:r>
      <w:r w:rsidRPr="00C35580">
        <w:rPr>
          <w:rFonts w:ascii="MiSans Normal" w:eastAsia="MiSans Normal" w:hAnsi="MiSans Normal" w:hint="eastAsia"/>
          <w:b/>
          <w:bCs/>
          <w:sz w:val="20"/>
          <w:szCs w:val="20"/>
        </w:rPr>
        <w:t>)：</w:t>
      </w:r>
      <w:r w:rsidRPr="00C35580">
        <w:rPr>
          <w:rFonts w:ascii="MiSans Normal" w:eastAsia="MiSans Normal" w:hAnsi="MiSans Normal" w:hint="eastAsia"/>
          <w:sz w:val="20"/>
          <w:szCs w:val="20"/>
        </w:rPr>
        <w:t>投资者买卖已发行证券，</w:t>
      </w:r>
      <w:r w:rsidRPr="008F356A">
        <w:rPr>
          <w:rFonts w:ascii="MiSans Normal" w:eastAsia="MiSans Normal" w:hAnsi="MiSans Normal" w:hint="eastAsia"/>
          <w:sz w:val="20"/>
          <w:szCs w:val="20"/>
        </w:rPr>
        <w:t>机构</w:t>
      </w:r>
      <w:r w:rsidRPr="00C35580">
        <w:rPr>
          <w:rFonts w:ascii="MiSans Normal" w:eastAsia="MiSans Normal" w:hAnsi="MiSans Normal" w:hint="eastAsia"/>
          <w:sz w:val="20"/>
          <w:szCs w:val="20"/>
        </w:rPr>
        <w:t>包括大马交易所和股票经纪行</w:t>
      </w:r>
      <w:r w:rsidRPr="00C35580">
        <w:rPr>
          <w:rFonts w:ascii="MiSans Normal" w:eastAsia="MiSans Normal" w:hAnsi="MiSans Normal"/>
          <w:sz w:val="20"/>
          <w:szCs w:val="20"/>
        </w:rPr>
        <w:t>。</w:t>
      </w:r>
    </w:p>
    <w:p w14:paraId="64BF1211" w14:textId="51626E7B" w:rsidR="00781F7D" w:rsidRPr="008F356A" w:rsidRDefault="00781F7D" w:rsidP="00781F7D">
      <w:pPr>
        <w:spacing w:after="0" w:line="276" w:lineRule="auto"/>
        <w:ind w:left="360"/>
        <w:rPr>
          <w:rFonts w:ascii="MiSans Normal" w:eastAsia="MiSans Normal" w:hAnsi="MiSans Normal"/>
          <w:b/>
          <w:bCs/>
          <w:color w:val="7F7F7F" w:themeColor="text1" w:themeTint="80"/>
          <w:sz w:val="20"/>
          <w:szCs w:val="20"/>
          <w:lang w:val="en-US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股票交易所功能</w:t>
      </w:r>
      <w:r w:rsidR="007019E2" w:rsidRPr="008F356A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：</w:t>
      </w:r>
      <w:r w:rsidR="007019E2" w:rsidRPr="008F356A">
        <w:rPr>
          <w:rFonts w:ascii="MiSans Normal" w:eastAsia="MiSans Normal" w:hAnsi="MiSans Normal"/>
          <w:b/>
          <w:bCs/>
          <w:color w:val="7F7F7F" w:themeColor="text1" w:themeTint="80"/>
          <w:sz w:val="20"/>
          <w:szCs w:val="20"/>
          <w:lang w:val="en-US"/>
        </w:rPr>
        <w:t>[Overseeing Equity Information in a Centralized way]</w:t>
      </w:r>
    </w:p>
    <w:p w14:paraId="7AAE57F7" w14:textId="51556445" w:rsidR="00781F7D" w:rsidRPr="008F356A" w:rsidRDefault="00781F7D" w:rsidP="00781F7D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提供集中交易市场，促进股票流通（Centralized）</w:t>
      </w:r>
    </w:p>
    <w:p w14:paraId="0D71A83A" w14:textId="6C8CF1B8" w:rsidR="00781F7D" w:rsidRPr="008F356A" w:rsidRDefault="00781F7D" w:rsidP="007019E2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监督股票市场（</w:t>
      </w:r>
      <w:r w:rsidR="007019E2" w:rsidRPr="008F356A">
        <w:rPr>
          <w:rFonts w:ascii="MiSans Normal" w:eastAsia="MiSans Normal" w:hAnsi="MiSans Normal"/>
          <w:sz w:val="20"/>
          <w:szCs w:val="20"/>
          <w:lang w:val="en-US"/>
        </w:rPr>
        <w:t>Overseeing</w:t>
      </w:r>
      <w:r w:rsidRPr="008F356A">
        <w:rPr>
          <w:rFonts w:ascii="MiSans Normal" w:eastAsia="MiSans Normal" w:hAnsi="MiSans Normal" w:hint="eastAsia"/>
          <w:sz w:val="20"/>
          <w:szCs w:val="20"/>
        </w:rPr>
        <w:t>）</w:t>
      </w:r>
    </w:p>
    <w:p w14:paraId="5C4F7888" w14:textId="47FC595F" w:rsidR="00781F7D" w:rsidRPr="008F356A" w:rsidRDefault="00781F7D" w:rsidP="00781F7D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保护投资者权益（Equity）</w:t>
      </w:r>
    </w:p>
    <w:p w14:paraId="6419E574" w14:textId="4D782651" w:rsidR="00781F7D" w:rsidRPr="008F356A" w:rsidRDefault="00781F7D" w:rsidP="00781F7D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提供股市行情（Information）</w:t>
      </w:r>
    </w:p>
    <w:p w14:paraId="36AC0083" w14:textId="51542772" w:rsidR="00FA6BA7" w:rsidRPr="008F356A" w:rsidRDefault="00FA6BA7" w:rsidP="00FA6BA7">
      <w:pPr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股票经纪人：</w:t>
      </w:r>
    </w:p>
    <w:p w14:paraId="67ECE866" w14:textId="64C3B94A" w:rsidR="00FA6BA7" w:rsidRPr="008F356A" w:rsidRDefault="00FA6BA7" w:rsidP="00FA6BA7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/>
          <w:sz w:val="20"/>
          <w:szCs w:val="20"/>
        </w:rPr>
        <w:t>受薪经纪</w:t>
      </w:r>
      <w:r w:rsidRPr="008F356A">
        <w:rPr>
          <w:rFonts w:ascii="MiSans Normal" w:eastAsia="MiSans Normal" w:hAnsi="MiSans Normal" w:hint="eastAsia"/>
          <w:sz w:val="20"/>
          <w:szCs w:val="20"/>
        </w:rPr>
        <w:t>（Dealer）</w:t>
      </w:r>
    </w:p>
    <w:p w14:paraId="7E86FC2A" w14:textId="3DBB92DF" w:rsidR="00FA6BA7" w:rsidRPr="008F356A" w:rsidRDefault="00FA6BA7" w:rsidP="00FA6BA7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/>
          <w:sz w:val="20"/>
          <w:szCs w:val="20"/>
        </w:rPr>
        <w:t>抽佣经纪</w:t>
      </w:r>
      <w:r w:rsidRPr="008F356A">
        <w:rPr>
          <w:rFonts w:ascii="MiSans Normal" w:eastAsia="MiSans Normal" w:hAnsi="MiSans Normal" w:hint="eastAsia"/>
          <w:sz w:val="20"/>
          <w:szCs w:val="20"/>
        </w:rPr>
        <w:t>（</w:t>
      </w:r>
      <w:proofErr w:type="spellStart"/>
      <w:r w:rsidRPr="008F356A">
        <w:rPr>
          <w:rFonts w:ascii="MiSans Normal" w:eastAsia="MiSans Normal" w:hAnsi="MiSans Normal" w:hint="eastAsia"/>
          <w:sz w:val="20"/>
          <w:szCs w:val="20"/>
        </w:rPr>
        <w:t>Remisier</w:t>
      </w:r>
      <w:proofErr w:type="spellEnd"/>
      <w:r w:rsidRPr="008F356A">
        <w:rPr>
          <w:rFonts w:ascii="MiSans Normal" w:eastAsia="MiSans Normal" w:hAnsi="MiSans Normal" w:hint="eastAsia"/>
          <w:sz w:val="20"/>
          <w:szCs w:val="20"/>
        </w:rPr>
        <w:t>）</w:t>
      </w:r>
    </w:p>
    <w:p w14:paraId="4D7C1DCD" w14:textId="4288AF4D" w:rsidR="00757ADD" w:rsidRPr="008F356A" w:rsidRDefault="00FA6BA7" w:rsidP="00FA6BA7">
      <w:pPr>
        <w:pStyle w:val="ListParagraph"/>
        <w:numPr>
          <w:ilvl w:val="0"/>
          <w:numId w:val="8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股市指数（Stock Index）</w:t>
      </w:r>
    </w:p>
    <w:p w14:paraId="4A4F6EF3" w14:textId="00269C0D" w:rsidR="00FA6BA7" w:rsidRPr="008F356A" w:rsidRDefault="00FA6BA7" w:rsidP="00FA6BA7">
      <w:pPr>
        <w:pStyle w:val="ListParagraph"/>
        <w:spacing w:after="0" w:line="276" w:lineRule="auto"/>
        <w:ind w:left="36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是反映股票市场动向的指示数字。股市持续上涨为牛市（Bull），反之为熊市（Bear）。</w:t>
      </w:r>
    </w:p>
    <w:p w14:paraId="213F0C6A" w14:textId="0B79AF7B" w:rsidR="00FA6BA7" w:rsidRPr="008F356A" w:rsidRDefault="00FA6BA7" w:rsidP="00FA6BA7">
      <w:pPr>
        <w:pStyle w:val="ListParagraph"/>
        <w:spacing w:after="0" w:line="276" w:lineRule="auto"/>
        <w:ind w:left="36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我国主要股市指数为富时隆综指 (FBM KLCI)。</w:t>
      </w:r>
    </w:p>
    <w:p w14:paraId="1F433522" w14:textId="706D5221" w:rsidR="00FA6BA7" w:rsidRPr="008F356A" w:rsidRDefault="00FA6BA7" w:rsidP="00FA6BA7">
      <w:pPr>
        <w:pStyle w:val="ListParagraph"/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功能：</w:t>
      </w:r>
      <w:r w:rsidR="00172E6C" w:rsidRPr="008F356A">
        <w:rPr>
          <w:rFonts w:ascii="MiSans Normal" w:eastAsia="MiSans Normal" w:hAnsi="MiSans Normal"/>
          <w:b/>
          <w:bCs/>
          <w:color w:val="7F7F7F" w:themeColor="text1" w:themeTint="80"/>
          <w:sz w:val="20"/>
          <w:szCs w:val="20"/>
          <w:lang w:val="en-US"/>
        </w:rPr>
        <w:t>[A Direction Reference for Economical Decision Making]</w:t>
      </w:r>
    </w:p>
    <w:p w14:paraId="54AF4F55" w14:textId="07CB7246" w:rsidR="00FA6BA7" w:rsidRPr="008F356A" w:rsidRDefault="00FA6BA7" w:rsidP="00FA6BA7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反映股票市场动向（Direction）</w:t>
      </w:r>
    </w:p>
    <w:p w14:paraId="64834119" w14:textId="5F7F6C2A" w:rsidR="00FA6BA7" w:rsidRPr="008F356A" w:rsidRDefault="00FA6BA7" w:rsidP="00FA6BA7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作为买卖股票的参考（Reference）</w:t>
      </w:r>
    </w:p>
    <w:p w14:paraId="1A655864" w14:textId="09C5B13B" w:rsidR="00FA6BA7" w:rsidRPr="008F356A" w:rsidRDefault="00FA6BA7" w:rsidP="00FA6BA7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作为商家制定生产决策的参考（Decision Making）</w:t>
      </w:r>
    </w:p>
    <w:p w14:paraId="564DE3A8" w14:textId="070676DE" w:rsidR="00FA6BA7" w:rsidRPr="008F356A" w:rsidRDefault="00FA6BA7" w:rsidP="00FA6BA7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lastRenderedPageBreak/>
        <w:t>反映国家经济状况（Economics）</w:t>
      </w:r>
    </w:p>
    <w:p w14:paraId="12B6CD5C" w14:textId="00A7445C" w:rsidR="00FA6BA7" w:rsidRPr="008F356A" w:rsidRDefault="00FA6BA7" w:rsidP="00FA6BA7">
      <w:pPr>
        <w:pStyle w:val="ListParagraph"/>
        <w:numPr>
          <w:ilvl w:val="0"/>
          <w:numId w:val="8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期货（Futures）</w:t>
      </w:r>
    </w:p>
    <w:p w14:paraId="50A25073" w14:textId="77777777" w:rsidR="00FA6BA7" w:rsidRPr="008F356A" w:rsidRDefault="00FA6BA7" w:rsidP="00FA6BA7">
      <w:pPr>
        <w:pStyle w:val="ListParagraph"/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是一纸合约，规定未来买卖特定产品的价格和日期。</w:t>
      </w:r>
    </w:p>
    <w:p w14:paraId="58DF27A7" w14:textId="77777777" w:rsidR="00FA6BA7" w:rsidRPr="008F356A" w:rsidRDefault="00FA6BA7" w:rsidP="00FA6BA7">
      <w:pPr>
        <w:pStyle w:val="ListParagraph"/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类别：</w:t>
      </w:r>
    </w:p>
    <w:p w14:paraId="5A46C97C" w14:textId="77777777" w:rsidR="00FA6BA7" w:rsidRPr="008F356A" w:rsidRDefault="00FA6BA7" w:rsidP="00FA6BA7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商品期货（Commodity Futures）</w:t>
      </w:r>
    </w:p>
    <w:p w14:paraId="0B5C6FB4" w14:textId="222722A3" w:rsidR="00FA6BA7" w:rsidRPr="008F356A" w:rsidRDefault="00FA6BA7" w:rsidP="00FA6BA7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金融期货（Financial Futures）</w:t>
      </w:r>
    </w:p>
    <w:p w14:paraId="3D480C02" w14:textId="77777777" w:rsidR="00FA6BA7" w:rsidRPr="008F356A" w:rsidRDefault="00FA6BA7" w:rsidP="00FA6BA7">
      <w:pPr>
        <w:pStyle w:val="ListParagraph"/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/>
          <w:b/>
          <w:bCs/>
          <w:sz w:val="20"/>
          <w:szCs w:val="20"/>
        </w:rPr>
        <w:t>期货交易与现货交易的区别</w:t>
      </w:r>
    </w:p>
    <w:tbl>
      <w:tblPr>
        <w:tblStyle w:val="GridTable1Light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3260"/>
        <w:gridCol w:w="3351"/>
      </w:tblGrid>
      <w:tr w:rsidR="00FA6BA7" w:rsidRPr="00FA6BA7" w14:paraId="43114106" w14:textId="77777777" w:rsidTr="00FA6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10017CE0" w14:textId="77777777" w:rsidR="00FA6BA7" w:rsidRPr="00FA6BA7" w:rsidRDefault="00FA6BA7" w:rsidP="00FA6BA7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A6BA7">
              <w:rPr>
                <w:rFonts w:ascii="MiSans Normal" w:eastAsia="MiSans Normal" w:hAnsi="MiSans Normal"/>
                <w:sz w:val="20"/>
                <w:szCs w:val="20"/>
              </w:rPr>
              <w:t>特点</w:t>
            </w:r>
          </w:p>
        </w:tc>
        <w:tc>
          <w:tcPr>
            <w:tcW w:w="3260" w:type="dxa"/>
            <w:hideMark/>
          </w:tcPr>
          <w:p w14:paraId="2420502E" w14:textId="77777777" w:rsidR="00FA6BA7" w:rsidRPr="00FA6BA7" w:rsidRDefault="00FA6BA7" w:rsidP="00FA6B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FA6BA7">
              <w:rPr>
                <w:rFonts w:ascii="MiSans Normal" w:eastAsia="MiSans Normal" w:hAnsi="MiSans Normal"/>
                <w:sz w:val="20"/>
                <w:szCs w:val="20"/>
              </w:rPr>
              <w:t>期货交易</w:t>
            </w:r>
          </w:p>
        </w:tc>
        <w:tc>
          <w:tcPr>
            <w:tcW w:w="3351" w:type="dxa"/>
            <w:hideMark/>
          </w:tcPr>
          <w:p w14:paraId="06B0AE09" w14:textId="77777777" w:rsidR="00FA6BA7" w:rsidRPr="00FA6BA7" w:rsidRDefault="00FA6BA7" w:rsidP="00FA6B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FA6BA7">
              <w:rPr>
                <w:rFonts w:ascii="MiSans Normal" w:eastAsia="MiSans Normal" w:hAnsi="MiSans Normal"/>
                <w:sz w:val="20"/>
                <w:szCs w:val="20"/>
              </w:rPr>
              <w:t>现货交易</w:t>
            </w:r>
          </w:p>
        </w:tc>
      </w:tr>
      <w:tr w:rsidR="00FA6BA7" w:rsidRPr="00FA6BA7" w14:paraId="5A334C25" w14:textId="77777777" w:rsidTr="00FA6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07F84E09" w14:textId="77777777" w:rsidR="00FA6BA7" w:rsidRPr="00FA6BA7" w:rsidRDefault="00FA6BA7" w:rsidP="00FA6BA7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A6BA7">
              <w:rPr>
                <w:rFonts w:ascii="MiSans Normal" w:eastAsia="MiSans Normal" w:hAnsi="MiSans Normal"/>
                <w:sz w:val="20"/>
                <w:szCs w:val="20"/>
              </w:rPr>
              <w:t>交易时间与地点</w:t>
            </w:r>
          </w:p>
        </w:tc>
        <w:tc>
          <w:tcPr>
            <w:tcW w:w="3260" w:type="dxa"/>
            <w:hideMark/>
          </w:tcPr>
          <w:p w14:paraId="5BD6745A" w14:textId="77777777" w:rsidR="00FA6BA7" w:rsidRPr="00FA6BA7" w:rsidRDefault="00FA6BA7" w:rsidP="00FA6B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FA6BA7">
              <w:rPr>
                <w:rFonts w:ascii="MiSans Normal" w:eastAsia="MiSans Normal" w:hAnsi="MiSans Normal"/>
                <w:sz w:val="20"/>
                <w:szCs w:val="20"/>
              </w:rPr>
              <w:t>规定的时间与交易所</w:t>
            </w:r>
          </w:p>
        </w:tc>
        <w:tc>
          <w:tcPr>
            <w:tcW w:w="3351" w:type="dxa"/>
            <w:hideMark/>
          </w:tcPr>
          <w:p w14:paraId="4D3A8CAB" w14:textId="77777777" w:rsidR="00FA6BA7" w:rsidRPr="00FA6BA7" w:rsidRDefault="00FA6BA7" w:rsidP="00FA6B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FA6BA7">
              <w:rPr>
                <w:rFonts w:ascii="MiSans Normal" w:eastAsia="MiSans Normal" w:hAnsi="MiSans Normal"/>
                <w:sz w:val="20"/>
                <w:szCs w:val="20"/>
              </w:rPr>
              <w:t>任何的时间与地点</w:t>
            </w:r>
          </w:p>
        </w:tc>
      </w:tr>
      <w:tr w:rsidR="00FA6BA7" w:rsidRPr="00FA6BA7" w14:paraId="51454132" w14:textId="77777777" w:rsidTr="00FA6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7CFD00FA" w14:textId="77777777" w:rsidR="00FA6BA7" w:rsidRPr="00FA6BA7" w:rsidRDefault="00FA6BA7" w:rsidP="00FA6BA7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A6BA7">
              <w:rPr>
                <w:rFonts w:ascii="MiSans Normal" w:eastAsia="MiSans Normal" w:hAnsi="MiSans Normal"/>
                <w:sz w:val="20"/>
                <w:szCs w:val="20"/>
              </w:rPr>
              <w:t>买卖的产品</w:t>
            </w:r>
          </w:p>
        </w:tc>
        <w:tc>
          <w:tcPr>
            <w:tcW w:w="3260" w:type="dxa"/>
            <w:hideMark/>
          </w:tcPr>
          <w:p w14:paraId="111B7959" w14:textId="77777777" w:rsidR="00FA6BA7" w:rsidRPr="00FA6BA7" w:rsidRDefault="00FA6BA7" w:rsidP="00FA6B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FA6BA7">
              <w:rPr>
                <w:rFonts w:ascii="MiSans Normal" w:eastAsia="MiSans Normal" w:hAnsi="MiSans Normal"/>
                <w:sz w:val="20"/>
                <w:szCs w:val="20"/>
              </w:rPr>
              <w:t>期货合约</w:t>
            </w:r>
          </w:p>
        </w:tc>
        <w:tc>
          <w:tcPr>
            <w:tcW w:w="3351" w:type="dxa"/>
            <w:hideMark/>
          </w:tcPr>
          <w:p w14:paraId="660B0ED7" w14:textId="77777777" w:rsidR="00FA6BA7" w:rsidRPr="00FA6BA7" w:rsidRDefault="00FA6BA7" w:rsidP="00FA6B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FA6BA7">
              <w:rPr>
                <w:rFonts w:ascii="MiSans Normal" w:eastAsia="MiSans Normal" w:hAnsi="MiSans Normal"/>
                <w:sz w:val="20"/>
                <w:szCs w:val="20"/>
              </w:rPr>
              <w:t>实物商品</w:t>
            </w:r>
          </w:p>
        </w:tc>
      </w:tr>
      <w:tr w:rsidR="00FA6BA7" w:rsidRPr="00FA6BA7" w14:paraId="2DD7CC9F" w14:textId="77777777" w:rsidTr="00FA6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68E2F500" w14:textId="77777777" w:rsidR="00FA6BA7" w:rsidRPr="00FA6BA7" w:rsidRDefault="00FA6BA7" w:rsidP="00FA6BA7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A6BA7">
              <w:rPr>
                <w:rFonts w:ascii="MiSans Normal" w:eastAsia="MiSans Normal" w:hAnsi="MiSans Normal"/>
                <w:sz w:val="20"/>
                <w:szCs w:val="20"/>
              </w:rPr>
              <w:t>买卖双方的义务</w:t>
            </w:r>
          </w:p>
        </w:tc>
        <w:tc>
          <w:tcPr>
            <w:tcW w:w="3260" w:type="dxa"/>
            <w:hideMark/>
          </w:tcPr>
          <w:p w14:paraId="65DDF908" w14:textId="77777777" w:rsidR="00FA6BA7" w:rsidRPr="00FA6BA7" w:rsidRDefault="00FA6BA7" w:rsidP="00FA6B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FA6BA7">
              <w:rPr>
                <w:rFonts w:ascii="MiSans Normal" w:eastAsia="MiSans Normal" w:hAnsi="MiSans Normal"/>
                <w:sz w:val="20"/>
                <w:szCs w:val="20"/>
              </w:rPr>
              <w:t>期货合约到期前使用对冲方式履行合约，到期日商品期货实际交收商品，金融期货以现金结算</w:t>
            </w:r>
          </w:p>
        </w:tc>
        <w:tc>
          <w:tcPr>
            <w:tcW w:w="3351" w:type="dxa"/>
            <w:hideMark/>
          </w:tcPr>
          <w:p w14:paraId="0FA7A7AA" w14:textId="77777777" w:rsidR="00FA6BA7" w:rsidRPr="00FA6BA7" w:rsidRDefault="00FA6BA7" w:rsidP="00FA6B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FA6BA7">
              <w:rPr>
                <w:rFonts w:ascii="MiSans Normal" w:eastAsia="MiSans Normal" w:hAnsi="MiSans Normal"/>
                <w:sz w:val="20"/>
                <w:szCs w:val="20"/>
              </w:rPr>
              <w:t>买方付款，卖方交货</w:t>
            </w:r>
          </w:p>
        </w:tc>
      </w:tr>
      <w:tr w:rsidR="00FA6BA7" w:rsidRPr="00FA6BA7" w14:paraId="27A99591" w14:textId="77777777" w:rsidTr="00FA6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4AD1BB84" w14:textId="77777777" w:rsidR="00FA6BA7" w:rsidRPr="00FA6BA7" w:rsidRDefault="00FA6BA7" w:rsidP="00FA6BA7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FA6BA7">
              <w:rPr>
                <w:rFonts w:ascii="MiSans Normal" w:eastAsia="MiSans Normal" w:hAnsi="MiSans Normal"/>
                <w:sz w:val="20"/>
                <w:szCs w:val="20"/>
              </w:rPr>
              <w:t>交易目的</w:t>
            </w:r>
          </w:p>
        </w:tc>
        <w:tc>
          <w:tcPr>
            <w:tcW w:w="3260" w:type="dxa"/>
            <w:hideMark/>
          </w:tcPr>
          <w:p w14:paraId="6B1382EE" w14:textId="359B1D46" w:rsidR="00FA6BA7" w:rsidRPr="00FA6BA7" w:rsidRDefault="00FA6BA7" w:rsidP="00FA6B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FA6BA7">
              <w:rPr>
                <w:rFonts w:ascii="MiSans Normal" w:eastAsia="MiSans Normal" w:hAnsi="MiSans Normal"/>
                <w:sz w:val="20"/>
                <w:szCs w:val="20"/>
              </w:rPr>
              <w:t>规避现货交易价格风险</w:t>
            </w:r>
            <w:r w:rsidRPr="008F356A">
              <w:rPr>
                <w:rFonts w:ascii="MiSans Normal" w:eastAsia="MiSans Normal" w:hAnsi="MiSans Normal" w:hint="eastAsia"/>
                <w:sz w:val="20"/>
                <w:szCs w:val="20"/>
              </w:rPr>
              <w:t>/</w:t>
            </w:r>
            <w:r w:rsidRPr="00FA6BA7">
              <w:rPr>
                <w:rFonts w:ascii="MiSans Normal" w:eastAsia="MiSans Normal" w:hAnsi="MiSans Normal"/>
                <w:sz w:val="20"/>
                <w:szCs w:val="20"/>
              </w:rPr>
              <w:t>投机套利</w:t>
            </w:r>
          </w:p>
        </w:tc>
        <w:tc>
          <w:tcPr>
            <w:tcW w:w="3351" w:type="dxa"/>
            <w:hideMark/>
          </w:tcPr>
          <w:p w14:paraId="6692C557" w14:textId="77777777" w:rsidR="00FA6BA7" w:rsidRPr="00FA6BA7" w:rsidRDefault="00FA6BA7" w:rsidP="00FA6B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FA6BA7">
              <w:rPr>
                <w:rFonts w:ascii="MiSans Normal" w:eastAsia="MiSans Normal" w:hAnsi="MiSans Normal"/>
                <w:sz w:val="20"/>
                <w:szCs w:val="20"/>
              </w:rPr>
              <w:t>转移商品的拥有权</w:t>
            </w:r>
          </w:p>
        </w:tc>
      </w:tr>
    </w:tbl>
    <w:p w14:paraId="137BF76E" w14:textId="41E8B254" w:rsidR="00FA6BA7" w:rsidRPr="008F356A" w:rsidRDefault="00FA6BA7" w:rsidP="00FA6BA7">
      <w:pPr>
        <w:pStyle w:val="ListParagraph"/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</w:p>
    <w:p w14:paraId="2732966C" w14:textId="6E2369E5" w:rsidR="00FA6BA7" w:rsidRPr="008F356A" w:rsidRDefault="000D36E3" w:rsidP="00FA6BA7">
      <w:pPr>
        <w:pStyle w:val="ListParagraph"/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交易类型：</w:t>
      </w:r>
    </w:p>
    <w:p w14:paraId="13D1D912" w14:textId="265DF6C3" w:rsidR="000D36E3" w:rsidRPr="008F356A" w:rsidRDefault="000D36E3" w:rsidP="000D36E3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/>
          <w:b/>
          <w:bCs/>
          <w:sz w:val="20"/>
          <w:szCs w:val="20"/>
        </w:rPr>
        <w:t>对冲交易 (Hedging Transaction)</w:t>
      </w: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Pr="008F356A">
        <w:rPr>
          <w:rFonts w:ascii="MiSans Normal" w:eastAsia="MiSans Normal" w:hAnsi="MiSans Normal" w:hint="eastAsia"/>
          <w:sz w:val="20"/>
          <w:szCs w:val="20"/>
        </w:rPr>
        <w:t>买卖方向相反的期货合约，以规避价格风险。</w:t>
      </w:r>
    </w:p>
    <w:p w14:paraId="725DA3A2" w14:textId="33F3EC6D" w:rsidR="000D36E3" w:rsidRPr="008F356A" w:rsidRDefault="000D36E3" w:rsidP="000D36E3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/>
          <w:b/>
          <w:bCs/>
          <w:sz w:val="20"/>
          <w:szCs w:val="20"/>
        </w:rPr>
        <w:t>投机交易 (Speculation)</w:t>
      </w: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Pr="008F356A">
        <w:rPr>
          <w:rFonts w:ascii="MiSans Normal" w:eastAsia="MiSans Normal" w:hAnsi="MiSans Normal" w:hint="eastAsia"/>
          <w:sz w:val="20"/>
          <w:szCs w:val="20"/>
        </w:rPr>
        <w:t>买低卖高，赚取差价。</w:t>
      </w:r>
    </w:p>
    <w:p w14:paraId="60C3CA02" w14:textId="77777777" w:rsidR="00F77E6F" w:rsidRPr="008F356A" w:rsidRDefault="00F77E6F" w:rsidP="00F77E6F">
      <w:p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  <w:u w:val="single"/>
        </w:rPr>
      </w:pPr>
    </w:p>
    <w:p w14:paraId="267E5386" w14:textId="5DF553FA" w:rsidR="00F77E6F" w:rsidRPr="008F356A" w:rsidRDefault="00F77E6F" w:rsidP="00F77E6F">
      <w:p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  <w:u w:val="single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t>高二第一课 广告</w:t>
      </w:r>
    </w:p>
    <w:p w14:paraId="79722E12" w14:textId="0B864776" w:rsidR="00F316F0" w:rsidRPr="008F356A" w:rsidRDefault="00F316F0" w:rsidP="00F316F0">
      <w:p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通过媒体向消费者传递信息，激发购买欲，提高品牌认知的宣传活动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3E3E0340" w14:textId="77777777" w:rsidR="00F316F0" w:rsidRPr="008F356A" w:rsidRDefault="00F316F0" w:rsidP="00F316F0">
      <w:p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重要性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：</w:t>
      </w:r>
    </w:p>
    <w:p w14:paraId="3AFD885F" w14:textId="61D6D271" w:rsidR="00F316F0" w:rsidRPr="008F356A" w:rsidRDefault="00F316F0" w:rsidP="00F316F0">
      <w:pPr>
        <w:pStyle w:val="ListParagraph"/>
        <w:numPr>
          <w:ilvl w:val="0"/>
          <w:numId w:val="4"/>
        </w:numPr>
        <w:spacing w:after="0" w:line="276" w:lineRule="auto"/>
        <w:ind w:left="378"/>
        <w:rPr>
          <w:rFonts w:ascii="MiSans Normal" w:eastAsia="MiSans Normal" w:hAnsi="MiSans Normal"/>
          <w:sz w:val="20"/>
          <w:szCs w:val="20"/>
        </w:rPr>
      </w:pPr>
      <w:r w:rsidRPr="00F316F0">
        <w:rPr>
          <w:rFonts w:ascii="MiSans Normal" w:eastAsia="MiSans Normal" w:hAnsi="MiSans Normal" w:hint="eastAsia"/>
          <w:b/>
          <w:bCs/>
          <w:sz w:val="20"/>
          <w:szCs w:val="20"/>
        </w:rPr>
        <w:t>企业：</w:t>
      </w:r>
      <w:r w:rsidRPr="008F356A">
        <w:rPr>
          <w:rFonts w:ascii="MiSans Normal" w:eastAsia="MiSans Normal" w:hAnsi="MiSans Normal" w:hint="eastAsia"/>
          <w:sz w:val="20"/>
          <w:szCs w:val="20"/>
        </w:rPr>
        <w:t>激发购买欲，增加销售量和利润 / 建立品牌偏好和忠诚度，树立企业形象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1ABB8620" w14:textId="09542B78" w:rsidR="00F316F0" w:rsidRPr="008F356A" w:rsidRDefault="00F316F0" w:rsidP="00F316F0">
      <w:pPr>
        <w:pStyle w:val="ListParagraph"/>
        <w:numPr>
          <w:ilvl w:val="0"/>
          <w:numId w:val="4"/>
        </w:numPr>
        <w:spacing w:after="0" w:line="276" w:lineRule="auto"/>
        <w:ind w:left="378"/>
        <w:rPr>
          <w:rFonts w:ascii="MiSans Normal" w:eastAsia="MiSans Normal" w:hAnsi="MiSans Normal"/>
          <w:sz w:val="20"/>
          <w:szCs w:val="20"/>
        </w:rPr>
      </w:pPr>
      <w:r w:rsidRPr="00F316F0">
        <w:rPr>
          <w:rFonts w:ascii="MiSans Normal" w:eastAsia="MiSans Normal" w:hAnsi="MiSans Normal" w:hint="eastAsia"/>
          <w:b/>
          <w:bCs/>
          <w:sz w:val="20"/>
          <w:szCs w:val="20"/>
        </w:rPr>
        <w:t>消费者：</w:t>
      </w:r>
      <w:r w:rsidRPr="008F356A">
        <w:rPr>
          <w:rFonts w:ascii="MiSans Normal" w:eastAsia="MiSans Normal" w:hAnsi="MiSans Normal" w:hint="eastAsia"/>
          <w:sz w:val="20"/>
          <w:szCs w:val="20"/>
        </w:rPr>
        <w:t>获取商品信息，作为购买参考 / 享受产品降价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27152FF3" w14:textId="77777777" w:rsidR="00F316F0" w:rsidRPr="008F356A" w:rsidRDefault="00F316F0" w:rsidP="00F316F0">
      <w:p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分类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：</w:t>
      </w:r>
    </w:p>
    <w:p w14:paraId="72DD4B33" w14:textId="2F467CA3" w:rsidR="00F316F0" w:rsidRPr="00F316F0" w:rsidRDefault="00F316F0" w:rsidP="00F316F0">
      <w:pPr>
        <w:pStyle w:val="ListParagraph"/>
        <w:numPr>
          <w:ilvl w:val="0"/>
          <w:numId w:val="4"/>
        </w:numPr>
        <w:spacing w:after="0" w:line="276" w:lineRule="auto"/>
        <w:ind w:left="378"/>
        <w:rPr>
          <w:rFonts w:ascii="MiSans Normal" w:eastAsia="MiSans Normal" w:hAnsi="MiSans Normal"/>
          <w:sz w:val="20"/>
          <w:szCs w:val="20"/>
        </w:rPr>
      </w:pPr>
      <w:r w:rsidRPr="00F316F0">
        <w:rPr>
          <w:rFonts w:ascii="MiSans Normal" w:eastAsia="MiSans Normal" w:hAnsi="MiSans Normal" w:hint="eastAsia"/>
          <w:b/>
          <w:bCs/>
          <w:sz w:val="20"/>
          <w:szCs w:val="20"/>
        </w:rPr>
        <w:t>内容动机：</w:t>
      </w:r>
      <w:r w:rsidRPr="00F316F0">
        <w:rPr>
          <w:rFonts w:ascii="MiSans Normal" w:eastAsia="MiSans Normal" w:hAnsi="MiSans Normal" w:hint="eastAsia"/>
          <w:sz w:val="20"/>
          <w:szCs w:val="20"/>
        </w:rPr>
        <w:t>告知性、说服性、提醒性、加强性</w:t>
      </w:r>
      <w:r w:rsidRPr="00F316F0">
        <w:rPr>
          <w:rFonts w:ascii="MiSans Normal" w:eastAsia="MiSans Normal" w:hAnsi="MiSans Normal"/>
          <w:sz w:val="20"/>
          <w:szCs w:val="20"/>
        </w:rPr>
        <w:t>。</w:t>
      </w:r>
    </w:p>
    <w:p w14:paraId="2E9AE022" w14:textId="1AB8A361" w:rsidR="00F316F0" w:rsidRPr="00F316F0" w:rsidRDefault="00F316F0" w:rsidP="00F316F0">
      <w:pPr>
        <w:pStyle w:val="ListParagraph"/>
        <w:numPr>
          <w:ilvl w:val="0"/>
          <w:numId w:val="4"/>
        </w:numPr>
        <w:spacing w:after="0" w:line="276" w:lineRule="auto"/>
        <w:ind w:left="378"/>
        <w:rPr>
          <w:rFonts w:ascii="MiSans Normal" w:eastAsia="MiSans Normal" w:hAnsi="MiSans Normal"/>
          <w:sz w:val="20"/>
          <w:szCs w:val="20"/>
        </w:rPr>
      </w:pPr>
      <w:r w:rsidRPr="00F316F0">
        <w:rPr>
          <w:rFonts w:ascii="MiSans Normal" w:eastAsia="MiSans Normal" w:hAnsi="MiSans Normal" w:hint="eastAsia"/>
          <w:b/>
          <w:bCs/>
          <w:sz w:val="20"/>
          <w:szCs w:val="20"/>
        </w:rPr>
        <w:t>性质：</w:t>
      </w:r>
      <w:r w:rsidRPr="00F316F0">
        <w:rPr>
          <w:rFonts w:ascii="MiSans Normal" w:eastAsia="MiSans Normal" w:hAnsi="MiSans Normal" w:hint="eastAsia"/>
          <w:sz w:val="20"/>
          <w:szCs w:val="20"/>
        </w:rPr>
        <w:t>产品广告、企业广告、公益广告</w:t>
      </w:r>
      <w:r w:rsidRPr="00F316F0">
        <w:rPr>
          <w:rFonts w:ascii="MiSans Normal" w:eastAsia="MiSans Normal" w:hAnsi="MiSans Normal"/>
          <w:sz w:val="20"/>
          <w:szCs w:val="20"/>
        </w:rPr>
        <w:t>。</w:t>
      </w:r>
    </w:p>
    <w:p w14:paraId="069554E4" w14:textId="455FEB5A" w:rsidR="00F316F0" w:rsidRPr="008F356A" w:rsidRDefault="00F316F0" w:rsidP="00F316F0">
      <w:pPr>
        <w:spacing w:after="0" w:line="276" w:lineRule="auto"/>
        <w:ind w:left="18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广告媒体：</w:t>
      </w:r>
    </w:p>
    <w:p w14:paraId="29E66ED2" w14:textId="02D68BDB" w:rsidR="00F316F0" w:rsidRPr="008F356A" w:rsidRDefault="00F316F0" w:rsidP="00F316F0">
      <w:pPr>
        <w:pStyle w:val="ListParagraph"/>
        <w:numPr>
          <w:ilvl w:val="0"/>
          <w:numId w:val="4"/>
        </w:numPr>
        <w:spacing w:after="0" w:line="276" w:lineRule="auto"/>
        <w:ind w:left="378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印刷媒体：</w:t>
      </w:r>
      <w:r w:rsidRPr="008F356A">
        <w:rPr>
          <w:rFonts w:ascii="MiSans Normal" w:eastAsia="MiSans Normal" w:hAnsi="MiSans Normal" w:hint="eastAsia"/>
          <w:sz w:val="20"/>
          <w:szCs w:val="20"/>
        </w:rPr>
        <w:t>报纸、杂志、传单、小册子、海报、直接邮件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0836266A" w14:textId="64EBA018" w:rsidR="00F316F0" w:rsidRPr="008F356A" w:rsidRDefault="00F316F0" w:rsidP="00F316F0">
      <w:pPr>
        <w:pStyle w:val="ListParagraph"/>
        <w:numPr>
          <w:ilvl w:val="0"/>
          <w:numId w:val="4"/>
        </w:numPr>
        <w:spacing w:after="0" w:line="276" w:lineRule="auto"/>
        <w:ind w:left="378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电子媒体：</w:t>
      </w:r>
      <w:r w:rsidRPr="008F356A">
        <w:rPr>
          <w:rFonts w:ascii="MiSans Normal" w:eastAsia="MiSans Normal" w:hAnsi="MiSans Normal" w:hint="eastAsia"/>
          <w:sz w:val="20"/>
          <w:szCs w:val="20"/>
        </w:rPr>
        <w:t>电视、广播电台、互联网、电子邮件、手机、霓虹灯、电影院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206C65DC" w14:textId="77777777" w:rsidR="00F316F0" w:rsidRPr="00F316F0" w:rsidRDefault="00F316F0" w:rsidP="00F316F0">
      <w:pPr>
        <w:pStyle w:val="ListParagraph"/>
        <w:numPr>
          <w:ilvl w:val="0"/>
          <w:numId w:val="4"/>
        </w:numPr>
        <w:spacing w:after="0" w:line="276" w:lineRule="auto"/>
        <w:ind w:left="378"/>
        <w:rPr>
          <w:rFonts w:ascii="MiSans Normal" w:eastAsia="MiSans Normal" w:hAnsi="MiSans Normal"/>
          <w:sz w:val="20"/>
          <w:szCs w:val="20"/>
        </w:rPr>
      </w:pPr>
      <w:r w:rsidRPr="00F316F0">
        <w:rPr>
          <w:rFonts w:ascii="MiSans Normal" w:eastAsia="MiSans Normal" w:hAnsi="MiSans Normal" w:hint="eastAsia"/>
          <w:b/>
          <w:bCs/>
          <w:sz w:val="20"/>
          <w:szCs w:val="20"/>
        </w:rPr>
        <w:t>其他广告媒体：</w:t>
      </w:r>
      <w:r w:rsidRPr="00F316F0">
        <w:rPr>
          <w:rFonts w:ascii="MiSans Normal" w:eastAsia="MiSans Normal" w:hAnsi="MiSans Normal" w:hint="eastAsia"/>
          <w:sz w:val="20"/>
          <w:szCs w:val="20"/>
        </w:rPr>
        <w:t>样品、公共交通、广告牌、展览与交易会</w:t>
      </w:r>
      <w:r w:rsidRPr="00F316F0">
        <w:rPr>
          <w:rFonts w:ascii="MiSans Normal" w:eastAsia="MiSans Normal" w:hAnsi="MiSans Normal"/>
          <w:sz w:val="20"/>
          <w:szCs w:val="20"/>
        </w:rPr>
        <w:t>。</w:t>
      </w:r>
    </w:p>
    <w:p w14:paraId="40DE2D58" w14:textId="7A1177D0" w:rsidR="00EC1AB8" w:rsidRPr="008F356A" w:rsidRDefault="00F316F0" w:rsidP="00F316F0">
      <w:pPr>
        <w:spacing w:after="0" w:line="276" w:lineRule="auto"/>
        <w:ind w:left="18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选择广告媒体的因素：</w:t>
      </w:r>
      <w:r w:rsidRPr="008F356A">
        <w:rPr>
          <w:rFonts w:ascii="MiSans Normal" w:eastAsia="MiSans Normal" w:hAnsi="MiSans Normal" w:hint="eastAsia"/>
          <w:sz w:val="20"/>
          <w:szCs w:val="20"/>
        </w:rPr>
        <w:t>产品性质、广告对象、市场范围、广告媒体特征、成本效益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0B2E5370" w14:textId="77777777" w:rsidR="00EC1AB8" w:rsidRPr="008F356A" w:rsidRDefault="00EC1AB8">
      <w:pPr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/>
          <w:sz w:val="20"/>
          <w:szCs w:val="20"/>
        </w:rPr>
        <w:br w:type="page"/>
      </w:r>
    </w:p>
    <w:p w14:paraId="5B1CC72A" w14:textId="311A15F8" w:rsidR="00F77E6F" w:rsidRPr="008F356A" w:rsidRDefault="00EC1AB8" w:rsidP="00EC1AB8">
      <w:p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  <w:u w:val="single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lastRenderedPageBreak/>
        <w:t>高二第二课 保险</w:t>
      </w:r>
    </w:p>
    <w:p w14:paraId="7690406D" w14:textId="0783C501" w:rsidR="00EC1AB8" w:rsidRPr="008F356A" w:rsidRDefault="00EC1AB8" w:rsidP="00EC1AB8">
      <w:pPr>
        <w:pStyle w:val="ListParagraph"/>
        <w:numPr>
          <w:ilvl w:val="0"/>
          <w:numId w:val="17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可保风险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 xml:space="preserve"> vs </w:t>
      </w: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不可保风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险</w:t>
      </w:r>
      <w:r w:rsidR="006B185B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17049F05" w14:textId="0C00808E" w:rsidR="00EC1AB8" w:rsidRPr="008F356A" w:rsidRDefault="00EC1AB8" w:rsidP="00EC1AB8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可保风险：</w:t>
      </w:r>
      <w:r w:rsidRPr="008F356A">
        <w:rPr>
          <w:rFonts w:ascii="MiSans Normal" w:eastAsia="MiSans Normal" w:hAnsi="MiSans Normal" w:hint="eastAsia"/>
          <w:sz w:val="20"/>
          <w:szCs w:val="20"/>
        </w:rPr>
        <w:t>可计算发生几率和赔偿金的风险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2755522B" w14:textId="05BD920D" w:rsidR="00EC1AB8" w:rsidRPr="008F356A" w:rsidRDefault="00EC1AB8" w:rsidP="00EC1AB8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不可保风险：</w:t>
      </w:r>
      <w:r w:rsidRPr="008F356A">
        <w:rPr>
          <w:rFonts w:ascii="MiSans Normal" w:eastAsia="MiSans Normal" w:hAnsi="MiSans Normal" w:hint="eastAsia"/>
          <w:sz w:val="20"/>
          <w:szCs w:val="20"/>
        </w:rPr>
        <w:t>无法预测发生几率的风险（如战争、自然灾害）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1E56C432" w14:textId="288F94DF" w:rsidR="00EC1AB8" w:rsidRPr="008F356A" w:rsidRDefault="00EC1AB8" w:rsidP="00EC1AB8">
      <w:pPr>
        <w:pStyle w:val="ListParagraph"/>
        <w:numPr>
          <w:ilvl w:val="0"/>
          <w:numId w:val="17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EC1AB8">
        <w:rPr>
          <w:rFonts w:ascii="MiSans Normal" w:eastAsia="MiSans Normal" w:hAnsi="MiSans Normal" w:hint="eastAsia"/>
          <w:b/>
          <w:bCs/>
          <w:sz w:val="20"/>
          <w:szCs w:val="20"/>
        </w:rPr>
        <w:t>可保风险的必要条</w:t>
      </w:r>
      <w:r w:rsidRPr="00EC1AB8">
        <w:rPr>
          <w:rFonts w:ascii="MiSans Normal" w:eastAsia="MiSans Normal" w:hAnsi="MiSans Normal"/>
          <w:b/>
          <w:bCs/>
          <w:sz w:val="20"/>
          <w:szCs w:val="20"/>
        </w:rPr>
        <w:t>件</w:t>
      </w: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Pr="008F356A">
        <w:rPr>
          <w:rFonts w:ascii="MiSans Normal" w:eastAsia="MiSans Normal" w:hAnsi="MiSans Normal" w:hint="eastAsia"/>
          <w:sz w:val="20"/>
          <w:szCs w:val="20"/>
        </w:rPr>
        <w:t>不可控</w:t>
      </w:r>
      <w:r w:rsidRPr="008F356A">
        <w:rPr>
          <w:rFonts w:ascii="MiSans Normal" w:eastAsia="MiSans Normal" w:hAnsi="MiSans Normal"/>
          <w:sz w:val="20"/>
          <w:szCs w:val="20"/>
        </w:rPr>
        <w:t>制</w:t>
      </w:r>
      <w:r w:rsidRPr="008F356A">
        <w:rPr>
          <w:rFonts w:ascii="MiSans Normal" w:eastAsia="MiSans Normal" w:hAnsi="MiSans Normal" w:hint="eastAsia"/>
          <w:sz w:val="20"/>
          <w:szCs w:val="20"/>
        </w:rPr>
        <w:t>、可预</w:t>
      </w:r>
      <w:r w:rsidRPr="008F356A">
        <w:rPr>
          <w:rFonts w:ascii="MiSans Normal" w:eastAsia="MiSans Normal" w:hAnsi="MiSans Normal"/>
          <w:sz w:val="20"/>
          <w:szCs w:val="20"/>
        </w:rPr>
        <w:t>测</w:t>
      </w:r>
      <w:r w:rsidRPr="008F356A">
        <w:rPr>
          <w:rFonts w:ascii="MiSans Normal" w:eastAsia="MiSans Normal" w:hAnsi="MiSans Normal" w:hint="eastAsia"/>
          <w:sz w:val="20"/>
          <w:szCs w:val="20"/>
        </w:rPr>
        <w:t>、可衡</w:t>
      </w:r>
      <w:r w:rsidRPr="008F356A">
        <w:rPr>
          <w:rFonts w:ascii="MiSans Normal" w:eastAsia="MiSans Normal" w:hAnsi="MiSans Normal"/>
          <w:sz w:val="20"/>
          <w:szCs w:val="20"/>
        </w:rPr>
        <w:t>量</w:t>
      </w:r>
    </w:p>
    <w:p w14:paraId="6C823563" w14:textId="3857B340" w:rsidR="00EC1AB8" w:rsidRPr="008F356A" w:rsidRDefault="00EC1AB8" w:rsidP="00EC1AB8">
      <w:pPr>
        <w:pStyle w:val="ListParagraph"/>
        <w:numPr>
          <w:ilvl w:val="0"/>
          <w:numId w:val="17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EC1AB8">
        <w:rPr>
          <w:rFonts w:ascii="MiSans Normal" w:eastAsia="MiSans Normal" w:hAnsi="MiSans Normal" w:hint="eastAsia"/>
          <w:b/>
          <w:bCs/>
          <w:sz w:val="20"/>
          <w:szCs w:val="20"/>
        </w:rPr>
        <w:t>构成有效保险的损失风险条</w:t>
      </w:r>
      <w:r w:rsidRPr="00EC1AB8">
        <w:rPr>
          <w:rFonts w:ascii="MiSans Normal" w:eastAsia="MiSans Normal" w:hAnsi="MiSans Normal"/>
          <w:b/>
          <w:bCs/>
          <w:sz w:val="20"/>
          <w:szCs w:val="20"/>
        </w:rPr>
        <w:t>件</w:t>
      </w: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Pr="008F356A">
        <w:rPr>
          <w:rFonts w:ascii="MiSans Normal" w:eastAsia="MiSans Normal" w:hAnsi="MiSans Normal" w:hint="eastAsia"/>
          <w:sz w:val="20"/>
          <w:szCs w:val="20"/>
        </w:rPr>
        <w:t>性质相</w:t>
      </w:r>
      <w:r w:rsidRPr="008F356A">
        <w:rPr>
          <w:rFonts w:ascii="MiSans Normal" w:eastAsia="MiSans Normal" w:hAnsi="MiSans Normal"/>
          <w:sz w:val="20"/>
          <w:szCs w:val="20"/>
        </w:rPr>
        <w:t>同</w:t>
      </w:r>
      <w:r w:rsidRPr="008F356A">
        <w:rPr>
          <w:rFonts w:ascii="MiSans Normal" w:eastAsia="MiSans Normal" w:hAnsi="MiSans Normal" w:hint="eastAsia"/>
          <w:sz w:val="20"/>
          <w:szCs w:val="20"/>
        </w:rPr>
        <w:t>、独立</w:t>
      </w:r>
      <w:r w:rsidRPr="008F356A">
        <w:rPr>
          <w:rFonts w:ascii="MiSans Normal" w:eastAsia="MiSans Normal" w:hAnsi="MiSans Normal"/>
          <w:sz w:val="20"/>
          <w:szCs w:val="20"/>
        </w:rPr>
        <w:t>性</w:t>
      </w:r>
      <w:r w:rsidRPr="008F356A">
        <w:rPr>
          <w:rFonts w:ascii="MiSans Normal" w:eastAsia="MiSans Normal" w:hAnsi="MiSans Normal" w:hint="eastAsia"/>
          <w:sz w:val="20"/>
          <w:szCs w:val="20"/>
        </w:rPr>
        <w:t>、非固定</w:t>
      </w:r>
      <w:r w:rsidRPr="008F356A">
        <w:rPr>
          <w:rFonts w:ascii="MiSans Normal" w:eastAsia="MiSans Normal" w:hAnsi="MiSans Normal"/>
          <w:sz w:val="20"/>
          <w:szCs w:val="20"/>
        </w:rPr>
        <w:t>性</w:t>
      </w:r>
    </w:p>
    <w:p w14:paraId="5A46F872" w14:textId="65BF70E1" w:rsidR="00EC1AB8" w:rsidRPr="00EC1AB8" w:rsidRDefault="00EC1AB8" w:rsidP="00EC1AB8">
      <w:pPr>
        <w:pStyle w:val="ListParagraph"/>
        <w:numPr>
          <w:ilvl w:val="0"/>
          <w:numId w:val="17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EC1AB8">
        <w:rPr>
          <w:rFonts w:ascii="MiSans Normal" w:eastAsia="MiSans Normal" w:hAnsi="MiSans Normal" w:hint="eastAsia"/>
          <w:b/>
          <w:bCs/>
          <w:sz w:val="20"/>
          <w:szCs w:val="20"/>
        </w:rPr>
        <w:t>保险的重要</w:t>
      </w:r>
      <w:r w:rsidRPr="00EC1AB8">
        <w:rPr>
          <w:rFonts w:ascii="MiSans Normal" w:eastAsia="MiSans Normal" w:hAnsi="MiSans Normal"/>
          <w:b/>
          <w:bCs/>
          <w:sz w:val="20"/>
          <w:szCs w:val="20"/>
        </w:rPr>
        <w:t>性</w:t>
      </w:r>
      <w:r w:rsidR="002F4280" w:rsidRPr="008F356A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：</w:t>
      </w:r>
    </w:p>
    <w:p w14:paraId="6FB61364" w14:textId="22117251" w:rsidR="00EC1AB8" w:rsidRPr="00EC1AB8" w:rsidRDefault="00EC1AB8" w:rsidP="00EC1AB8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EC1AB8">
        <w:rPr>
          <w:rFonts w:ascii="MiSans Normal" w:eastAsia="MiSans Normal" w:hAnsi="MiSans Normal" w:hint="eastAsia"/>
          <w:sz w:val="20"/>
          <w:szCs w:val="20"/>
        </w:rPr>
        <w:t>保障个人利益和减轻社会问</w:t>
      </w:r>
      <w:r w:rsidRPr="00EC1AB8">
        <w:rPr>
          <w:rFonts w:ascii="MiSans Normal" w:eastAsia="MiSans Normal" w:hAnsi="MiSans Normal"/>
          <w:sz w:val="20"/>
          <w:szCs w:val="20"/>
        </w:rPr>
        <w:t>题</w:t>
      </w:r>
      <w:r w:rsidRPr="008F356A">
        <w:rPr>
          <w:rFonts w:ascii="MiSans Normal" w:eastAsia="MiSans Normal" w:hAnsi="MiSans Normal" w:hint="eastAsia"/>
          <w:sz w:val="20"/>
          <w:szCs w:val="20"/>
        </w:rPr>
        <w:t>（Individual &amp; Social）</w:t>
      </w:r>
    </w:p>
    <w:p w14:paraId="3712C556" w14:textId="58DE96BC" w:rsidR="00EC1AB8" w:rsidRPr="00EC1AB8" w:rsidRDefault="00EC1AB8" w:rsidP="00EC1AB8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EC1AB8">
        <w:rPr>
          <w:rFonts w:ascii="MiSans Normal" w:eastAsia="MiSans Normal" w:hAnsi="MiSans Normal" w:hint="eastAsia"/>
          <w:sz w:val="20"/>
          <w:szCs w:val="20"/>
        </w:rPr>
        <w:t>有助于企业的稳定经</w:t>
      </w:r>
      <w:r w:rsidRPr="00EC1AB8">
        <w:rPr>
          <w:rFonts w:ascii="MiSans Normal" w:eastAsia="MiSans Normal" w:hAnsi="MiSans Normal"/>
          <w:sz w:val="20"/>
          <w:szCs w:val="20"/>
        </w:rPr>
        <w:t>营</w:t>
      </w:r>
      <w:r w:rsidRPr="008F356A">
        <w:rPr>
          <w:rFonts w:ascii="MiSans Normal" w:eastAsia="MiSans Normal" w:hAnsi="MiSans Normal" w:hint="eastAsia"/>
          <w:sz w:val="20"/>
          <w:szCs w:val="20"/>
        </w:rPr>
        <w:t>（Business）</w:t>
      </w:r>
    </w:p>
    <w:p w14:paraId="66293E32" w14:textId="408F418C" w:rsidR="00EC1AB8" w:rsidRPr="00EC1AB8" w:rsidRDefault="00EC1AB8" w:rsidP="00EC1AB8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EC1AB8">
        <w:rPr>
          <w:rFonts w:ascii="MiSans Normal" w:eastAsia="MiSans Normal" w:hAnsi="MiSans Normal" w:hint="eastAsia"/>
          <w:sz w:val="20"/>
          <w:szCs w:val="20"/>
        </w:rPr>
        <w:t>提供个人或企业信用贷款和资</w:t>
      </w:r>
      <w:r w:rsidRPr="00EC1AB8">
        <w:rPr>
          <w:rFonts w:ascii="MiSans Normal" w:eastAsia="MiSans Normal" w:hAnsi="MiSans Normal"/>
          <w:sz w:val="20"/>
          <w:szCs w:val="20"/>
        </w:rPr>
        <w:t>金</w:t>
      </w:r>
      <w:r w:rsidRPr="008F356A">
        <w:rPr>
          <w:rFonts w:ascii="MiSans Normal" w:eastAsia="MiSans Normal" w:hAnsi="MiSans Normal" w:hint="eastAsia"/>
          <w:sz w:val="20"/>
          <w:szCs w:val="20"/>
        </w:rPr>
        <w:t>（Finance）</w:t>
      </w:r>
    </w:p>
    <w:p w14:paraId="5F0921B0" w14:textId="4A8B2700" w:rsidR="00EC1AB8" w:rsidRPr="008F356A" w:rsidRDefault="00EC1AB8" w:rsidP="00EC1AB8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EC1AB8">
        <w:rPr>
          <w:rFonts w:ascii="MiSans Normal" w:eastAsia="MiSans Normal" w:hAnsi="MiSans Normal" w:hint="eastAsia"/>
          <w:sz w:val="20"/>
          <w:szCs w:val="20"/>
        </w:rPr>
        <w:t>提供国家资金资</w:t>
      </w:r>
      <w:r w:rsidRPr="00EC1AB8">
        <w:rPr>
          <w:rFonts w:ascii="MiSans Normal" w:eastAsia="MiSans Normal" w:hAnsi="MiSans Normal"/>
          <w:sz w:val="20"/>
          <w:szCs w:val="20"/>
        </w:rPr>
        <w:t>源</w:t>
      </w:r>
      <w:r w:rsidRPr="008F356A">
        <w:rPr>
          <w:rFonts w:ascii="MiSans Normal" w:eastAsia="MiSans Normal" w:hAnsi="MiSans Normal" w:hint="eastAsia"/>
          <w:sz w:val="20"/>
          <w:szCs w:val="20"/>
        </w:rPr>
        <w:t>（Country）</w:t>
      </w:r>
    </w:p>
    <w:p w14:paraId="234CBD8A" w14:textId="2F6CF6EC" w:rsidR="00EC1AB8" w:rsidRPr="00EC1AB8" w:rsidRDefault="00EC1AB8" w:rsidP="00EC1AB8">
      <w:pPr>
        <w:pStyle w:val="ListParagraph"/>
        <w:numPr>
          <w:ilvl w:val="0"/>
          <w:numId w:val="17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EC1AB8">
        <w:rPr>
          <w:rFonts w:ascii="MiSans Normal" w:eastAsia="MiSans Normal" w:hAnsi="MiSans Normal" w:hint="eastAsia"/>
          <w:b/>
          <w:bCs/>
          <w:sz w:val="20"/>
          <w:szCs w:val="20"/>
        </w:rPr>
        <w:t>保险合约关系</w:t>
      </w:r>
      <w:r w:rsidRPr="00EC1AB8">
        <w:rPr>
          <w:rFonts w:ascii="MiSans Normal" w:eastAsia="MiSans Normal" w:hAnsi="MiSans Normal"/>
          <w:b/>
          <w:bCs/>
          <w:sz w:val="20"/>
          <w:szCs w:val="20"/>
        </w:rPr>
        <w:t>人</w:t>
      </w:r>
      <w:r w:rsidR="002F4280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52101313" w14:textId="77777777" w:rsidR="00EC1AB8" w:rsidRPr="00EC1AB8" w:rsidRDefault="00EC1AB8" w:rsidP="00EC1AB8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EC1AB8">
        <w:rPr>
          <w:rFonts w:ascii="MiSans Normal" w:eastAsia="MiSans Normal" w:hAnsi="MiSans Normal" w:hint="eastAsia"/>
          <w:b/>
          <w:bCs/>
          <w:sz w:val="20"/>
          <w:szCs w:val="20"/>
        </w:rPr>
        <w:t>承保人：</w:t>
      </w:r>
      <w:r w:rsidRPr="00EC1AB8">
        <w:rPr>
          <w:rFonts w:ascii="MiSans Normal" w:eastAsia="MiSans Normal" w:hAnsi="MiSans Normal" w:hint="eastAsia"/>
          <w:sz w:val="20"/>
          <w:szCs w:val="20"/>
        </w:rPr>
        <w:t>经营保险业务的保险公司</w:t>
      </w:r>
      <w:r w:rsidRPr="00EC1AB8">
        <w:rPr>
          <w:rFonts w:ascii="MiSans Normal" w:eastAsia="MiSans Normal" w:hAnsi="MiSans Normal"/>
          <w:sz w:val="20"/>
          <w:szCs w:val="20"/>
        </w:rPr>
        <w:t>。</w:t>
      </w:r>
    </w:p>
    <w:p w14:paraId="4DB8A5BB" w14:textId="77777777" w:rsidR="00EC1AB8" w:rsidRPr="00EC1AB8" w:rsidRDefault="00EC1AB8" w:rsidP="00EC1AB8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EC1AB8">
        <w:rPr>
          <w:rFonts w:ascii="MiSans Normal" w:eastAsia="MiSans Normal" w:hAnsi="MiSans Normal" w:hint="eastAsia"/>
          <w:b/>
          <w:bCs/>
          <w:sz w:val="20"/>
          <w:szCs w:val="20"/>
        </w:rPr>
        <w:t>投保人：</w:t>
      </w:r>
      <w:r w:rsidRPr="00EC1AB8">
        <w:rPr>
          <w:rFonts w:ascii="MiSans Normal" w:eastAsia="MiSans Normal" w:hAnsi="MiSans Normal" w:hint="eastAsia"/>
          <w:sz w:val="20"/>
          <w:szCs w:val="20"/>
        </w:rPr>
        <w:t>与保险公司签订合约并缴付保费的个人或企业</w:t>
      </w:r>
      <w:r w:rsidRPr="00EC1AB8">
        <w:rPr>
          <w:rFonts w:ascii="MiSans Normal" w:eastAsia="MiSans Normal" w:hAnsi="MiSans Normal"/>
          <w:sz w:val="20"/>
          <w:szCs w:val="20"/>
        </w:rPr>
        <w:t>。</w:t>
      </w:r>
    </w:p>
    <w:p w14:paraId="3FBACB01" w14:textId="77777777" w:rsidR="00EC1AB8" w:rsidRPr="00EC1AB8" w:rsidRDefault="00EC1AB8" w:rsidP="00EC1AB8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EC1AB8">
        <w:rPr>
          <w:rFonts w:ascii="MiSans Normal" w:eastAsia="MiSans Normal" w:hAnsi="MiSans Normal" w:hint="eastAsia"/>
          <w:b/>
          <w:bCs/>
          <w:sz w:val="20"/>
          <w:szCs w:val="20"/>
        </w:rPr>
        <w:t>被保人：</w:t>
      </w:r>
      <w:r w:rsidRPr="00EC1AB8">
        <w:rPr>
          <w:rFonts w:ascii="MiSans Normal" w:eastAsia="MiSans Normal" w:hAnsi="MiSans Normal" w:hint="eastAsia"/>
          <w:sz w:val="20"/>
          <w:szCs w:val="20"/>
        </w:rPr>
        <w:t>保险事故可能发生在其身上或财物的人</w:t>
      </w:r>
      <w:r w:rsidRPr="00EC1AB8">
        <w:rPr>
          <w:rFonts w:ascii="MiSans Normal" w:eastAsia="MiSans Normal" w:hAnsi="MiSans Normal"/>
          <w:sz w:val="20"/>
          <w:szCs w:val="20"/>
        </w:rPr>
        <w:t>。</w:t>
      </w:r>
    </w:p>
    <w:p w14:paraId="7C0AB78E" w14:textId="77777777" w:rsidR="00EC1AB8" w:rsidRPr="00EC1AB8" w:rsidRDefault="00EC1AB8" w:rsidP="00EC1AB8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EC1AB8">
        <w:rPr>
          <w:rFonts w:ascii="MiSans Normal" w:eastAsia="MiSans Normal" w:hAnsi="MiSans Normal" w:hint="eastAsia"/>
          <w:b/>
          <w:bCs/>
          <w:sz w:val="20"/>
          <w:szCs w:val="20"/>
        </w:rPr>
        <w:t>被提名人：</w:t>
      </w:r>
      <w:r w:rsidRPr="00EC1AB8">
        <w:rPr>
          <w:rFonts w:ascii="MiSans Normal" w:eastAsia="MiSans Normal" w:hAnsi="MiSans Normal" w:hint="eastAsia"/>
          <w:sz w:val="20"/>
          <w:szCs w:val="20"/>
        </w:rPr>
        <w:t>保险利益的合法索赔执行人</w:t>
      </w:r>
      <w:r w:rsidRPr="00EC1AB8">
        <w:rPr>
          <w:rFonts w:ascii="MiSans Normal" w:eastAsia="MiSans Normal" w:hAnsi="MiSans Normal"/>
          <w:sz w:val="20"/>
          <w:szCs w:val="20"/>
        </w:rPr>
        <w:t>。</w:t>
      </w:r>
    </w:p>
    <w:p w14:paraId="4230CCC1" w14:textId="77777777" w:rsidR="00EC1AB8" w:rsidRPr="00EC1AB8" w:rsidRDefault="00EC1AB8" w:rsidP="00EC1AB8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EC1AB8">
        <w:rPr>
          <w:rFonts w:ascii="MiSans Normal" w:eastAsia="MiSans Normal" w:hAnsi="MiSans Normal" w:hint="eastAsia"/>
          <w:b/>
          <w:bCs/>
          <w:sz w:val="20"/>
          <w:szCs w:val="20"/>
        </w:rPr>
        <w:t>信托人：</w:t>
      </w:r>
      <w:r w:rsidRPr="00EC1AB8">
        <w:rPr>
          <w:rFonts w:ascii="MiSans Normal" w:eastAsia="MiSans Normal" w:hAnsi="MiSans Normal" w:hint="eastAsia"/>
          <w:sz w:val="20"/>
          <w:szCs w:val="20"/>
        </w:rPr>
        <w:t>保险利益的代收者或管理人</w:t>
      </w:r>
      <w:r w:rsidRPr="00EC1AB8">
        <w:rPr>
          <w:rFonts w:ascii="MiSans Normal" w:eastAsia="MiSans Normal" w:hAnsi="MiSans Normal"/>
          <w:sz w:val="20"/>
          <w:szCs w:val="20"/>
        </w:rPr>
        <w:t>。</w:t>
      </w:r>
    </w:p>
    <w:p w14:paraId="32C72187" w14:textId="3E9EB403" w:rsidR="00EC1AB8" w:rsidRPr="008F356A" w:rsidRDefault="00EC1AB8" w:rsidP="00EC1AB8">
      <w:pPr>
        <w:pStyle w:val="ListParagraph"/>
        <w:numPr>
          <w:ilvl w:val="0"/>
          <w:numId w:val="17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再保险：</w:t>
      </w:r>
      <w:r w:rsidRPr="008F356A">
        <w:rPr>
          <w:rFonts w:ascii="MiSans Normal" w:eastAsia="MiSans Normal" w:hAnsi="MiSans Normal" w:hint="eastAsia"/>
          <w:sz w:val="20"/>
          <w:szCs w:val="20"/>
        </w:rPr>
        <w:t>保险公司将部分风险转移给其他保险公司，aka保险公司保保险公司</w:t>
      </w:r>
    </w:p>
    <w:p w14:paraId="0669A517" w14:textId="652959C1" w:rsidR="00EC1AB8" w:rsidRPr="008F356A" w:rsidRDefault="00EC1AB8" w:rsidP="00EC1AB8">
      <w:pPr>
        <w:pStyle w:val="ListParagraph"/>
        <w:numPr>
          <w:ilvl w:val="0"/>
          <w:numId w:val="17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保险原则</w:t>
      </w:r>
      <w:r w:rsidR="006B185B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1DEF2332" w14:textId="77777777" w:rsidR="00EC1AB8" w:rsidRPr="008F356A" w:rsidRDefault="00EC1AB8" w:rsidP="00EC1AB8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至高真诚原则：</w:t>
      </w:r>
      <w:r w:rsidRPr="008F356A">
        <w:rPr>
          <w:rFonts w:ascii="MiSans Normal" w:eastAsia="MiSans Normal" w:hAnsi="MiSans Normal" w:hint="eastAsia"/>
          <w:sz w:val="20"/>
          <w:szCs w:val="20"/>
        </w:rPr>
        <w:t>投保人和保险公司必须诚实披露信息。</w:t>
      </w:r>
    </w:p>
    <w:p w14:paraId="7A2605B5" w14:textId="77777777" w:rsidR="00EC1AB8" w:rsidRPr="008F356A" w:rsidRDefault="00EC1AB8" w:rsidP="00EC1AB8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可保权益原则：</w:t>
      </w:r>
      <w:r w:rsidRPr="008F356A">
        <w:rPr>
          <w:rFonts w:ascii="MiSans Normal" w:eastAsia="MiSans Normal" w:hAnsi="MiSans Normal" w:hint="eastAsia"/>
          <w:sz w:val="20"/>
          <w:szCs w:val="20"/>
        </w:rPr>
        <w:t>投保人必须对投保标的具有经济利益或法定关系。</w:t>
      </w:r>
    </w:p>
    <w:p w14:paraId="4E709DF8" w14:textId="13D40EEC" w:rsidR="00EC1AB8" w:rsidRPr="008F356A" w:rsidRDefault="00EC1AB8" w:rsidP="00EC1AB8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近因原则：</w:t>
      </w:r>
      <w:r w:rsidRPr="008F356A">
        <w:rPr>
          <w:rFonts w:ascii="MiSans Normal" w:eastAsia="MiSans Normal" w:hAnsi="MiSans Normal" w:hint="eastAsia"/>
          <w:sz w:val="20"/>
          <w:szCs w:val="20"/>
        </w:rPr>
        <w:t>只根据承保原因作出赔偿。</w:t>
      </w:r>
    </w:p>
    <w:p w14:paraId="1FB5FB13" w14:textId="77777777" w:rsidR="00EC1AB8" w:rsidRPr="008F356A" w:rsidRDefault="00EC1AB8" w:rsidP="00EC1AB8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赔偿原则：</w:t>
      </w:r>
      <w:r w:rsidRPr="008F356A">
        <w:rPr>
          <w:rFonts w:ascii="MiSans Normal" w:eastAsia="MiSans Normal" w:hAnsi="MiSans Normal" w:hint="eastAsia"/>
          <w:sz w:val="20"/>
          <w:szCs w:val="20"/>
        </w:rPr>
        <w:t>保险公司只对实际损失作出赔偿。</w:t>
      </w:r>
    </w:p>
    <w:p w14:paraId="236DC738" w14:textId="3E6EC76A" w:rsidR="00EC1AB8" w:rsidRPr="008F356A" w:rsidRDefault="00EC1AB8" w:rsidP="00EC1AB8">
      <w:pPr>
        <w:pStyle w:val="ListParagraph"/>
        <w:numPr>
          <w:ilvl w:val="1"/>
          <w:numId w:val="4"/>
        </w:numPr>
        <w:spacing w:after="0" w:line="276" w:lineRule="auto"/>
        <w:ind w:left="1134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分摊规则：</w:t>
      </w:r>
      <w:r w:rsidRPr="008F356A">
        <w:rPr>
          <w:rFonts w:ascii="MiSans Normal" w:eastAsia="MiSans Normal" w:hAnsi="MiSans Normal" w:hint="eastAsia"/>
          <w:sz w:val="20"/>
          <w:szCs w:val="20"/>
        </w:rPr>
        <w:t>多家保险公司按比例分担赔偿。</w:t>
      </w:r>
    </w:p>
    <w:p w14:paraId="4580757A" w14:textId="77777777" w:rsidR="00EC1AB8" w:rsidRPr="008F356A" w:rsidRDefault="00EC1AB8" w:rsidP="00EC1AB8">
      <w:pPr>
        <w:pStyle w:val="ListParagraph"/>
        <w:numPr>
          <w:ilvl w:val="1"/>
          <w:numId w:val="4"/>
        </w:numPr>
        <w:spacing w:after="0" w:line="276" w:lineRule="auto"/>
        <w:ind w:left="1134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代位求偿规则：</w:t>
      </w:r>
      <w:r w:rsidRPr="008F356A">
        <w:rPr>
          <w:rFonts w:ascii="MiSans Normal" w:eastAsia="MiSans Normal" w:hAnsi="MiSans Normal" w:hint="eastAsia"/>
          <w:sz w:val="20"/>
          <w:szCs w:val="20"/>
        </w:rPr>
        <w:t>保险公司向第三方追偿。</w:t>
      </w:r>
    </w:p>
    <w:p w14:paraId="580B530E" w14:textId="09ECDB9D" w:rsidR="00C315A5" w:rsidRPr="008F356A" w:rsidRDefault="00C315A5" w:rsidP="00C315A5">
      <w:pPr>
        <w:pStyle w:val="ListParagraph"/>
        <w:numPr>
          <w:ilvl w:val="0"/>
          <w:numId w:val="8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社会保险机构（Social Security Organization，SOCSO）两项计划</w:t>
      </w:r>
      <w:r w:rsidR="006B185B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457E3426" w14:textId="77777777" w:rsidR="00C315A5" w:rsidRPr="008F356A" w:rsidRDefault="00C315A5" w:rsidP="00C315A5">
      <w:pPr>
        <w:pStyle w:val="ListParagraph"/>
        <w:numPr>
          <w:ilvl w:val="0"/>
          <w:numId w:val="25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工伤保险：</w:t>
      </w:r>
      <w:r w:rsidRPr="008F356A">
        <w:rPr>
          <w:rFonts w:ascii="MiSans Normal" w:eastAsia="MiSans Normal" w:hAnsi="MiSans Normal" w:hint="eastAsia"/>
          <w:sz w:val="20"/>
          <w:szCs w:val="20"/>
        </w:rPr>
        <w:t xml:space="preserve">保障范围广，雇员在通勤过程中或工作地点发生意外皆可获赔。 </w:t>
      </w:r>
    </w:p>
    <w:p w14:paraId="15A37D82" w14:textId="77777777" w:rsidR="00C315A5" w:rsidRPr="008F356A" w:rsidRDefault="00C315A5" w:rsidP="00C315A5">
      <w:pPr>
        <w:pStyle w:val="ListParagraph"/>
        <w:numPr>
          <w:ilvl w:val="0"/>
          <w:numId w:val="25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伤残抚恤金：</w:t>
      </w:r>
      <w:r w:rsidRPr="008F356A">
        <w:rPr>
          <w:rFonts w:ascii="MiSans Normal" w:eastAsia="MiSans Normal" w:hAnsi="MiSans Normal" w:hint="eastAsia"/>
          <w:sz w:val="20"/>
          <w:szCs w:val="20"/>
        </w:rPr>
        <w:t>为非因工作导致（慢性）疾病，残废或死亡的员工提供 24 小时的保障。</w:t>
      </w:r>
    </w:p>
    <w:p w14:paraId="3F43E158" w14:textId="7E652943" w:rsidR="00C315A5" w:rsidRPr="008F356A" w:rsidRDefault="00C315A5" w:rsidP="00C315A5">
      <w:pPr>
        <w:pStyle w:val="ListParagraph"/>
        <w:numPr>
          <w:ilvl w:val="0"/>
          <w:numId w:val="8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保险种类</w:t>
      </w:r>
      <w:r w:rsidR="006B185B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49DE12B8" w14:textId="0E5FFE4B" w:rsidR="00C315A5" w:rsidRPr="008F356A" w:rsidRDefault="00C315A5" w:rsidP="00C315A5">
      <w:pPr>
        <w:pStyle w:val="ListParagraph"/>
        <w:numPr>
          <w:ilvl w:val="0"/>
          <w:numId w:val="25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寿险：</w:t>
      </w:r>
      <w:r w:rsidRPr="008F356A">
        <w:rPr>
          <w:rFonts w:ascii="MiSans Normal" w:eastAsia="MiSans Normal" w:hAnsi="MiSans Normal" w:hint="eastAsia"/>
          <w:sz w:val="20"/>
          <w:szCs w:val="20"/>
        </w:rPr>
        <w:t>个人保险、团体保险、商业保险（企业拥有者、关键职员）</w:t>
      </w:r>
    </w:p>
    <w:p w14:paraId="19D0EB6C" w14:textId="7C00B8BA" w:rsidR="00C315A5" w:rsidRPr="008F356A" w:rsidRDefault="00C315A5" w:rsidP="00C315A5">
      <w:pPr>
        <w:pStyle w:val="ListParagraph"/>
        <w:numPr>
          <w:ilvl w:val="0"/>
          <w:numId w:val="25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杂险：</w:t>
      </w:r>
      <w:r w:rsidRPr="008F356A">
        <w:rPr>
          <w:rFonts w:ascii="MiSans Normal" w:eastAsia="MiSans Normal" w:hAnsi="MiSans Normal" w:hint="eastAsia"/>
          <w:sz w:val="20"/>
          <w:szCs w:val="20"/>
        </w:rPr>
        <w:t>车保、火险、海事保险（船舶、货物、运费、船主责任）、个人意外险</w:t>
      </w:r>
    </w:p>
    <w:p w14:paraId="1DB67035" w14:textId="1B4FE34F" w:rsidR="00C315A5" w:rsidRPr="008F356A" w:rsidRDefault="00C315A5" w:rsidP="00C315A5">
      <w:pPr>
        <w:pStyle w:val="ListParagraph"/>
        <w:numPr>
          <w:ilvl w:val="0"/>
          <w:numId w:val="8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/>
          <w:b/>
          <w:bCs/>
          <w:sz w:val="20"/>
          <w:szCs w:val="20"/>
        </w:rPr>
        <w:t>车辆保险的类别</w:t>
      </w:r>
      <w:r w:rsidR="006B185B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7AFB6EBA" w14:textId="77777777" w:rsidR="00C315A5" w:rsidRPr="008F356A" w:rsidRDefault="00C315A5" w:rsidP="00C315A5">
      <w:pPr>
        <w:pStyle w:val="ListParagraph"/>
        <w:numPr>
          <w:ilvl w:val="0"/>
          <w:numId w:val="24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三号车险：</w:t>
      </w:r>
      <w:r w:rsidRPr="008F356A">
        <w:rPr>
          <w:rFonts w:ascii="MiSans Normal" w:eastAsia="MiSans Normal" w:hAnsi="MiSans Normal" w:hint="eastAsia"/>
          <w:sz w:val="20"/>
          <w:szCs w:val="20"/>
        </w:rPr>
        <w:t>第三者死亡或伤残，及其车辆损坏</w:t>
      </w:r>
    </w:p>
    <w:p w14:paraId="1AD3CEBB" w14:textId="77777777" w:rsidR="00C315A5" w:rsidRPr="008F356A" w:rsidRDefault="00C315A5" w:rsidP="00C315A5">
      <w:pPr>
        <w:pStyle w:val="ListParagraph"/>
        <w:numPr>
          <w:ilvl w:val="0"/>
          <w:numId w:val="24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二号车险：</w:t>
      </w:r>
      <w:r w:rsidRPr="008F356A">
        <w:rPr>
          <w:rFonts w:ascii="MiSans Normal" w:eastAsia="MiSans Normal" w:hAnsi="MiSans Normal" w:hint="eastAsia"/>
          <w:sz w:val="20"/>
          <w:szCs w:val="20"/>
        </w:rPr>
        <w:t xml:space="preserve">三号 + </w:t>
      </w:r>
      <w:r w:rsidRPr="008F356A">
        <w:rPr>
          <w:rFonts w:ascii="MiSans Normal" w:eastAsia="MiSans Normal" w:hAnsi="MiSans Normal"/>
          <w:sz w:val="20"/>
          <w:szCs w:val="20"/>
        </w:rPr>
        <w:t>车主车辆被焚毁或失窃</w:t>
      </w:r>
    </w:p>
    <w:p w14:paraId="71CD0DED" w14:textId="7CF51FAD" w:rsidR="00C315A5" w:rsidRPr="008F356A" w:rsidRDefault="00C315A5" w:rsidP="00DF1CF9">
      <w:pPr>
        <w:pStyle w:val="ListParagraph"/>
        <w:numPr>
          <w:ilvl w:val="0"/>
          <w:numId w:val="24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一号车险：</w:t>
      </w:r>
      <w:r w:rsidRPr="008F356A">
        <w:rPr>
          <w:rFonts w:ascii="MiSans Normal" w:eastAsia="MiSans Normal" w:hAnsi="MiSans Normal" w:hint="eastAsia"/>
          <w:sz w:val="20"/>
          <w:szCs w:val="20"/>
        </w:rPr>
        <w:t xml:space="preserve">三号 + 二号 + </w:t>
      </w:r>
      <w:r w:rsidRPr="008F356A">
        <w:rPr>
          <w:rFonts w:ascii="MiSans Normal" w:eastAsia="MiSans Normal" w:hAnsi="MiSans Normal"/>
          <w:sz w:val="20"/>
          <w:szCs w:val="20"/>
        </w:rPr>
        <w:t>车主本身车辆的损坏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br w:type="page"/>
      </w:r>
    </w:p>
    <w:p w14:paraId="0DC60F4D" w14:textId="7298EC45" w:rsidR="00C315A5" w:rsidRPr="008F356A" w:rsidRDefault="00C315A5" w:rsidP="00C315A5">
      <w:pPr>
        <w:pStyle w:val="ListParagraph"/>
        <w:numPr>
          <w:ilvl w:val="0"/>
          <w:numId w:val="8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lastRenderedPageBreak/>
        <w:t>保险理赔</w:t>
      </w:r>
      <w:r w:rsidR="00BA7EA6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0245BADE" w14:textId="77777777" w:rsidR="00C315A5" w:rsidRPr="008F356A" w:rsidRDefault="00C315A5" w:rsidP="00C315A5">
      <w:pPr>
        <w:spacing w:after="0"/>
        <w:ind w:firstLine="36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保险理赔是保险公司对投保人或被提名人的索赔进行处理的过程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56D97CF8" w14:textId="77777777" w:rsidR="00C315A5" w:rsidRPr="008F356A" w:rsidRDefault="00C315A5" w:rsidP="00C315A5">
      <w:pPr>
        <w:pStyle w:val="ListParagraph"/>
        <w:numPr>
          <w:ilvl w:val="0"/>
          <w:numId w:val="24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事故发生后及时通知保险公司及提交索赔文件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709C2908" w14:textId="77777777" w:rsidR="00C315A5" w:rsidRPr="008F356A" w:rsidRDefault="00C315A5" w:rsidP="00C315A5">
      <w:pPr>
        <w:pStyle w:val="ListParagraph"/>
        <w:numPr>
          <w:ilvl w:val="0"/>
          <w:numId w:val="24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逾期者须提呈书面解释，保险公司有权拒绝。</w:t>
      </w:r>
    </w:p>
    <w:p w14:paraId="31DF0A2C" w14:textId="77777777" w:rsidR="00C315A5" w:rsidRPr="008F356A" w:rsidRDefault="00C315A5" w:rsidP="00C315A5">
      <w:pPr>
        <w:pStyle w:val="ListParagraph"/>
        <w:numPr>
          <w:ilvl w:val="0"/>
          <w:numId w:val="24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保险公司审核材料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549613F9" w14:textId="77777777" w:rsidR="00C315A5" w:rsidRPr="008F356A" w:rsidRDefault="00C315A5" w:rsidP="00C315A5">
      <w:pPr>
        <w:pStyle w:val="ListParagraph"/>
        <w:numPr>
          <w:ilvl w:val="0"/>
          <w:numId w:val="24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文件齐全则按照合约赔付，否则拒赔并发出书面通知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008C6224" w14:textId="5421068D" w:rsidR="00C315A5" w:rsidRPr="008F356A" w:rsidRDefault="00C315A5" w:rsidP="00C315A5">
      <w:pPr>
        <w:pStyle w:val="ListParagraph"/>
        <w:numPr>
          <w:ilvl w:val="0"/>
          <w:numId w:val="24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如不接受拒赔解释，可向央行保险总监提出上诉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0BBAD5E4" w14:textId="77777777" w:rsidR="00EC1AB8" w:rsidRPr="008F356A" w:rsidRDefault="00EC1AB8" w:rsidP="00EC1AB8">
      <w:pPr>
        <w:spacing w:after="0" w:line="276" w:lineRule="auto"/>
        <w:rPr>
          <w:rFonts w:ascii="MiSans Normal" w:eastAsia="MiSans Normal" w:hAnsi="MiSans Normal"/>
          <w:sz w:val="20"/>
          <w:szCs w:val="20"/>
        </w:rPr>
      </w:pPr>
    </w:p>
    <w:p w14:paraId="28BE811C" w14:textId="498DA16A" w:rsidR="00EC1AB8" w:rsidRPr="008F356A" w:rsidRDefault="00EC1AB8" w:rsidP="00EC1AB8">
      <w:p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  <w:u w:val="single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t>高二第三章 银行与金融</w:t>
      </w:r>
    </w:p>
    <w:p w14:paraId="114C0F1C" w14:textId="12433FA7" w:rsidR="00EC1AB8" w:rsidRPr="008F356A" w:rsidRDefault="00EC1AB8" w:rsidP="00EC1AB8">
      <w:pPr>
        <w:pStyle w:val="ListParagraph"/>
        <w:numPr>
          <w:ilvl w:val="0"/>
          <w:numId w:val="22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马来西亚金融体系：</w:t>
      </w:r>
      <w:r w:rsidRPr="008F356A">
        <w:rPr>
          <w:rFonts w:ascii="MiSans Normal" w:eastAsia="MiSans Normal" w:hAnsi="MiSans Normal"/>
          <w:sz w:val="20"/>
          <w:szCs w:val="20"/>
        </w:rPr>
        <w:t xml:space="preserve"> </w:t>
      </w:r>
      <w:r w:rsidRPr="008F356A">
        <w:rPr>
          <w:rFonts w:ascii="MiSans Normal" w:eastAsia="MiSans Normal" w:hAnsi="MiSans Normal" w:hint="eastAsia"/>
          <w:sz w:val="20"/>
          <w:szCs w:val="20"/>
        </w:rPr>
        <w:t>金融机构、金融市</w:t>
      </w:r>
      <w:r w:rsidRPr="008F356A">
        <w:rPr>
          <w:rFonts w:ascii="MiSans Normal" w:eastAsia="MiSans Normal" w:hAnsi="MiSans Normal"/>
          <w:sz w:val="20"/>
          <w:szCs w:val="20"/>
        </w:rPr>
        <w:t>场</w:t>
      </w:r>
    </w:p>
    <w:p w14:paraId="2DEC57E6" w14:textId="57B91585" w:rsidR="00EC1AB8" w:rsidRPr="008F356A" w:rsidRDefault="00EC1AB8" w:rsidP="00EC1AB8">
      <w:pPr>
        <w:pStyle w:val="ListParagraph"/>
        <w:numPr>
          <w:ilvl w:val="0"/>
          <w:numId w:val="22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银行体系：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 xml:space="preserve"> </w:t>
      </w:r>
      <w:r w:rsidRPr="008F356A">
        <w:rPr>
          <w:rFonts w:ascii="MiSans Normal" w:eastAsia="MiSans Normal" w:hAnsi="MiSans Normal" w:hint="eastAsia"/>
          <w:sz w:val="20"/>
          <w:szCs w:val="20"/>
        </w:rPr>
        <w:t>商业银行、投资银行、外资银行办事处、离岸银</w:t>
      </w:r>
      <w:r w:rsidRPr="008F356A">
        <w:rPr>
          <w:rFonts w:ascii="MiSans Normal" w:eastAsia="MiSans Normal" w:hAnsi="MiSans Normal"/>
          <w:sz w:val="20"/>
          <w:szCs w:val="20"/>
        </w:rPr>
        <w:t>行</w:t>
      </w:r>
    </w:p>
    <w:p w14:paraId="5EF4EB45" w14:textId="74B5B794" w:rsidR="00EC1AB8" w:rsidRPr="008F356A" w:rsidRDefault="00EC1AB8" w:rsidP="00EC1AB8">
      <w:pPr>
        <w:pStyle w:val="ListParagraph"/>
        <w:numPr>
          <w:ilvl w:val="0"/>
          <w:numId w:val="22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非银行金融机构：</w:t>
      </w:r>
      <w:r w:rsidRPr="008F356A">
        <w:rPr>
          <w:rFonts w:ascii="MiSans Normal" w:eastAsia="MiSans Normal" w:hAnsi="MiSans Normal"/>
          <w:sz w:val="20"/>
          <w:szCs w:val="20"/>
        </w:rPr>
        <w:t xml:space="preserve"> </w:t>
      </w:r>
      <w:r w:rsidRPr="008F356A">
        <w:rPr>
          <w:rFonts w:ascii="MiSans Normal" w:eastAsia="MiSans Normal" w:hAnsi="MiSans Normal" w:hint="eastAsia"/>
          <w:sz w:val="20"/>
          <w:szCs w:val="20"/>
        </w:rPr>
        <w:t>发展金融机构、公积金局、保险公司、信托基</w:t>
      </w:r>
      <w:r w:rsidRPr="008F356A">
        <w:rPr>
          <w:rFonts w:ascii="MiSans Normal" w:eastAsia="MiSans Normal" w:hAnsi="MiSans Normal"/>
          <w:sz w:val="20"/>
          <w:szCs w:val="20"/>
        </w:rPr>
        <w:t>金</w:t>
      </w:r>
    </w:p>
    <w:p w14:paraId="74F2924D" w14:textId="7A070A7A" w:rsidR="00EC1AB8" w:rsidRPr="008F356A" w:rsidRDefault="00EC1AB8" w:rsidP="00EC1AB8">
      <w:pPr>
        <w:pStyle w:val="ListParagraph"/>
        <w:numPr>
          <w:ilvl w:val="0"/>
          <w:numId w:val="22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国家银行功能：</w:t>
      </w:r>
      <w:r w:rsidRPr="008F356A">
        <w:rPr>
          <w:rFonts w:ascii="MiSans Normal" w:eastAsia="MiSans Normal" w:hAnsi="MiSans Normal"/>
          <w:sz w:val="20"/>
          <w:szCs w:val="20"/>
        </w:rPr>
        <w:t xml:space="preserve"> </w:t>
      </w:r>
      <w:r w:rsidRPr="008F356A">
        <w:rPr>
          <w:rFonts w:ascii="MiSans Normal" w:eastAsia="MiSans Normal" w:hAnsi="MiSans Normal" w:hint="eastAsia"/>
          <w:sz w:val="20"/>
          <w:szCs w:val="20"/>
        </w:rPr>
        <w:t>发行货币、监督金融体系、政府</w:t>
      </w:r>
      <w:r w:rsidR="005D256E" w:rsidRPr="008F356A">
        <w:rPr>
          <w:rFonts w:ascii="MiSans Normal" w:eastAsia="MiSans Normal" w:hAnsi="MiSans Normal" w:hint="eastAsia"/>
          <w:sz w:val="20"/>
          <w:szCs w:val="20"/>
        </w:rPr>
        <w:t>的</w:t>
      </w:r>
      <w:r w:rsidRPr="008F356A">
        <w:rPr>
          <w:rFonts w:ascii="MiSans Normal" w:eastAsia="MiSans Normal" w:hAnsi="MiSans Normal" w:hint="eastAsia"/>
          <w:sz w:val="20"/>
          <w:szCs w:val="20"/>
        </w:rPr>
        <w:t>银行、银行的银</w:t>
      </w:r>
      <w:r w:rsidRPr="008F356A">
        <w:rPr>
          <w:rFonts w:ascii="MiSans Normal" w:eastAsia="MiSans Normal" w:hAnsi="MiSans Normal"/>
          <w:sz w:val="20"/>
          <w:szCs w:val="20"/>
        </w:rPr>
        <w:t>行</w:t>
      </w:r>
    </w:p>
    <w:p w14:paraId="4F8D173F" w14:textId="6FAD1969" w:rsidR="00C315A5" w:rsidRPr="008F356A" w:rsidRDefault="00C315A5" w:rsidP="00C315A5">
      <w:pPr>
        <w:pStyle w:val="ListParagraph"/>
        <w:numPr>
          <w:ilvl w:val="0"/>
          <w:numId w:val="22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商业银行的金融服务</w:t>
      </w:r>
      <w:r w:rsidR="00BA7EA6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72C1B130" w14:textId="77777777" w:rsidR="00C315A5" w:rsidRPr="008F356A" w:rsidRDefault="00C315A5" w:rsidP="00C315A5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存款与提款：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 xml:space="preserve"> </w:t>
      </w:r>
      <w:r w:rsidRPr="008F356A">
        <w:rPr>
          <w:rFonts w:ascii="MiSans Normal" w:eastAsia="MiSans Normal" w:hAnsi="MiSans Normal" w:hint="eastAsia"/>
          <w:sz w:val="20"/>
          <w:szCs w:val="20"/>
        </w:rPr>
        <w:t>提供多样化的账户选择，方便企业安全储存资金并赚取利息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0BB76E75" w14:textId="77777777" w:rsidR="00C315A5" w:rsidRPr="008F356A" w:rsidRDefault="00C315A5" w:rsidP="00C315A5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付款服务：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 xml:space="preserve"> </w:t>
      </w:r>
      <w:r w:rsidRPr="008F356A">
        <w:rPr>
          <w:rFonts w:ascii="MiSans Normal" w:eastAsia="MiSans Normal" w:hAnsi="MiSans Normal" w:hint="eastAsia"/>
          <w:sz w:val="20"/>
          <w:szCs w:val="20"/>
        </w:rPr>
        <w:t>提供便捷安全的支付方式，如转账、支票、汇票等，促进商业交易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17154743" w14:textId="77777777" w:rsidR="00C315A5" w:rsidRPr="008F356A" w:rsidRDefault="00C315A5" w:rsidP="00C315A5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融资便利：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 xml:space="preserve"> </w:t>
      </w:r>
      <w:r w:rsidRPr="008F356A">
        <w:rPr>
          <w:rFonts w:ascii="MiSans Normal" w:eastAsia="MiSans Normal" w:hAnsi="MiSans Normal" w:hint="eastAsia"/>
          <w:sz w:val="20"/>
          <w:szCs w:val="20"/>
        </w:rPr>
        <w:t>提供透支、贷款、贴现等服务，解决企业资金周转和融资需求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265B9721" w14:textId="77777777" w:rsidR="00C315A5" w:rsidRPr="008F356A" w:rsidRDefault="00C315A5" w:rsidP="00C315A5">
      <w:pPr>
        <w:pStyle w:val="ListParagraph"/>
        <w:numPr>
          <w:ilvl w:val="0"/>
          <w:numId w:val="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投资与咨询：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 xml:space="preserve"> </w:t>
      </w:r>
      <w:r w:rsidRPr="008F356A">
        <w:rPr>
          <w:rFonts w:ascii="MiSans Normal" w:eastAsia="MiSans Normal" w:hAnsi="MiSans Normal" w:hint="eastAsia"/>
          <w:sz w:val="20"/>
          <w:szCs w:val="20"/>
        </w:rPr>
        <w:t>利用专业知识和经验，为企业提供投资建议和金融咨询，降低风险，提高效益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375D0EEA" w14:textId="2B2AB282" w:rsidR="00EC1AB8" w:rsidRPr="008F356A" w:rsidRDefault="00EC1AB8" w:rsidP="00EC1AB8">
      <w:pPr>
        <w:pStyle w:val="ListParagraph"/>
        <w:numPr>
          <w:ilvl w:val="0"/>
          <w:numId w:val="22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伊斯兰银行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 xml:space="preserve"> vs </w:t>
      </w: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传统银行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：</w:t>
      </w:r>
    </w:p>
    <w:tbl>
      <w:tblPr>
        <w:tblStyle w:val="GridTable1Light"/>
        <w:tblW w:w="8646" w:type="dxa"/>
        <w:tblInd w:w="421" w:type="dxa"/>
        <w:tblLook w:val="04A0" w:firstRow="1" w:lastRow="0" w:firstColumn="1" w:lastColumn="0" w:noHBand="0" w:noVBand="1"/>
      </w:tblPr>
      <w:tblGrid>
        <w:gridCol w:w="1034"/>
        <w:gridCol w:w="3643"/>
        <w:gridCol w:w="3969"/>
      </w:tblGrid>
      <w:tr w:rsidR="00EC1AB8" w:rsidRPr="00EC1AB8" w14:paraId="4F47BEDC" w14:textId="77777777" w:rsidTr="00EC1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hideMark/>
          </w:tcPr>
          <w:p w14:paraId="0811EBCC" w14:textId="77777777" w:rsidR="00EC1AB8" w:rsidRPr="008F356A" w:rsidRDefault="00EC1AB8" w:rsidP="00EC1AB8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特点</w:t>
            </w:r>
          </w:p>
        </w:tc>
        <w:tc>
          <w:tcPr>
            <w:tcW w:w="3643" w:type="dxa"/>
            <w:hideMark/>
          </w:tcPr>
          <w:p w14:paraId="328F9AD8" w14:textId="77777777" w:rsidR="00EC1AB8" w:rsidRPr="008F356A" w:rsidRDefault="00EC1AB8" w:rsidP="00EC1AB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传统银行</w:t>
            </w:r>
          </w:p>
        </w:tc>
        <w:tc>
          <w:tcPr>
            <w:tcW w:w="3969" w:type="dxa"/>
            <w:hideMark/>
          </w:tcPr>
          <w:p w14:paraId="4A3430FA" w14:textId="77777777" w:rsidR="00EC1AB8" w:rsidRPr="008F356A" w:rsidRDefault="00EC1AB8" w:rsidP="00EC1AB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伊斯兰银行</w:t>
            </w:r>
          </w:p>
        </w:tc>
      </w:tr>
      <w:tr w:rsidR="00EC1AB8" w:rsidRPr="00EC1AB8" w14:paraId="5AF866D0" w14:textId="77777777" w:rsidTr="00EC1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noWrap/>
            <w:hideMark/>
          </w:tcPr>
          <w:p w14:paraId="0E71E82C" w14:textId="77777777" w:rsidR="00EC1AB8" w:rsidRPr="008F356A" w:rsidRDefault="00EC1AB8" w:rsidP="00EC1AB8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理念</w:t>
            </w:r>
          </w:p>
        </w:tc>
        <w:tc>
          <w:tcPr>
            <w:tcW w:w="3643" w:type="dxa"/>
            <w:hideMark/>
          </w:tcPr>
          <w:p w14:paraId="42E4A931" w14:textId="77777777" w:rsidR="00EC1AB8" w:rsidRPr="008F356A" w:rsidRDefault="00EC1AB8" w:rsidP="00EC1A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利息制度</w:t>
            </w:r>
          </w:p>
        </w:tc>
        <w:tc>
          <w:tcPr>
            <w:tcW w:w="3969" w:type="dxa"/>
            <w:hideMark/>
          </w:tcPr>
          <w:p w14:paraId="593B8209" w14:textId="77777777" w:rsidR="00EC1AB8" w:rsidRPr="008F356A" w:rsidRDefault="00EC1AB8" w:rsidP="00EC1A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利润分享/盈利分享模式</w:t>
            </w:r>
          </w:p>
        </w:tc>
      </w:tr>
      <w:tr w:rsidR="00EC1AB8" w:rsidRPr="00EC1AB8" w14:paraId="7DC4FB8F" w14:textId="77777777" w:rsidTr="00EC1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noWrap/>
            <w:hideMark/>
          </w:tcPr>
          <w:p w14:paraId="068D27B6" w14:textId="77777777" w:rsidR="00EC1AB8" w:rsidRPr="008F356A" w:rsidRDefault="00EC1AB8" w:rsidP="00EC1AB8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存款</w:t>
            </w:r>
          </w:p>
        </w:tc>
        <w:tc>
          <w:tcPr>
            <w:tcW w:w="3643" w:type="dxa"/>
            <w:hideMark/>
          </w:tcPr>
          <w:p w14:paraId="7039250A" w14:textId="77777777" w:rsidR="00EC1AB8" w:rsidRPr="008F356A" w:rsidRDefault="00EC1AB8" w:rsidP="00EC1A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约定利率支付利息</w:t>
            </w:r>
          </w:p>
        </w:tc>
        <w:tc>
          <w:tcPr>
            <w:tcW w:w="3969" w:type="dxa"/>
            <w:hideMark/>
          </w:tcPr>
          <w:p w14:paraId="5B4EEC1D" w14:textId="77777777" w:rsidR="00EC1AB8" w:rsidRPr="008F356A" w:rsidRDefault="00EC1AB8" w:rsidP="00EC1A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投资符合教义业务，盈利分享给存款客户</w:t>
            </w:r>
          </w:p>
        </w:tc>
      </w:tr>
      <w:tr w:rsidR="00EC1AB8" w:rsidRPr="00EC1AB8" w14:paraId="14979C05" w14:textId="77777777" w:rsidTr="00EC1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noWrap/>
            <w:hideMark/>
          </w:tcPr>
          <w:p w14:paraId="08F393CA" w14:textId="77777777" w:rsidR="00EC1AB8" w:rsidRPr="008F356A" w:rsidRDefault="00EC1AB8" w:rsidP="00EC1AB8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融资</w:t>
            </w:r>
          </w:p>
        </w:tc>
        <w:tc>
          <w:tcPr>
            <w:tcW w:w="3643" w:type="dxa"/>
            <w:hideMark/>
          </w:tcPr>
          <w:p w14:paraId="03796302" w14:textId="77777777" w:rsidR="00EC1AB8" w:rsidRPr="008F356A" w:rsidRDefault="00EC1AB8" w:rsidP="00EC1A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固定/浮动利率收取利息（本金+利息）</w:t>
            </w:r>
          </w:p>
        </w:tc>
        <w:tc>
          <w:tcPr>
            <w:tcW w:w="3969" w:type="dxa"/>
            <w:hideMark/>
          </w:tcPr>
          <w:p w14:paraId="62D80729" w14:textId="77777777" w:rsidR="00EC1AB8" w:rsidRPr="008F356A" w:rsidRDefault="00EC1AB8" w:rsidP="00EC1A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本金+利润，按利润率收取利润</w:t>
            </w:r>
          </w:p>
        </w:tc>
      </w:tr>
    </w:tbl>
    <w:p w14:paraId="07FE2661" w14:textId="77777777" w:rsidR="00EC1AB8" w:rsidRPr="008F356A" w:rsidRDefault="00EC1AB8" w:rsidP="00EC1AB8">
      <w:pPr>
        <w:pStyle w:val="ListParagraph"/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</w:p>
    <w:p w14:paraId="1749236A" w14:textId="6FE0392B" w:rsidR="00EC1AB8" w:rsidRPr="008F356A" w:rsidRDefault="00EC1AB8" w:rsidP="00EC1AB8">
      <w:pPr>
        <w:pStyle w:val="ListParagraph"/>
        <w:numPr>
          <w:ilvl w:val="0"/>
          <w:numId w:val="22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透支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 xml:space="preserve"> vs </w:t>
      </w: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定期贷款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：</w:t>
      </w:r>
    </w:p>
    <w:tbl>
      <w:tblPr>
        <w:tblStyle w:val="GridTable1Light"/>
        <w:tblW w:w="8646" w:type="dxa"/>
        <w:tblInd w:w="421" w:type="dxa"/>
        <w:tblLook w:val="04A0" w:firstRow="1" w:lastRow="0" w:firstColumn="1" w:lastColumn="0" w:noHBand="0" w:noVBand="1"/>
      </w:tblPr>
      <w:tblGrid>
        <w:gridCol w:w="1469"/>
        <w:gridCol w:w="3588"/>
        <w:gridCol w:w="3589"/>
      </w:tblGrid>
      <w:tr w:rsidR="008F356A" w:rsidRPr="008F356A" w14:paraId="120C4D3A" w14:textId="77777777" w:rsidTr="00EC1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hideMark/>
          </w:tcPr>
          <w:p w14:paraId="6BE06ACD" w14:textId="77777777" w:rsidR="00EC1AB8" w:rsidRPr="008F356A" w:rsidRDefault="00EC1AB8" w:rsidP="00EC1AB8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特点</w:t>
            </w:r>
          </w:p>
        </w:tc>
        <w:tc>
          <w:tcPr>
            <w:tcW w:w="3588" w:type="dxa"/>
            <w:hideMark/>
          </w:tcPr>
          <w:p w14:paraId="1B6E3DC0" w14:textId="77777777" w:rsidR="00EC1AB8" w:rsidRPr="008F356A" w:rsidRDefault="00EC1AB8" w:rsidP="00EC1AB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透支</w:t>
            </w:r>
          </w:p>
        </w:tc>
        <w:tc>
          <w:tcPr>
            <w:tcW w:w="3589" w:type="dxa"/>
            <w:hideMark/>
          </w:tcPr>
          <w:p w14:paraId="6F43AB37" w14:textId="77777777" w:rsidR="00EC1AB8" w:rsidRPr="008F356A" w:rsidRDefault="00EC1AB8" w:rsidP="00EC1AB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定期贷款</w:t>
            </w:r>
          </w:p>
        </w:tc>
      </w:tr>
      <w:tr w:rsidR="008F356A" w:rsidRPr="008F356A" w14:paraId="77771978" w14:textId="77777777" w:rsidTr="00EC1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noWrap/>
            <w:hideMark/>
          </w:tcPr>
          <w:p w14:paraId="7CFB614A" w14:textId="77777777" w:rsidR="00EC1AB8" w:rsidRPr="008F356A" w:rsidRDefault="00EC1AB8" w:rsidP="00EC1AB8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期限</w:t>
            </w:r>
          </w:p>
        </w:tc>
        <w:tc>
          <w:tcPr>
            <w:tcW w:w="3588" w:type="dxa"/>
            <w:hideMark/>
          </w:tcPr>
          <w:p w14:paraId="52D04F10" w14:textId="77777777" w:rsidR="00EC1AB8" w:rsidRPr="008F356A" w:rsidRDefault="00EC1AB8" w:rsidP="00EC1A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短期</w:t>
            </w:r>
          </w:p>
        </w:tc>
        <w:tc>
          <w:tcPr>
            <w:tcW w:w="3589" w:type="dxa"/>
            <w:hideMark/>
          </w:tcPr>
          <w:p w14:paraId="1C760A55" w14:textId="77777777" w:rsidR="00EC1AB8" w:rsidRPr="008F356A" w:rsidRDefault="00EC1AB8" w:rsidP="00EC1A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中长期</w:t>
            </w:r>
          </w:p>
        </w:tc>
      </w:tr>
      <w:tr w:rsidR="008F356A" w:rsidRPr="008F356A" w14:paraId="75C33DEF" w14:textId="77777777" w:rsidTr="00EC1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noWrap/>
            <w:hideMark/>
          </w:tcPr>
          <w:p w14:paraId="2F191272" w14:textId="77777777" w:rsidR="00EC1AB8" w:rsidRPr="008F356A" w:rsidRDefault="00EC1AB8" w:rsidP="00EC1AB8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账户</w:t>
            </w:r>
          </w:p>
        </w:tc>
        <w:tc>
          <w:tcPr>
            <w:tcW w:w="3588" w:type="dxa"/>
            <w:hideMark/>
          </w:tcPr>
          <w:p w14:paraId="6FE57102" w14:textId="77777777" w:rsidR="00EC1AB8" w:rsidRPr="008F356A" w:rsidRDefault="00EC1AB8" w:rsidP="00EC1A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需要来往户口</w:t>
            </w:r>
          </w:p>
        </w:tc>
        <w:tc>
          <w:tcPr>
            <w:tcW w:w="3589" w:type="dxa"/>
            <w:hideMark/>
          </w:tcPr>
          <w:p w14:paraId="502D5283" w14:textId="77777777" w:rsidR="00EC1AB8" w:rsidRPr="008F356A" w:rsidRDefault="00EC1AB8" w:rsidP="00EC1A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不需要</w:t>
            </w:r>
          </w:p>
        </w:tc>
      </w:tr>
      <w:tr w:rsidR="008F356A" w:rsidRPr="008F356A" w14:paraId="739B1E9A" w14:textId="77777777" w:rsidTr="00EC1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noWrap/>
            <w:hideMark/>
          </w:tcPr>
          <w:p w14:paraId="5E2BEB90" w14:textId="77777777" w:rsidR="00EC1AB8" w:rsidRPr="008F356A" w:rsidRDefault="00EC1AB8" w:rsidP="00EC1AB8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归还</w:t>
            </w:r>
          </w:p>
        </w:tc>
        <w:tc>
          <w:tcPr>
            <w:tcW w:w="3588" w:type="dxa"/>
            <w:hideMark/>
          </w:tcPr>
          <w:p w14:paraId="55F8E92C" w14:textId="77777777" w:rsidR="00EC1AB8" w:rsidRPr="008F356A" w:rsidRDefault="00EC1AB8" w:rsidP="00EC1A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无固定期限</w:t>
            </w:r>
          </w:p>
        </w:tc>
        <w:tc>
          <w:tcPr>
            <w:tcW w:w="3589" w:type="dxa"/>
            <w:hideMark/>
          </w:tcPr>
          <w:p w14:paraId="49163279" w14:textId="77777777" w:rsidR="00EC1AB8" w:rsidRPr="008F356A" w:rsidRDefault="00EC1AB8" w:rsidP="00EC1A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分期还本付息</w:t>
            </w:r>
          </w:p>
        </w:tc>
      </w:tr>
      <w:tr w:rsidR="008F356A" w:rsidRPr="008F356A" w14:paraId="31627AD3" w14:textId="77777777" w:rsidTr="00EC1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noWrap/>
            <w:hideMark/>
          </w:tcPr>
          <w:p w14:paraId="20F1E133" w14:textId="77777777" w:rsidR="00EC1AB8" w:rsidRPr="008F356A" w:rsidRDefault="00EC1AB8" w:rsidP="00EC1AB8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用途</w:t>
            </w:r>
          </w:p>
        </w:tc>
        <w:tc>
          <w:tcPr>
            <w:tcW w:w="3588" w:type="dxa"/>
            <w:hideMark/>
          </w:tcPr>
          <w:p w14:paraId="7A59208A" w14:textId="77777777" w:rsidR="00EC1AB8" w:rsidRPr="008F356A" w:rsidRDefault="00EC1AB8" w:rsidP="00EC1A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流动资金周转</w:t>
            </w:r>
          </w:p>
        </w:tc>
        <w:tc>
          <w:tcPr>
            <w:tcW w:w="3589" w:type="dxa"/>
            <w:hideMark/>
          </w:tcPr>
          <w:p w14:paraId="4842451E" w14:textId="77777777" w:rsidR="00EC1AB8" w:rsidRPr="008F356A" w:rsidRDefault="00EC1AB8" w:rsidP="00EC1A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购买高价产品</w:t>
            </w:r>
          </w:p>
        </w:tc>
      </w:tr>
      <w:tr w:rsidR="008F356A" w:rsidRPr="008F356A" w14:paraId="3F977D21" w14:textId="77777777" w:rsidTr="00EC1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noWrap/>
            <w:hideMark/>
          </w:tcPr>
          <w:p w14:paraId="2A0EABD9" w14:textId="77777777" w:rsidR="00EC1AB8" w:rsidRPr="008F356A" w:rsidRDefault="00EC1AB8" w:rsidP="00EC1AB8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利息</w:t>
            </w:r>
          </w:p>
        </w:tc>
        <w:tc>
          <w:tcPr>
            <w:tcW w:w="3588" w:type="dxa"/>
            <w:hideMark/>
          </w:tcPr>
          <w:p w14:paraId="0FE36A58" w14:textId="77777777" w:rsidR="00EC1AB8" w:rsidRPr="008F356A" w:rsidRDefault="00EC1AB8" w:rsidP="00EC1A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按日计算（较高）</w:t>
            </w:r>
          </w:p>
        </w:tc>
        <w:tc>
          <w:tcPr>
            <w:tcW w:w="3589" w:type="dxa"/>
            <w:hideMark/>
          </w:tcPr>
          <w:p w14:paraId="22736286" w14:textId="77777777" w:rsidR="00EC1AB8" w:rsidRPr="008F356A" w:rsidRDefault="00EC1AB8" w:rsidP="00EC1A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按期限计算（较低）</w:t>
            </w:r>
          </w:p>
        </w:tc>
      </w:tr>
    </w:tbl>
    <w:p w14:paraId="3BC5F20C" w14:textId="1340E78D" w:rsidR="00C315A5" w:rsidRPr="008F356A" w:rsidRDefault="00C315A5" w:rsidP="00C315A5">
      <w:pPr>
        <w:spacing w:after="0" w:line="276" w:lineRule="auto"/>
        <w:rPr>
          <w:rFonts w:ascii="MiSans Normal" w:eastAsia="MiSans Normal" w:hAnsi="MiSans Normal"/>
          <w:sz w:val="20"/>
          <w:szCs w:val="20"/>
        </w:rPr>
      </w:pPr>
    </w:p>
    <w:p w14:paraId="3BFFCFCF" w14:textId="77777777" w:rsidR="00C315A5" w:rsidRPr="008F356A" w:rsidRDefault="00C315A5">
      <w:pPr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/>
          <w:sz w:val="20"/>
          <w:szCs w:val="20"/>
        </w:rPr>
        <w:br w:type="page"/>
      </w:r>
    </w:p>
    <w:p w14:paraId="5EDAA3D5" w14:textId="18105FCB" w:rsidR="00C315A5" w:rsidRPr="008F356A" w:rsidRDefault="00C315A5" w:rsidP="00C315A5">
      <w:pPr>
        <w:pStyle w:val="ListParagraph"/>
        <w:numPr>
          <w:ilvl w:val="0"/>
          <w:numId w:val="22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lastRenderedPageBreak/>
        <w:t>Saving Account，Fixed Deposit Account &amp; Current Account</w:t>
      </w:r>
      <w:r w:rsidR="00EB0DE1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tbl>
      <w:tblPr>
        <w:tblStyle w:val="GridTable1Light"/>
        <w:tblW w:w="8646" w:type="dxa"/>
        <w:tblInd w:w="421" w:type="dxa"/>
        <w:tblLook w:val="04A0" w:firstRow="1" w:lastRow="0" w:firstColumn="1" w:lastColumn="0" w:noHBand="0" w:noVBand="1"/>
      </w:tblPr>
      <w:tblGrid>
        <w:gridCol w:w="1134"/>
        <w:gridCol w:w="2504"/>
        <w:gridCol w:w="2504"/>
        <w:gridCol w:w="2504"/>
      </w:tblGrid>
      <w:tr w:rsidR="00C315A5" w:rsidRPr="008F356A" w14:paraId="03495B37" w14:textId="77777777" w:rsidTr="00C31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4CC037D" w14:textId="77777777" w:rsidR="00C315A5" w:rsidRPr="008F356A" w:rsidRDefault="00C315A5" w:rsidP="0007470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504" w:type="dxa"/>
            <w:hideMark/>
          </w:tcPr>
          <w:p w14:paraId="21AE9579" w14:textId="77777777" w:rsidR="00C315A5" w:rsidRPr="008F356A" w:rsidRDefault="00C315A5" w:rsidP="00074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储蓄户口</w:t>
            </w:r>
          </w:p>
        </w:tc>
        <w:tc>
          <w:tcPr>
            <w:tcW w:w="2504" w:type="dxa"/>
            <w:hideMark/>
          </w:tcPr>
          <w:p w14:paraId="41A90C3D" w14:textId="77777777" w:rsidR="00C315A5" w:rsidRPr="008F356A" w:rsidRDefault="00C315A5" w:rsidP="00074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定期存款户口</w:t>
            </w:r>
          </w:p>
        </w:tc>
        <w:tc>
          <w:tcPr>
            <w:tcW w:w="2504" w:type="dxa"/>
            <w:hideMark/>
          </w:tcPr>
          <w:p w14:paraId="0D474C5E" w14:textId="77777777" w:rsidR="00C315A5" w:rsidRPr="008F356A" w:rsidRDefault="00C315A5" w:rsidP="00074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来往户口</w:t>
            </w:r>
          </w:p>
        </w:tc>
      </w:tr>
      <w:tr w:rsidR="00C315A5" w:rsidRPr="008F356A" w14:paraId="709B3291" w14:textId="77777777" w:rsidTr="00C315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303CEEC6" w14:textId="77777777" w:rsidR="00C315A5" w:rsidRPr="008F356A" w:rsidRDefault="00C315A5" w:rsidP="0007470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开户目的</w:t>
            </w:r>
          </w:p>
        </w:tc>
        <w:tc>
          <w:tcPr>
            <w:tcW w:w="2504" w:type="dxa"/>
            <w:hideMark/>
          </w:tcPr>
          <w:p w14:paraId="2CA0F8B3" w14:textId="77777777" w:rsidR="00C315A5" w:rsidRPr="008F356A" w:rsidRDefault="00C315A5" w:rsidP="000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培养储蓄习惯，存小额款项</w:t>
            </w:r>
          </w:p>
        </w:tc>
        <w:tc>
          <w:tcPr>
            <w:tcW w:w="2504" w:type="dxa"/>
            <w:hideMark/>
          </w:tcPr>
          <w:p w14:paraId="3671C28B" w14:textId="77777777" w:rsidR="00C315A5" w:rsidRPr="008F356A" w:rsidRDefault="00C315A5" w:rsidP="000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为闲置资金赚取较高利息</w:t>
            </w:r>
          </w:p>
        </w:tc>
        <w:tc>
          <w:tcPr>
            <w:tcW w:w="2504" w:type="dxa"/>
            <w:hideMark/>
          </w:tcPr>
          <w:p w14:paraId="45412E54" w14:textId="77777777" w:rsidR="00C315A5" w:rsidRPr="008F356A" w:rsidRDefault="00C315A5" w:rsidP="000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获得支票簿，方便使用支票、透支</w:t>
            </w:r>
          </w:p>
        </w:tc>
      </w:tr>
      <w:tr w:rsidR="00C315A5" w:rsidRPr="008F356A" w14:paraId="566C3534" w14:textId="77777777" w:rsidTr="00C315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CEFCDA7" w14:textId="77777777" w:rsidR="00C315A5" w:rsidRPr="008F356A" w:rsidRDefault="00C315A5" w:rsidP="0007470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开户条件</w:t>
            </w:r>
          </w:p>
        </w:tc>
        <w:tc>
          <w:tcPr>
            <w:tcW w:w="2504" w:type="dxa"/>
            <w:hideMark/>
          </w:tcPr>
          <w:p w14:paraId="66B14593" w14:textId="77777777" w:rsidR="00C315A5" w:rsidRPr="008F356A" w:rsidRDefault="00C315A5" w:rsidP="000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个人、联名、团体、公会</w:t>
            </w:r>
            <w:r w:rsidRPr="008F356A">
              <w:rPr>
                <w:rFonts w:ascii="MiSans Normal" w:eastAsia="MiSans Normal" w:hAnsi="MiSans Normal" w:hint="eastAsia"/>
                <w:sz w:val="20"/>
                <w:szCs w:val="20"/>
              </w:rPr>
              <w:t>，企业不能</w:t>
            </w:r>
          </w:p>
        </w:tc>
        <w:tc>
          <w:tcPr>
            <w:tcW w:w="2504" w:type="dxa"/>
            <w:hideMark/>
          </w:tcPr>
          <w:p w14:paraId="39C7044D" w14:textId="77777777" w:rsidR="00C315A5" w:rsidRPr="008F356A" w:rsidRDefault="00C315A5" w:rsidP="000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任何人或组织</w:t>
            </w:r>
          </w:p>
        </w:tc>
        <w:tc>
          <w:tcPr>
            <w:tcW w:w="2504" w:type="dxa"/>
            <w:hideMark/>
          </w:tcPr>
          <w:p w14:paraId="22FCC708" w14:textId="77777777" w:rsidR="00C315A5" w:rsidRPr="008F356A" w:rsidRDefault="00C315A5" w:rsidP="000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视银行而定，有些银行规定需要推荐人</w:t>
            </w:r>
          </w:p>
        </w:tc>
      </w:tr>
      <w:tr w:rsidR="00C315A5" w:rsidRPr="008F356A" w14:paraId="32C4F8F6" w14:textId="77777777" w:rsidTr="00C315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041E7AE" w14:textId="77777777" w:rsidR="00C315A5" w:rsidRPr="008F356A" w:rsidRDefault="00C315A5" w:rsidP="0007470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利息</w:t>
            </w:r>
          </w:p>
        </w:tc>
        <w:tc>
          <w:tcPr>
            <w:tcW w:w="2504" w:type="dxa"/>
            <w:hideMark/>
          </w:tcPr>
          <w:p w14:paraId="4B61C53E" w14:textId="77777777" w:rsidR="00C315A5" w:rsidRPr="008F356A" w:rsidRDefault="00C315A5" w:rsidP="000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低</w:t>
            </w:r>
          </w:p>
        </w:tc>
        <w:tc>
          <w:tcPr>
            <w:tcW w:w="2504" w:type="dxa"/>
            <w:hideMark/>
          </w:tcPr>
          <w:p w14:paraId="00D8BCDC" w14:textId="77777777" w:rsidR="00C315A5" w:rsidRPr="008F356A" w:rsidRDefault="00C315A5" w:rsidP="000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高</w:t>
            </w:r>
          </w:p>
        </w:tc>
        <w:tc>
          <w:tcPr>
            <w:tcW w:w="2504" w:type="dxa"/>
            <w:hideMark/>
          </w:tcPr>
          <w:p w14:paraId="15D1F587" w14:textId="77777777" w:rsidR="00C315A5" w:rsidRPr="008F356A" w:rsidRDefault="00C315A5" w:rsidP="000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一般上不享有利息，除非存款达一定数额</w:t>
            </w:r>
          </w:p>
        </w:tc>
      </w:tr>
      <w:tr w:rsidR="00C315A5" w:rsidRPr="008F356A" w14:paraId="61E2A56E" w14:textId="77777777" w:rsidTr="00C315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98FCE32" w14:textId="77777777" w:rsidR="00C315A5" w:rsidRPr="008F356A" w:rsidRDefault="00C315A5" w:rsidP="0007470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存款</w:t>
            </w:r>
          </w:p>
        </w:tc>
        <w:tc>
          <w:tcPr>
            <w:tcW w:w="2504" w:type="dxa"/>
            <w:hideMark/>
          </w:tcPr>
          <w:p w14:paraId="2CE627AC" w14:textId="77777777" w:rsidR="00C315A5" w:rsidRPr="008F356A" w:rsidRDefault="00C315A5" w:rsidP="000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可存入任何款项，有些银行提供记录交易的存款簿</w:t>
            </w:r>
          </w:p>
        </w:tc>
        <w:tc>
          <w:tcPr>
            <w:tcW w:w="2504" w:type="dxa"/>
            <w:hideMark/>
          </w:tcPr>
          <w:p w14:paraId="148CC901" w14:textId="77777777" w:rsidR="00C315A5" w:rsidRPr="008F356A" w:rsidRDefault="00C315A5" w:rsidP="000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最低存款额和存款期限依银行规定，存款期限固定，会取得定期存款证书</w:t>
            </w:r>
          </w:p>
        </w:tc>
        <w:tc>
          <w:tcPr>
            <w:tcW w:w="2504" w:type="dxa"/>
            <w:hideMark/>
          </w:tcPr>
          <w:p w14:paraId="7807E4D5" w14:textId="77777777" w:rsidR="00C315A5" w:rsidRPr="008F356A" w:rsidRDefault="00C315A5" w:rsidP="000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可存入任何款项</w:t>
            </w:r>
          </w:p>
        </w:tc>
      </w:tr>
      <w:tr w:rsidR="00C315A5" w:rsidRPr="008F356A" w14:paraId="59D58799" w14:textId="77777777" w:rsidTr="00C315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EF155EF" w14:textId="77777777" w:rsidR="00C315A5" w:rsidRPr="008F356A" w:rsidRDefault="00C315A5" w:rsidP="00074707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提款</w:t>
            </w:r>
          </w:p>
        </w:tc>
        <w:tc>
          <w:tcPr>
            <w:tcW w:w="2504" w:type="dxa"/>
            <w:hideMark/>
          </w:tcPr>
          <w:p w14:paraId="1B7A9E06" w14:textId="77777777" w:rsidR="00C315A5" w:rsidRPr="008F356A" w:rsidRDefault="00C315A5" w:rsidP="000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提款卡</w:t>
            </w:r>
            <w:r w:rsidRPr="008F356A">
              <w:rPr>
                <w:rFonts w:ascii="MiSans Normal" w:eastAsia="MiSans Normal" w:hAnsi="MiSans Normal" w:hint="eastAsia"/>
                <w:sz w:val="20"/>
                <w:szCs w:val="20"/>
              </w:rPr>
              <w:t>/</w:t>
            </w: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银行柜台</w:t>
            </w:r>
          </w:p>
        </w:tc>
        <w:tc>
          <w:tcPr>
            <w:tcW w:w="2504" w:type="dxa"/>
            <w:hideMark/>
          </w:tcPr>
          <w:p w14:paraId="4A0D0ABF" w14:textId="77777777" w:rsidR="00C315A5" w:rsidRPr="008F356A" w:rsidRDefault="00C315A5" w:rsidP="000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存款期限到期前提款，将损失部分利息，银行柜台办理</w:t>
            </w:r>
          </w:p>
        </w:tc>
        <w:tc>
          <w:tcPr>
            <w:tcW w:w="2504" w:type="dxa"/>
            <w:hideMark/>
          </w:tcPr>
          <w:p w14:paraId="71620E8F" w14:textId="77777777" w:rsidR="00C315A5" w:rsidRPr="008F356A" w:rsidRDefault="00C315A5" w:rsidP="000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支票</w:t>
            </w:r>
            <w:r w:rsidRPr="008F356A">
              <w:rPr>
                <w:rFonts w:ascii="MiSans Normal" w:eastAsia="MiSans Normal" w:hAnsi="MiSans Normal" w:hint="eastAsia"/>
                <w:sz w:val="20"/>
                <w:szCs w:val="20"/>
              </w:rPr>
              <w:t>/</w:t>
            </w: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提款卡</w:t>
            </w:r>
            <w:r w:rsidRPr="008F356A">
              <w:rPr>
                <w:rFonts w:ascii="MiSans Normal" w:eastAsia="MiSans Normal" w:hAnsi="MiSans Normal" w:hint="eastAsia"/>
                <w:sz w:val="20"/>
                <w:szCs w:val="20"/>
              </w:rPr>
              <w:t>/</w:t>
            </w:r>
            <w:r w:rsidRPr="008F356A">
              <w:rPr>
                <w:rFonts w:ascii="MiSans Normal" w:eastAsia="MiSans Normal" w:hAnsi="MiSans Normal"/>
                <w:sz w:val="20"/>
                <w:szCs w:val="20"/>
              </w:rPr>
              <w:t>银行柜台</w:t>
            </w:r>
          </w:p>
        </w:tc>
      </w:tr>
    </w:tbl>
    <w:p w14:paraId="6ED2E136" w14:textId="77777777" w:rsidR="00C315A5" w:rsidRPr="008F356A" w:rsidRDefault="00C315A5" w:rsidP="00C315A5">
      <w:pPr>
        <w:pStyle w:val="ListParagraph"/>
        <w:spacing w:after="0"/>
        <w:ind w:left="360"/>
        <w:rPr>
          <w:rFonts w:ascii="MiSans Normal" w:eastAsia="MiSans Normal" w:hAnsi="MiSans Normal"/>
          <w:b/>
          <w:bCs/>
          <w:sz w:val="20"/>
          <w:szCs w:val="20"/>
        </w:rPr>
      </w:pPr>
    </w:p>
    <w:p w14:paraId="6AA15AB9" w14:textId="4737A3CC" w:rsidR="00C315A5" w:rsidRPr="008F356A" w:rsidRDefault="00C315A5" w:rsidP="00C315A5">
      <w:pPr>
        <w:pStyle w:val="ListParagraph"/>
        <w:numPr>
          <w:ilvl w:val="0"/>
          <w:numId w:val="22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银行对贷款申请者的审批主要评估</w:t>
      </w:r>
      <w:r w:rsidR="00EB0DE1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4B224A24" w14:textId="77777777" w:rsidR="00C315A5" w:rsidRPr="008F356A" w:rsidRDefault="00C315A5" w:rsidP="00C315A5">
      <w:pPr>
        <w:pStyle w:val="ListParagraph"/>
        <w:numPr>
          <w:ilvl w:val="0"/>
          <w:numId w:val="24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还款能力：</w:t>
      </w:r>
    </w:p>
    <w:p w14:paraId="7D83263C" w14:textId="77777777" w:rsidR="00C315A5" w:rsidRPr="008F356A" w:rsidRDefault="00C315A5" w:rsidP="00C315A5">
      <w:pPr>
        <w:pStyle w:val="ListParagraph"/>
        <w:numPr>
          <w:ilvl w:val="1"/>
          <w:numId w:val="24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商业贷款： 评估企业的业绩、流动资金和资产，判断其偿还贷款的能力。</w:t>
      </w:r>
    </w:p>
    <w:p w14:paraId="2B5EBFDD" w14:textId="77777777" w:rsidR="00C315A5" w:rsidRPr="008F356A" w:rsidRDefault="00C315A5" w:rsidP="00C315A5">
      <w:pPr>
        <w:pStyle w:val="ListParagraph"/>
        <w:numPr>
          <w:ilvl w:val="1"/>
          <w:numId w:val="24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私人贷款： 评估申请者的月收入（如薪水、佣金等），判断其还款能力。</w:t>
      </w:r>
    </w:p>
    <w:p w14:paraId="6CF342B2" w14:textId="77777777" w:rsidR="00C315A5" w:rsidRPr="008F356A" w:rsidRDefault="00C315A5" w:rsidP="00C315A5">
      <w:pPr>
        <w:pStyle w:val="ListParagraph"/>
        <w:numPr>
          <w:ilvl w:val="0"/>
          <w:numId w:val="24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理财能力：</w:t>
      </w:r>
    </w:p>
    <w:p w14:paraId="4B529675" w14:textId="77777777" w:rsidR="00C315A5" w:rsidRPr="008F356A" w:rsidRDefault="00C315A5" w:rsidP="00C315A5">
      <w:pPr>
        <w:pStyle w:val="ListParagraph"/>
        <w:numPr>
          <w:ilvl w:val="1"/>
          <w:numId w:val="24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商业贷款： 考察企业的财务管理和经营状况，了解其理财能力。</w:t>
      </w:r>
    </w:p>
    <w:p w14:paraId="3A62E0A5" w14:textId="77777777" w:rsidR="00C315A5" w:rsidRPr="008F356A" w:rsidRDefault="00C315A5" w:rsidP="00C315A5">
      <w:pPr>
        <w:pStyle w:val="ListParagraph"/>
        <w:numPr>
          <w:ilvl w:val="1"/>
          <w:numId w:val="24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私人贷款： 要求申请者提供银行账户流水，了解其消费和还款习惯。</w:t>
      </w:r>
    </w:p>
    <w:p w14:paraId="7E50E11F" w14:textId="77777777" w:rsidR="00C315A5" w:rsidRPr="008F356A" w:rsidRDefault="00C315A5" w:rsidP="00C315A5">
      <w:pPr>
        <w:pStyle w:val="ListParagraph"/>
        <w:numPr>
          <w:ilvl w:val="0"/>
          <w:numId w:val="24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抵押品/担保人：</w:t>
      </w:r>
    </w:p>
    <w:p w14:paraId="7FD95187" w14:textId="77777777" w:rsidR="00C315A5" w:rsidRPr="008F356A" w:rsidRDefault="00C315A5" w:rsidP="00C315A5">
      <w:pPr>
        <w:pStyle w:val="ListParagraph"/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申请者提供资产抵押或有担保人增加批准可能，担保人需在借款人无法还款时承担还款责任。</w:t>
      </w:r>
    </w:p>
    <w:p w14:paraId="4F199E34" w14:textId="77777777" w:rsidR="00C315A5" w:rsidRPr="008F356A" w:rsidRDefault="00C315A5" w:rsidP="00C315A5">
      <w:pPr>
        <w:pStyle w:val="ListParagraph"/>
        <w:numPr>
          <w:ilvl w:val="0"/>
          <w:numId w:val="24"/>
        </w:num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投资项目可行性（商业贷款）：</w:t>
      </w:r>
    </w:p>
    <w:p w14:paraId="24D71BF7" w14:textId="77777777" w:rsidR="00C315A5" w:rsidRPr="008F356A" w:rsidRDefault="00C315A5" w:rsidP="00C315A5">
      <w:pPr>
        <w:pStyle w:val="ListParagraph"/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银行评估商业贷款申请者提交的投资项目，判断其可行性。优先批准符合银行贷款方针、风险低的项目。</w:t>
      </w:r>
    </w:p>
    <w:p w14:paraId="35D04DAE" w14:textId="3C9393AA" w:rsidR="00EC1AB8" w:rsidRPr="008F356A" w:rsidRDefault="00765124" w:rsidP="00C315A5">
      <w:pPr>
        <w:pStyle w:val="ListParagraph"/>
        <w:numPr>
          <w:ilvl w:val="0"/>
          <w:numId w:val="22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单位信托特征</w:t>
      </w:r>
      <w:r w:rsidR="00EB0DE1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5CF08494" w14:textId="0735E507" w:rsidR="00765124" w:rsidRPr="008F356A" w:rsidRDefault="00765124" w:rsidP="00765124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流动性高：</w:t>
      </w:r>
      <w:r w:rsidRPr="008F356A">
        <w:rPr>
          <w:rFonts w:ascii="MiSans Normal" w:eastAsia="MiSans Normal" w:hAnsi="MiSans Normal" w:hint="eastAsia"/>
          <w:sz w:val="20"/>
          <w:szCs w:val="20"/>
        </w:rPr>
        <w:t>单位信托可随时卖出、易于变现。</w:t>
      </w:r>
    </w:p>
    <w:p w14:paraId="1F690AE3" w14:textId="26F51720" w:rsidR="00816A99" w:rsidRPr="008F356A" w:rsidRDefault="00816A99" w:rsidP="00765124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投资额低：</w:t>
      </w:r>
      <w:r w:rsidRPr="008F356A">
        <w:rPr>
          <w:rFonts w:ascii="MiSans Normal" w:eastAsia="MiSans Normal" w:hAnsi="MiSans Normal" w:hint="eastAsia"/>
          <w:sz w:val="20"/>
          <w:szCs w:val="20"/>
        </w:rPr>
        <w:t>所需最初投资额往往力所能及。</w:t>
      </w:r>
    </w:p>
    <w:p w14:paraId="3D2E0C68" w14:textId="45042587" w:rsidR="00816A99" w:rsidRPr="008F356A" w:rsidRDefault="00816A99" w:rsidP="00765124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多元化投资：</w:t>
      </w:r>
      <w:r w:rsidRPr="008F356A">
        <w:rPr>
          <w:rFonts w:ascii="MiSans Normal" w:eastAsia="MiSans Normal" w:hAnsi="MiSans Normal" w:hint="eastAsia"/>
          <w:sz w:val="20"/>
          <w:szCs w:val="20"/>
        </w:rPr>
        <w:t>分散投资不通项目，可分散及降低风险。</w:t>
      </w:r>
    </w:p>
    <w:p w14:paraId="3808146F" w14:textId="3ED5534C" w:rsidR="00816A99" w:rsidRPr="008F356A" w:rsidRDefault="00816A99" w:rsidP="00765124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费用低：</w:t>
      </w:r>
      <w:r w:rsidRPr="008F356A">
        <w:rPr>
          <w:rFonts w:ascii="MiSans Normal" w:eastAsia="MiSans Normal" w:hAnsi="MiSans Normal" w:hint="eastAsia"/>
          <w:sz w:val="20"/>
          <w:szCs w:val="20"/>
        </w:rPr>
        <w:t>投资者可共同分担投资费用，可在几乎不支付费用的情况下转移基金给其他公司。</w:t>
      </w:r>
    </w:p>
    <w:p w14:paraId="798A2086" w14:textId="722C09C8" w:rsidR="00816A99" w:rsidRPr="008F356A" w:rsidRDefault="00816A99" w:rsidP="00765124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专业管理：</w:t>
      </w:r>
      <w:r w:rsidRPr="008F356A">
        <w:rPr>
          <w:rFonts w:ascii="MiSans Normal" w:eastAsia="MiSans Normal" w:hAnsi="MiSans Normal" w:hint="eastAsia"/>
          <w:sz w:val="20"/>
          <w:szCs w:val="20"/>
        </w:rPr>
        <w:t>基金经理有专业管理知识，有助于缺乏经验或无时间者降低风险及提高回酬。</w:t>
      </w:r>
    </w:p>
    <w:p w14:paraId="1E803DA3" w14:textId="77777777" w:rsidR="00816A99" w:rsidRPr="008F356A" w:rsidRDefault="00816A99">
      <w:pPr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/>
          <w:sz w:val="20"/>
          <w:szCs w:val="20"/>
        </w:rPr>
        <w:br w:type="page"/>
      </w:r>
    </w:p>
    <w:p w14:paraId="64B79716" w14:textId="6BA78EC8" w:rsidR="00816A99" w:rsidRPr="008F356A" w:rsidRDefault="009850FC" w:rsidP="009850FC">
      <w:p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  <w:u w:val="single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lastRenderedPageBreak/>
        <w:t>高一第七章 仓库</w:t>
      </w:r>
    </w:p>
    <w:p w14:paraId="332682C8" w14:textId="39857935" w:rsidR="009850FC" w:rsidRPr="008F356A" w:rsidRDefault="009850FC" w:rsidP="009850FC">
      <w:pPr>
        <w:pStyle w:val="ListParagraph"/>
        <w:numPr>
          <w:ilvl w:val="0"/>
          <w:numId w:val="26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仓库的作用</w:t>
      </w:r>
      <w:r w:rsidR="008518AF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="008518AF" w:rsidRPr="008F356A">
        <w:rPr>
          <w:rFonts w:ascii="MiSans Normal" w:eastAsia="MiSans Normal" w:hAnsi="MiSans Normal"/>
          <w:b/>
          <w:bCs/>
          <w:color w:val="7F7F7F" w:themeColor="text1" w:themeTint="80"/>
          <w:sz w:val="20"/>
          <w:szCs w:val="20"/>
          <w:lang w:val="en-US"/>
        </w:rPr>
        <w:t xml:space="preserve">[Prepare International Showroom for </w:t>
      </w:r>
      <w:r w:rsidR="00D93D80" w:rsidRPr="008F356A">
        <w:rPr>
          <w:rFonts w:ascii="MiSans Normal" w:eastAsia="MiSans Normal" w:hAnsi="MiSans Normal" w:hint="eastAsia"/>
          <w:b/>
          <w:bCs/>
          <w:color w:val="7F7F7F" w:themeColor="text1" w:themeTint="80"/>
          <w:sz w:val="20"/>
          <w:szCs w:val="20"/>
          <w:lang w:val="en-US"/>
        </w:rPr>
        <w:t>Continuous</w:t>
      </w:r>
      <w:r w:rsidR="00D93D80" w:rsidRPr="008F356A">
        <w:rPr>
          <w:rFonts w:ascii="MiSans Normal" w:eastAsia="MiSans Normal" w:hAnsi="MiSans Normal"/>
          <w:b/>
          <w:bCs/>
          <w:color w:val="7F7F7F" w:themeColor="text1" w:themeTint="80"/>
          <w:sz w:val="20"/>
          <w:szCs w:val="20"/>
          <w:lang w:val="en-US"/>
        </w:rPr>
        <w:t xml:space="preserve"> Price Safety]</w:t>
      </w:r>
    </w:p>
    <w:p w14:paraId="7C22FD30" w14:textId="6D122C2A" w:rsidR="009850FC" w:rsidRPr="008F356A" w:rsidRDefault="009850FC" w:rsidP="009850FC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确保原料及商品持续供应</w:t>
      </w:r>
      <w:r w:rsidR="008518AF" w:rsidRPr="008F356A">
        <w:rPr>
          <w:rFonts w:ascii="MiSans Normal" w:eastAsia="MiSans Normal" w:hAnsi="MiSans Normal" w:hint="eastAsia"/>
          <w:sz w:val="20"/>
          <w:szCs w:val="20"/>
          <w:lang w:val="en-US"/>
        </w:rPr>
        <w:t>（</w:t>
      </w:r>
      <w:r w:rsidR="008518AF" w:rsidRPr="008F356A">
        <w:rPr>
          <w:rFonts w:ascii="MiSans Normal" w:eastAsia="MiSans Normal" w:hAnsi="MiSans Normal"/>
          <w:sz w:val="20"/>
          <w:szCs w:val="20"/>
          <w:lang w:val="en-US"/>
        </w:rPr>
        <w:t>Continuous</w:t>
      </w:r>
      <w:r w:rsidR="008518AF" w:rsidRPr="008F356A">
        <w:rPr>
          <w:rFonts w:ascii="MiSans Normal" w:eastAsia="MiSans Normal" w:hAnsi="MiSans Normal" w:hint="eastAsia"/>
          <w:sz w:val="20"/>
          <w:szCs w:val="20"/>
          <w:lang w:val="en-US"/>
        </w:rPr>
        <w:t>）</w:t>
      </w:r>
    </w:p>
    <w:p w14:paraId="1C58F340" w14:textId="30214ED6" w:rsidR="009850FC" w:rsidRPr="008F356A" w:rsidRDefault="009850FC" w:rsidP="009850FC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稳定物价</w:t>
      </w:r>
      <w:r w:rsidR="008518AF" w:rsidRPr="008F356A">
        <w:rPr>
          <w:rFonts w:ascii="MiSans Normal" w:eastAsia="MiSans Normal" w:hAnsi="MiSans Normal" w:hint="eastAsia"/>
          <w:sz w:val="20"/>
          <w:szCs w:val="20"/>
        </w:rPr>
        <w:t>（Price）</w:t>
      </w:r>
    </w:p>
    <w:p w14:paraId="3B7FB782" w14:textId="194936DF" w:rsidR="009850FC" w:rsidRPr="008F356A" w:rsidRDefault="009850FC" w:rsidP="009850FC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确保原料及</w:t>
      </w:r>
      <w:r w:rsidR="003674CC" w:rsidRPr="008F356A">
        <w:rPr>
          <w:rFonts w:ascii="MiSans Normal" w:eastAsia="MiSans Normal" w:hAnsi="MiSans Normal" w:hint="eastAsia"/>
          <w:sz w:val="20"/>
          <w:szCs w:val="20"/>
        </w:rPr>
        <w:t>货品</w:t>
      </w:r>
      <w:r w:rsidRPr="008F356A">
        <w:rPr>
          <w:rFonts w:ascii="MiSans Normal" w:eastAsia="MiSans Normal" w:hAnsi="MiSans Normal" w:hint="eastAsia"/>
          <w:sz w:val="20"/>
          <w:szCs w:val="20"/>
        </w:rPr>
        <w:t>安全</w:t>
      </w:r>
      <w:r w:rsidR="008518AF" w:rsidRPr="008F356A">
        <w:rPr>
          <w:rFonts w:ascii="MiSans Normal" w:eastAsia="MiSans Normal" w:hAnsi="MiSans Normal" w:hint="eastAsia"/>
          <w:sz w:val="20"/>
          <w:szCs w:val="20"/>
        </w:rPr>
        <w:t>（Safety）</w:t>
      </w:r>
    </w:p>
    <w:p w14:paraId="520A4812" w14:textId="353AE5E6" w:rsidR="009850FC" w:rsidRPr="008F356A" w:rsidRDefault="009850FC" w:rsidP="009850FC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进行销售前准备工作</w:t>
      </w:r>
      <w:r w:rsidR="008518AF" w:rsidRPr="008F356A">
        <w:rPr>
          <w:rFonts w:ascii="MiSans Normal" w:eastAsia="MiSans Normal" w:hAnsi="MiSans Normal" w:hint="eastAsia"/>
          <w:sz w:val="20"/>
          <w:szCs w:val="20"/>
        </w:rPr>
        <w:t>（Prepare）</w:t>
      </w:r>
    </w:p>
    <w:p w14:paraId="6FEBE213" w14:textId="09C14F7F" w:rsidR="009850FC" w:rsidRPr="008F356A" w:rsidRDefault="009850FC" w:rsidP="009850FC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促进国际贸易发展</w:t>
      </w:r>
      <w:r w:rsidR="008518AF" w:rsidRPr="008F356A">
        <w:rPr>
          <w:rFonts w:ascii="MiSans Normal" w:eastAsia="MiSans Normal" w:hAnsi="MiSans Normal" w:hint="eastAsia"/>
          <w:sz w:val="20"/>
          <w:szCs w:val="20"/>
        </w:rPr>
        <w:t>（International）</w:t>
      </w:r>
    </w:p>
    <w:p w14:paraId="0DCBB048" w14:textId="1F738DDE" w:rsidR="009850FC" w:rsidRPr="008F356A" w:rsidRDefault="009850FC" w:rsidP="009850FC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兼作货品展示室</w:t>
      </w:r>
      <w:r w:rsidR="008518AF" w:rsidRPr="008F356A">
        <w:rPr>
          <w:rFonts w:ascii="MiSans Normal" w:eastAsia="MiSans Normal" w:hAnsi="MiSans Normal" w:hint="eastAsia"/>
          <w:sz w:val="20"/>
          <w:szCs w:val="20"/>
        </w:rPr>
        <w:t>（Showroom）</w:t>
      </w:r>
    </w:p>
    <w:p w14:paraId="11F519E1" w14:textId="0494B056" w:rsidR="009850FC" w:rsidRPr="008F356A" w:rsidRDefault="009850FC" w:rsidP="009850FC">
      <w:pPr>
        <w:pStyle w:val="ListParagraph"/>
        <w:numPr>
          <w:ilvl w:val="0"/>
          <w:numId w:val="26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仓库类型</w:t>
      </w:r>
      <w:r w:rsidR="00EB0DE1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4430BED0" w14:textId="0210ACC6" w:rsidR="009850FC" w:rsidRPr="008F356A" w:rsidRDefault="009850FC" w:rsidP="009850FC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私人拥有：</w:t>
      </w:r>
      <w:r w:rsidRPr="008F356A">
        <w:rPr>
          <w:rFonts w:ascii="MiSans Normal" w:eastAsia="MiSans Normal" w:hAnsi="MiSans Normal" w:hint="eastAsia"/>
          <w:sz w:val="20"/>
          <w:szCs w:val="20"/>
        </w:rPr>
        <w:t>零售商仓库、批发商仓库、制造商仓库</w:t>
      </w:r>
    </w:p>
    <w:p w14:paraId="083D58F9" w14:textId="42CEDDC5" w:rsidR="009850FC" w:rsidRPr="008F356A" w:rsidRDefault="009850FC" w:rsidP="009850FC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政府拥有：</w:t>
      </w:r>
      <w:r w:rsidRPr="008F356A">
        <w:rPr>
          <w:rFonts w:ascii="MiSans Normal" w:eastAsia="MiSans Normal" w:hAnsi="MiSans Normal" w:hint="eastAsia"/>
          <w:sz w:val="20"/>
          <w:szCs w:val="20"/>
        </w:rPr>
        <w:t>公共仓库、保税仓库（海关仓库、许可保税仓库）</w:t>
      </w:r>
    </w:p>
    <w:p w14:paraId="55FE3AA1" w14:textId="573D82F8" w:rsidR="009850FC" w:rsidRPr="008F356A" w:rsidRDefault="009850FC" w:rsidP="009850FC">
      <w:pPr>
        <w:pStyle w:val="ListParagraph"/>
        <w:numPr>
          <w:ilvl w:val="0"/>
          <w:numId w:val="26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保税仓库的重要性</w:t>
      </w:r>
      <w:r w:rsidR="00EB0DE1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08B4695A" w14:textId="6F110304" w:rsidR="009850FC" w:rsidRPr="008F356A" w:rsidRDefault="009850FC" w:rsidP="009850FC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b/>
          <w:bCs/>
          <w:color w:val="7F7F7F" w:themeColor="text1" w:themeTint="80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政府方面：</w:t>
      </w:r>
      <w:r w:rsidR="008518AF" w:rsidRPr="008F356A">
        <w:rPr>
          <w:rFonts w:ascii="MiSans Normal" w:eastAsia="MiSans Normal" w:hAnsi="MiSans Normal"/>
          <w:b/>
          <w:bCs/>
          <w:color w:val="7F7F7F" w:themeColor="text1" w:themeTint="80"/>
          <w:sz w:val="20"/>
          <w:szCs w:val="20"/>
          <w:lang w:val="en-US"/>
        </w:rPr>
        <w:t>[Trade Data Simplified Tax Surveillance]</w:t>
      </w:r>
    </w:p>
    <w:p w14:paraId="4E57E412" w14:textId="3921B9E3" w:rsidR="009850FC" w:rsidRPr="008F356A" w:rsidRDefault="009850FC" w:rsidP="009850FC">
      <w:pPr>
        <w:pStyle w:val="ListParagraph"/>
        <w:numPr>
          <w:ilvl w:val="1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防止商人逃税</w:t>
      </w:r>
      <w:r w:rsidR="008518AF" w:rsidRPr="008F356A">
        <w:rPr>
          <w:rFonts w:ascii="MiSans Normal" w:eastAsia="MiSans Normal" w:hAnsi="MiSans Normal" w:hint="eastAsia"/>
          <w:sz w:val="20"/>
          <w:szCs w:val="20"/>
        </w:rPr>
        <w:t>（Tax）</w:t>
      </w:r>
    </w:p>
    <w:p w14:paraId="1CD56148" w14:textId="22EE64FE" w:rsidR="009850FC" w:rsidRPr="008F356A" w:rsidRDefault="009850FC" w:rsidP="009850FC">
      <w:pPr>
        <w:pStyle w:val="ListParagraph"/>
        <w:numPr>
          <w:ilvl w:val="1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监督进出口货品</w:t>
      </w:r>
      <w:r w:rsidR="008518AF" w:rsidRPr="008F356A">
        <w:rPr>
          <w:rFonts w:ascii="MiSans Normal" w:eastAsia="MiSans Normal" w:hAnsi="MiSans Normal" w:hint="eastAsia"/>
          <w:sz w:val="20"/>
          <w:szCs w:val="20"/>
        </w:rPr>
        <w:t>（</w:t>
      </w:r>
      <w:r w:rsidR="008518AF" w:rsidRPr="008F356A">
        <w:rPr>
          <w:rFonts w:ascii="MiSans Normal" w:eastAsia="MiSans Normal" w:hAnsi="MiSans Normal"/>
          <w:sz w:val="20"/>
          <w:szCs w:val="20"/>
        </w:rPr>
        <w:t>Surveillance</w:t>
      </w:r>
      <w:r w:rsidR="008518AF" w:rsidRPr="008F356A">
        <w:rPr>
          <w:rFonts w:ascii="MiSans Normal" w:eastAsia="MiSans Normal" w:hAnsi="MiSans Normal" w:hint="eastAsia"/>
          <w:sz w:val="20"/>
          <w:szCs w:val="20"/>
        </w:rPr>
        <w:t>）</w:t>
      </w:r>
    </w:p>
    <w:p w14:paraId="4101B95C" w14:textId="30F0CFA7" w:rsidR="009850FC" w:rsidRPr="008F356A" w:rsidRDefault="009850FC" w:rsidP="009850FC">
      <w:pPr>
        <w:pStyle w:val="ListParagraph"/>
        <w:numPr>
          <w:ilvl w:val="1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收集进出口货品资料</w:t>
      </w:r>
      <w:r w:rsidR="008518AF" w:rsidRPr="008F356A">
        <w:rPr>
          <w:rFonts w:ascii="MiSans Normal" w:eastAsia="MiSans Normal" w:hAnsi="MiSans Normal" w:hint="eastAsia"/>
          <w:sz w:val="20"/>
          <w:szCs w:val="20"/>
        </w:rPr>
        <w:t>（Data）</w:t>
      </w:r>
    </w:p>
    <w:p w14:paraId="7A30CCB8" w14:textId="5FE0578C" w:rsidR="009850FC" w:rsidRPr="008F356A" w:rsidRDefault="009850FC" w:rsidP="009850FC">
      <w:pPr>
        <w:pStyle w:val="ListParagraph"/>
        <w:numPr>
          <w:ilvl w:val="1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简化皇家关税局工作</w:t>
      </w:r>
      <w:r w:rsidR="008518AF" w:rsidRPr="008F356A">
        <w:rPr>
          <w:rFonts w:ascii="MiSans Normal" w:eastAsia="MiSans Normal" w:hAnsi="MiSans Normal" w:hint="eastAsia"/>
          <w:sz w:val="20"/>
          <w:szCs w:val="20"/>
        </w:rPr>
        <w:t>（Simplify）</w:t>
      </w:r>
    </w:p>
    <w:p w14:paraId="740C8C24" w14:textId="3D75BEB2" w:rsidR="009850FC" w:rsidRPr="008F356A" w:rsidRDefault="009850FC" w:rsidP="009850FC">
      <w:pPr>
        <w:pStyle w:val="ListParagraph"/>
        <w:numPr>
          <w:ilvl w:val="1"/>
          <w:numId w:val="24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促进进出口及转口贸易</w:t>
      </w:r>
      <w:r w:rsidR="008518AF" w:rsidRPr="008F356A">
        <w:rPr>
          <w:rFonts w:ascii="MiSans Normal" w:eastAsia="MiSans Normal" w:hAnsi="MiSans Normal" w:hint="eastAsia"/>
          <w:sz w:val="20"/>
          <w:szCs w:val="20"/>
        </w:rPr>
        <w:t>（Trade）</w:t>
      </w:r>
    </w:p>
    <w:p w14:paraId="443EC4C3" w14:textId="2D67474B" w:rsidR="008518AF" w:rsidRPr="008F356A" w:rsidRDefault="008518AF" w:rsidP="008518AF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 xml:space="preserve">商人方面： </w:t>
      </w:r>
      <w:r w:rsidRPr="008F356A">
        <w:rPr>
          <w:rFonts w:ascii="MiSans Normal" w:eastAsia="MiSans Normal" w:hAnsi="MiSans Normal"/>
          <w:b/>
          <w:bCs/>
          <w:color w:val="7F7F7F" w:themeColor="text1" w:themeTint="80"/>
          <w:sz w:val="20"/>
          <w:szCs w:val="20"/>
        </w:rPr>
        <w:t>[Profit and Charge in Bulk Preparation]</w:t>
      </w:r>
    </w:p>
    <w:p w14:paraId="370F482E" w14:textId="45625E7B" w:rsidR="008518AF" w:rsidRPr="008F356A" w:rsidRDefault="008518AF" w:rsidP="008518AF">
      <w:pPr>
        <w:pStyle w:val="ListParagraph"/>
        <w:numPr>
          <w:ilvl w:val="1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分批取货，提货时缴税（Bulk）</w:t>
      </w:r>
    </w:p>
    <w:p w14:paraId="6050D04B" w14:textId="25FD9D16" w:rsidR="008518AF" w:rsidRPr="008F356A" w:rsidRDefault="008518AF" w:rsidP="008518AF">
      <w:pPr>
        <w:pStyle w:val="ListParagraph"/>
        <w:numPr>
          <w:ilvl w:val="1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提高资金周转，产生规模经济效益（Profit）</w:t>
      </w:r>
    </w:p>
    <w:p w14:paraId="1753C74F" w14:textId="5D718942" w:rsidR="008518AF" w:rsidRPr="008F356A" w:rsidRDefault="008518AF" w:rsidP="008518AF">
      <w:pPr>
        <w:pStyle w:val="ListParagraph"/>
        <w:numPr>
          <w:ilvl w:val="1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避免港口收费（Charge）</w:t>
      </w:r>
    </w:p>
    <w:p w14:paraId="0411D10F" w14:textId="37FBF7A1" w:rsidR="008518AF" w:rsidRPr="008F356A" w:rsidRDefault="008518AF" w:rsidP="008518AF">
      <w:pPr>
        <w:pStyle w:val="ListParagraph"/>
        <w:numPr>
          <w:ilvl w:val="1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可在海关监督下进行货品准备工作（Preparation）</w:t>
      </w:r>
    </w:p>
    <w:p w14:paraId="1CF99E61" w14:textId="6DD658FB" w:rsidR="00D93D80" w:rsidRPr="008F356A" w:rsidRDefault="00D93D80" w:rsidP="00D93D80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/>
          <w:b/>
          <w:bCs/>
          <w:sz w:val="20"/>
          <w:szCs w:val="20"/>
        </w:rPr>
        <w:t>一般仓库和保税仓库的比较</w:t>
      </w:r>
      <w:r w:rsidR="00EB0DE1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tbl>
      <w:tblPr>
        <w:tblStyle w:val="GridTable1Light"/>
        <w:tblW w:w="8363" w:type="dxa"/>
        <w:tblInd w:w="704" w:type="dxa"/>
        <w:tblLook w:val="04A0" w:firstRow="1" w:lastRow="0" w:firstColumn="1" w:lastColumn="0" w:noHBand="0" w:noVBand="1"/>
      </w:tblPr>
      <w:tblGrid>
        <w:gridCol w:w="1559"/>
        <w:gridCol w:w="3402"/>
        <w:gridCol w:w="3402"/>
      </w:tblGrid>
      <w:tr w:rsidR="00D93D80" w:rsidRPr="008F356A" w14:paraId="7BAFE630" w14:textId="77777777" w:rsidTr="00D93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hideMark/>
          </w:tcPr>
          <w:p w14:paraId="2F3DBC31" w14:textId="77777777" w:rsidR="00D93D80" w:rsidRPr="00D93D80" w:rsidRDefault="00D93D80" w:rsidP="00D93D8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D93D80">
              <w:rPr>
                <w:rFonts w:ascii="MiSans Normal" w:eastAsia="MiSans Normal" w:hAnsi="MiSans Normal"/>
                <w:sz w:val="20"/>
                <w:szCs w:val="20"/>
              </w:rPr>
              <w:t>特点</w:t>
            </w:r>
          </w:p>
        </w:tc>
        <w:tc>
          <w:tcPr>
            <w:tcW w:w="3402" w:type="dxa"/>
            <w:hideMark/>
          </w:tcPr>
          <w:p w14:paraId="6E696C2E" w14:textId="77777777" w:rsidR="00D93D80" w:rsidRPr="00D93D80" w:rsidRDefault="00D93D80" w:rsidP="00D93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D93D80">
              <w:rPr>
                <w:rFonts w:ascii="MiSans Normal" w:eastAsia="MiSans Normal" w:hAnsi="MiSans Normal"/>
                <w:sz w:val="20"/>
                <w:szCs w:val="20"/>
              </w:rPr>
              <w:t>一般仓库</w:t>
            </w:r>
          </w:p>
        </w:tc>
        <w:tc>
          <w:tcPr>
            <w:tcW w:w="3402" w:type="dxa"/>
            <w:hideMark/>
          </w:tcPr>
          <w:p w14:paraId="5D680C62" w14:textId="77777777" w:rsidR="00D93D80" w:rsidRPr="00D93D80" w:rsidRDefault="00D93D80" w:rsidP="00D93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D93D80">
              <w:rPr>
                <w:rFonts w:ascii="MiSans Normal" w:eastAsia="MiSans Normal" w:hAnsi="MiSans Normal"/>
                <w:sz w:val="20"/>
                <w:szCs w:val="20"/>
              </w:rPr>
              <w:t>保税仓库</w:t>
            </w:r>
          </w:p>
        </w:tc>
      </w:tr>
      <w:tr w:rsidR="00D93D80" w:rsidRPr="008F356A" w14:paraId="212780A5" w14:textId="77777777" w:rsidTr="00D93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hideMark/>
          </w:tcPr>
          <w:p w14:paraId="261EB06E" w14:textId="77777777" w:rsidR="00D93D80" w:rsidRPr="00D93D80" w:rsidRDefault="00D93D80" w:rsidP="00D93D8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D93D80">
              <w:rPr>
                <w:rFonts w:ascii="MiSans Normal" w:eastAsia="MiSans Normal" w:hAnsi="MiSans Normal"/>
                <w:sz w:val="20"/>
                <w:szCs w:val="20"/>
              </w:rPr>
              <w:t>拥有者</w:t>
            </w:r>
          </w:p>
        </w:tc>
        <w:tc>
          <w:tcPr>
            <w:tcW w:w="3402" w:type="dxa"/>
            <w:hideMark/>
          </w:tcPr>
          <w:p w14:paraId="02634282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D93D80">
              <w:rPr>
                <w:rFonts w:ascii="MiSans Normal" w:eastAsia="MiSans Normal" w:hAnsi="MiSans Normal"/>
                <w:sz w:val="20"/>
                <w:szCs w:val="20"/>
              </w:rPr>
              <w:t>制造商、批发商或零售商</w:t>
            </w:r>
          </w:p>
        </w:tc>
        <w:tc>
          <w:tcPr>
            <w:tcW w:w="3402" w:type="dxa"/>
            <w:hideMark/>
          </w:tcPr>
          <w:p w14:paraId="34FB20D6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D93D80">
              <w:rPr>
                <w:rFonts w:ascii="MiSans Normal" w:eastAsia="MiSans Normal" w:hAnsi="MiSans Normal"/>
                <w:sz w:val="20"/>
                <w:szCs w:val="20"/>
              </w:rPr>
              <w:t>政府或受皇家关税局监督的私人</w:t>
            </w:r>
          </w:p>
        </w:tc>
      </w:tr>
      <w:tr w:rsidR="00D93D80" w:rsidRPr="008F356A" w14:paraId="7CAF90B7" w14:textId="77777777" w:rsidTr="00D93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hideMark/>
          </w:tcPr>
          <w:p w14:paraId="037F0EB0" w14:textId="77777777" w:rsidR="00D93D80" w:rsidRPr="00D93D80" w:rsidRDefault="00D93D80" w:rsidP="00D93D8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D93D80">
              <w:rPr>
                <w:rFonts w:ascii="MiSans Normal" w:eastAsia="MiSans Normal" w:hAnsi="MiSans Normal"/>
                <w:sz w:val="20"/>
                <w:szCs w:val="20"/>
              </w:rPr>
              <w:t>设立地点</w:t>
            </w:r>
          </w:p>
        </w:tc>
        <w:tc>
          <w:tcPr>
            <w:tcW w:w="3402" w:type="dxa"/>
            <w:hideMark/>
          </w:tcPr>
          <w:p w14:paraId="3C633A1F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D93D80">
              <w:rPr>
                <w:rFonts w:ascii="MiSans Normal" w:eastAsia="MiSans Normal" w:hAnsi="MiSans Normal"/>
                <w:sz w:val="20"/>
                <w:szCs w:val="20"/>
              </w:rPr>
              <w:t>方便商人使用的任何地方</w:t>
            </w:r>
          </w:p>
        </w:tc>
        <w:tc>
          <w:tcPr>
            <w:tcW w:w="3402" w:type="dxa"/>
            <w:hideMark/>
          </w:tcPr>
          <w:p w14:paraId="45B99C57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D93D80">
              <w:rPr>
                <w:rFonts w:ascii="MiSans Normal" w:eastAsia="MiSans Normal" w:hAnsi="MiSans Normal"/>
                <w:sz w:val="20"/>
                <w:szCs w:val="20"/>
              </w:rPr>
              <w:t>港口、机场、入境关口附近</w:t>
            </w:r>
          </w:p>
        </w:tc>
      </w:tr>
      <w:tr w:rsidR="00D93D80" w:rsidRPr="008F356A" w14:paraId="4496DFE1" w14:textId="77777777" w:rsidTr="00D93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hideMark/>
          </w:tcPr>
          <w:p w14:paraId="764FB7E2" w14:textId="77777777" w:rsidR="00D93D80" w:rsidRPr="00D93D80" w:rsidRDefault="00D93D80" w:rsidP="00D93D8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D93D80">
              <w:rPr>
                <w:rFonts w:ascii="MiSans Normal" w:eastAsia="MiSans Normal" w:hAnsi="MiSans Normal"/>
                <w:sz w:val="20"/>
                <w:szCs w:val="20"/>
              </w:rPr>
              <w:t>储存货品</w:t>
            </w:r>
          </w:p>
        </w:tc>
        <w:tc>
          <w:tcPr>
            <w:tcW w:w="3402" w:type="dxa"/>
            <w:hideMark/>
          </w:tcPr>
          <w:p w14:paraId="6B4E5F98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D93D80">
              <w:rPr>
                <w:rFonts w:ascii="MiSans Normal" w:eastAsia="MiSans Normal" w:hAnsi="MiSans Normal"/>
                <w:sz w:val="20"/>
                <w:szCs w:val="20"/>
              </w:rPr>
              <w:t>本地制造、进出口免税、已缴税或准备销售的货品</w:t>
            </w:r>
          </w:p>
        </w:tc>
        <w:tc>
          <w:tcPr>
            <w:tcW w:w="3402" w:type="dxa"/>
            <w:hideMark/>
          </w:tcPr>
          <w:p w14:paraId="38B64C38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D93D80">
              <w:rPr>
                <w:rFonts w:ascii="MiSans Normal" w:eastAsia="MiSans Normal" w:hAnsi="MiSans Normal"/>
                <w:sz w:val="20"/>
                <w:szCs w:val="20"/>
              </w:rPr>
              <w:t>进出口或转口的未缴税应税商品</w:t>
            </w:r>
          </w:p>
        </w:tc>
      </w:tr>
      <w:tr w:rsidR="00D93D80" w:rsidRPr="008F356A" w14:paraId="0E6827FD" w14:textId="77777777" w:rsidTr="00D93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hideMark/>
          </w:tcPr>
          <w:p w14:paraId="6B1784EA" w14:textId="77777777" w:rsidR="00D93D80" w:rsidRPr="00D93D80" w:rsidRDefault="00D93D80" w:rsidP="00D93D8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D93D80">
              <w:rPr>
                <w:rFonts w:ascii="MiSans Normal" w:eastAsia="MiSans Normal" w:hAnsi="MiSans Normal"/>
                <w:sz w:val="20"/>
                <w:szCs w:val="20"/>
              </w:rPr>
              <w:t>提取货品</w:t>
            </w:r>
          </w:p>
        </w:tc>
        <w:tc>
          <w:tcPr>
            <w:tcW w:w="3402" w:type="dxa"/>
            <w:hideMark/>
          </w:tcPr>
          <w:p w14:paraId="0052FE79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D93D80">
              <w:rPr>
                <w:rFonts w:ascii="MiSans Normal" w:eastAsia="MiSans Normal" w:hAnsi="MiSans Normal"/>
                <w:sz w:val="20"/>
                <w:szCs w:val="20"/>
              </w:rPr>
              <w:t>随时提取</w:t>
            </w:r>
          </w:p>
        </w:tc>
        <w:tc>
          <w:tcPr>
            <w:tcW w:w="3402" w:type="dxa"/>
            <w:hideMark/>
          </w:tcPr>
          <w:p w14:paraId="0AF90602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/>
                <w:sz w:val="20"/>
                <w:szCs w:val="20"/>
              </w:rPr>
            </w:pPr>
            <w:r w:rsidRPr="00D93D80">
              <w:rPr>
                <w:rFonts w:ascii="MiSans Normal" w:eastAsia="MiSans Normal" w:hAnsi="MiSans Normal"/>
                <w:sz w:val="20"/>
                <w:szCs w:val="20"/>
              </w:rPr>
              <w:t>缴税并获皇家关税局批准</w:t>
            </w:r>
          </w:p>
        </w:tc>
      </w:tr>
    </w:tbl>
    <w:p w14:paraId="46600AD0" w14:textId="0C001343" w:rsidR="00D93D80" w:rsidRPr="008F356A" w:rsidRDefault="00D93D80" w:rsidP="00D93D80">
      <w:pPr>
        <w:spacing w:after="0" w:line="276" w:lineRule="auto"/>
        <w:rPr>
          <w:rFonts w:ascii="MiSans Normal" w:eastAsia="MiSans Normal" w:hAnsi="MiSans Normal"/>
          <w:sz w:val="20"/>
          <w:szCs w:val="20"/>
        </w:rPr>
      </w:pPr>
    </w:p>
    <w:p w14:paraId="79EFBAEB" w14:textId="77777777" w:rsidR="00D93D80" w:rsidRPr="008F356A" w:rsidRDefault="00D93D80">
      <w:pPr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/>
          <w:sz w:val="20"/>
          <w:szCs w:val="20"/>
        </w:rPr>
        <w:br w:type="page"/>
      </w:r>
    </w:p>
    <w:p w14:paraId="37928B8B" w14:textId="1A850B9D" w:rsidR="008518AF" w:rsidRPr="008F356A" w:rsidRDefault="00D93D80" w:rsidP="00D93D80">
      <w:p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  <w:u w:val="single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lastRenderedPageBreak/>
        <w:t>高一第八章 运输</w:t>
      </w:r>
    </w:p>
    <w:p w14:paraId="71782D91" w14:textId="78D8F304" w:rsidR="00D93D80" w:rsidRPr="00D93D80" w:rsidRDefault="00D93D80" w:rsidP="00D93D80">
      <w:pPr>
        <w:pStyle w:val="ListParagraph"/>
        <w:numPr>
          <w:ilvl w:val="0"/>
          <w:numId w:val="30"/>
        </w:numPr>
        <w:spacing w:after="0" w:line="276" w:lineRule="auto"/>
        <w:rPr>
          <w:rFonts w:ascii="MiSans Normal" w:eastAsia="MiSans Normal" w:hAnsi="MiSans Normal"/>
          <w:b/>
          <w:bCs/>
          <w:color w:val="7F7F7F" w:themeColor="text1" w:themeTint="80"/>
          <w:sz w:val="20"/>
          <w:szCs w:val="20"/>
        </w:rPr>
      </w:pPr>
      <w:r w:rsidRPr="00D93D80">
        <w:rPr>
          <w:rFonts w:ascii="MiSans Normal" w:eastAsia="MiSans Normal" w:hAnsi="MiSans Normal" w:hint="eastAsia"/>
          <w:b/>
          <w:bCs/>
          <w:sz w:val="20"/>
          <w:szCs w:val="20"/>
        </w:rPr>
        <w:t>运输的重要</w:t>
      </w:r>
      <w:r w:rsidRPr="00D93D80">
        <w:rPr>
          <w:rFonts w:ascii="MiSans Normal" w:eastAsia="MiSans Normal" w:hAnsi="MiSans Normal"/>
          <w:b/>
          <w:bCs/>
          <w:sz w:val="20"/>
          <w:szCs w:val="20"/>
        </w:rPr>
        <w:t>性</w:t>
      </w:r>
      <w:r w:rsidRPr="008F356A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: </w:t>
      </w:r>
      <w:r w:rsidRPr="008F356A">
        <w:rPr>
          <w:rFonts w:ascii="MiSans Normal" w:eastAsia="MiSans Normal" w:hAnsi="MiSans Normal"/>
          <w:b/>
          <w:bCs/>
          <w:color w:val="7F7F7F" w:themeColor="text1" w:themeTint="80"/>
          <w:sz w:val="20"/>
          <w:szCs w:val="20"/>
          <w:lang w:val="en-US"/>
        </w:rPr>
        <w:t>[Goods Specialization reduces Market Price and Labour Cost for Economics]</w:t>
      </w:r>
    </w:p>
    <w:p w14:paraId="2A78FEFA" w14:textId="6CA0D975" w:rsidR="00D93D80" w:rsidRPr="00D93D80" w:rsidRDefault="00D93D80" w:rsidP="00D93D80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D93D80">
        <w:rPr>
          <w:rFonts w:ascii="MiSans Normal" w:eastAsia="MiSans Normal" w:hAnsi="MiSans Normal" w:hint="eastAsia"/>
          <w:sz w:val="20"/>
          <w:szCs w:val="20"/>
        </w:rPr>
        <w:t>运载原料或物</w:t>
      </w:r>
      <w:r w:rsidRPr="00D93D80">
        <w:rPr>
          <w:rFonts w:ascii="MiSans Normal" w:eastAsia="MiSans Normal" w:hAnsi="MiSans Normal"/>
          <w:sz w:val="20"/>
          <w:szCs w:val="20"/>
        </w:rPr>
        <w:t>品</w:t>
      </w:r>
      <w:r w:rsidRPr="008F356A">
        <w:rPr>
          <w:rFonts w:ascii="MiSans Normal" w:eastAsia="MiSans Normal" w:hAnsi="MiSans Normal" w:hint="eastAsia"/>
          <w:sz w:val="20"/>
          <w:szCs w:val="20"/>
        </w:rPr>
        <w:t>（Goods）</w:t>
      </w:r>
    </w:p>
    <w:p w14:paraId="7EDA747D" w14:textId="5990E224" w:rsidR="00D93D80" w:rsidRPr="00D93D80" w:rsidRDefault="00D93D80" w:rsidP="00D93D80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D93D80">
        <w:rPr>
          <w:rFonts w:ascii="MiSans Normal" w:eastAsia="MiSans Normal" w:hAnsi="MiSans Normal" w:hint="eastAsia"/>
          <w:sz w:val="20"/>
          <w:szCs w:val="20"/>
        </w:rPr>
        <w:t>促进生产专业化及大规模生</w:t>
      </w:r>
      <w:r w:rsidRPr="00D93D80">
        <w:rPr>
          <w:rFonts w:ascii="MiSans Normal" w:eastAsia="MiSans Normal" w:hAnsi="MiSans Normal"/>
          <w:sz w:val="20"/>
          <w:szCs w:val="20"/>
        </w:rPr>
        <w:t>产</w:t>
      </w:r>
      <w:r w:rsidRPr="008F356A">
        <w:rPr>
          <w:rFonts w:ascii="MiSans Normal" w:eastAsia="MiSans Normal" w:hAnsi="MiSans Normal" w:hint="eastAsia"/>
          <w:sz w:val="20"/>
          <w:szCs w:val="20"/>
        </w:rPr>
        <w:t>（Specialization）</w:t>
      </w:r>
    </w:p>
    <w:p w14:paraId="1DB3DE0B" w14:textId="706E8BCB" w:rsidR="00D93D80" w:rsidRPr="00D93D80" w:rsidRDefault="00D93D80" w:rsidP="00D93D80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D93D80">
        <w:rPr>
          <w:rFonts w:ascii="MiSans Normal" w:eastAsia="MiSans Normal" w:hAnsi="MiSans Normal" w:hint="eastAsia"/>
          <w:sz w:val="20"/>
          <w:szCs w:val="20"/>
        </w:rPr>
        <w:t>扩大销售市</w:t>
      </w:r>
      <w:r w:rsidRPr="00D93D80">
        <w:rPr>
          <w:rFonts w:ascii="MiSans Normal" w:eastAsia="MiSans Normal" w:hAnsi="MiSans Normal"/>
          <w:sz w:val="20"/>
          <w:szCs w:val="20"/>
        </w:rPr>
        <w:t>场</w:t>
      </w:r>
      <w:r w:rsidRPr="008F356A">
        <w:rPr>
          <w:rFonts w:ascii="MiSans Normal" w:eastAsia="MiSans Normal" w:hAnsi="MiSans Normal" w:hint="eastAsia"/>
          <w:sz w:val="20"/>
          <w:szCs w:val="20"/>
        </w:rPr>
        <w:t>（Market）</w:t>
      </w:r>
    </w:p>
    <w:p w14:paraId="1859FE6D" w14:textId="198BF2B1" w:rsidR="00D93D80" w:rsidRPr="00D93D80" w:rsidRDefault="00D93D80" w:rsidP="00D93D80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D93D80">
        <w:rPr>
          <w:rFonts w:ascii="MiSans Normal" w:eastAsia="MiSans Normal" w:hAnsi="MiSans Normal" w:hint="eastAsia"/>
          <w:sz w:val="20"/>
          <w:szCs w:val="20"/>
        </w:rPr>
        <w:t>降低贮存费</w:t>
      </w:r>
      <w:r w:rsidRPr="00D93D80">
        <w:rPr>
          <w:rFonts w:ascii="MiSans Normal" w:eastAsia="MiSans Normal" w:hAnsi="MiSans Normal"/>
          <w:sz w:val="20"/>
          <w:szCs w:val="20"/>
        </w:rPr>
        <w:t>用</w:t>
      </w:r>
      <w:r w:rsidRPr="008F356A">
        <w:rPr>
          <w:rFonts w:ascii="MiSans Normal" w:eastAsia="MiSans Normal" w:hAnsi="MiSans Normal" w:hint="eastAsia"/>
          <w:sz w:val="20"/>
          <w:szCs w:val="20"/>
        </w:rPr>
        <w:t>（Cost）</w:t>
      </w:r>
    </w:p>
    <w:p w14:paraId="4F825870" w14:textId="3A1EED7B" w:rsidR="00D93D80" w:rsidRPr="00D93D80" w:rsidRDefault="00D93D80" w:rsidP="00D93D80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D93D80">
        <w:rPr>
          <w:rFonts w:ascii="MiSans Normal" w:eastAsia="MiSans Normal" w:hAnsi="MiSans Normal" w:hint="eastAsia"/>
          <w:sz w:val="20"/>
          <w:szCs w:val="20"/>
        </w:rPr>
        <w:t>稳定物</w:t>
      </w:r>
      <w:r w:rsidRPr="00D93D80">
        <w:rPr>
          <w:rFonts w:ascii="MiSans Normal" w:eastAsia="MiSans Normal" w:hAnsi="MiSans Normal"/>
          <w:sz w:val="20"/>
          <w:szCs w:val="20"/>
        </w:rPr>
        <w:t>价</w:t>
      </w:r>
      <w:r w:rsidRPr="008F356A">
        <w:rPr>
          <w:rFonts w:ascii="MiSans Normal" w:eastAsia="MiSans Normal" w:hAnsi="MiSans Normal" w:hint="eastAsia"/>
          <w:sz w:val="20"/>
          <w:szCs w:val="20"/>
        </w:rPr>
        <w:t>（Price）</w:t>
      </w:r>
    </w:p>
    <w:p w14:paraId="5687AD68" w14:textId="60671B14" w:rsidR="00D93D80" w:rsidRPr="00D93D80" w:rsidRDefault="00D93D80" w:rsidP="00D93D80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D93D80">
        <w:rPr>
          <w:rFonts w:ascii="MiSans Normal" w:eastAsia="MiSans Normal" w:hAnsi="MiSans Normal" w:hint="eastAsia"/>
          <w:sz w:val="20"/>
          <w:szCs w:val="20"/>
        </w:rPr>
        <w:t>方便人力资源流</w:t>
      </w:r>
      <w:r w:rsidRPr="00D93D80">
        <w:rPr>
          <w:rFonts w:ascii="MiSans Normal" w:eastAsia="MiSans Normal" w:hAnsi="MiSans Normal"/>
          <w:sz w:val="20"/>
          <w:szCs w:val="20"/>
        </w:rPr>
        <w:t>动</w:t>
      </w:r>
      <w:r w:rsidRPr="008F356A">
        <w:rPr>
          <w:rFonts w:ascii="MiSans Normal" w:eastAsia="MiSans Normal" w:hAnsi="MiSans Normal" w:hint="eastAsia"/>
          <w:sz w:val="20"/>
          <w:szCs w:val="20"/>
        </w:rPr>
        <w:t>（Labour）</w:t>
      </w:r>
    </w:p>
    <w:p w14:paraId="40F2118F" w14:textId="7D4A5F21" w:rsidR="00D93D80" w:rsidRPr="008F356A" w:rsidRDefault="00D93D80" w:rsidP="00D93D80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D93D80">
        <w:rPr>
          <w:rFonts w:ascii="MiSans Normal" w:eastAsia="MiSans Normal" w:hAnsi="MiSans Normal" w:hint="eastAsia"/>
          <w:sz w:val="20"/>
          <w:szCs w:val="20"/>
        </w:rPr>
        <w:t>发展国家经</w:t>
      </w:r>
      <w:r w:rsidRPr="00D93D80">
        <w:rPr>
          <w:rFonts w:ascii="MiSans Normal" w:eastAsia="MiSans Normal" w:hAnsi="MiSans Normal"/>
          <w:sz w:val="20"/>
          <w:szCs w:val="20"/>
        </w:rPr>
        <w:t>济</w:t>
      </w:r>
      <w:r w:rsidRPr="008F356A">
        <w:rPr>
          <w:rFonts w:ascii="MiSans Normal" w:eastAsia="MiSans Normal" w:hAnsi="MiSans Normal" w:hint="eastAsia"/>
          <w:sz w:val="20"/>
          <w:szCs w:val="20"/>
        </w:rPr>
        <w:t>（Economics）</w:t>
      </w:r>
    </w:p>
    <w:p w14:paraId="26124FE8" w14:textId="69FCC895" w:rsidR="00D93D80" w:rsidRPr="008F356A" w:rsidRDefault="00D93D80" w:rsidP="00D93D80">
      <w:pPr>
        <w:pStyle w:val="ListParagraph"/>
        <w:numPr>
          <w:ilvl w:val="0"/>
          <w:numId w:val="30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运输方式及优</w:t>
      </w:r>
      <w:r w:rsidR="00274584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缺</w:t>
      </w: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点：</w:t>
      </w:r>
    </w:p>
    <w:tbl>
      <w:tblPr>
        <w:tblStyle w:val="GridTable1Light"/>
        <w:tblW w:w="8990" w:type="dxa"/>
        <w:tblInd w:w="360" w:type="dxa"/>
        <w:tblLook w:val="04A0" w:firstRow="1" w:lastRow="0" w:firstColumn="1" w:lastColumn="0" w:noHBand="0" w:noVBand="1"/>
      </w:tblPr>
      <w:tblGrid>
        <w:gridCol w:w="1478"/>
        <w:gridCol w:w="3756"/>
        <w:gridCol w:w="3756"/>
      </w:tblGrid>
      <w:tr w:rsidR="00D93D80" w:rsidRPr="00D93D80" w14:paraId="32DB1AF0" w14:textId="77777777" w:rsidTr="00D93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hideMark/>
          </w:tcPr>
          <w:p w14:paraId="27903433" w14:textId="77777777" w:rsidR="00D93D80" w:rsidRPr="00D93D80" w:rsidRDefault="00D93D80" w:rsidP="00D93D80">
            <w:pPr>
              <w:jc w:val="center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运输方式</w:t>
            </w:r>
          </w:p>
        </w:tc>
        <w:tc>
          <w:tcPr>
            <w:tcW w:w="3756" w:type="dxa"/>
            <w:hideMark/>
          </w:tcPr>
          <w:p w14:paraId="622F55DA" w14:textId="77777777" w:rsidR="00D93D80" w:rsidRPr="00D93D80" w:rsidRDefault="00D93D80" w:rsidP="00D93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优点</w:t>
            </w:r>
          </w:p>
        </w:tc>
        <w:tc>
          <w:tcPr>
            <w:tcW w:w="3756" w:type="dxa"/>
            <w:hideMark/>
          </w:tcPr>
          <w:p w14:paraId="4CFD776B" w14:textId="77777777" w:rsidR="00D93D80" w:rsidRPr="00D93D80" w:rsidRDefault="00D93D80" w:rsidP="00D93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缺点</w:t>
            </w:r>
          </w:p>
        </w:tc>
      </w:tr>
      <w:tr w:rsidR="00D93D80" w:rsidRPr="00D93D80" w14:paraId="7AACA9A1" w14:textId="77777777" w:rsidTr="00D93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hideMark/>
          </w:tcPr>
          <w:p w14:paraId="1AA54594" w14:textId="77777777" w:rsidR="00D93D80" w:rsidRPr="00D93D80" w:rsidRDefault="00D93D80" w:rsidP="00D93D80">
            <w:pPr>
              <w:jc w:val="center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公路运输</w:t>
            </w:r>
          </w:p>
        </w:tc>
        <w:tc>
          <w:tcPr>
            <w:tcW w:w="3756" w:type="dxa"/>
            <w:hideMark/>
          </w:tcPr>
          <w:p w14:paraId="516AF0D1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提供沿门运送服务，弹性强，短途运输经济便捷</w:t>
            </w:r>
          </w:p>
        </w:tc>
        <w:tc>
          <w:tcPr>
            <w:tcW w:w="3756" w:type="dxa"/>
            <w:hideMark/>
          </w:tcPr>
          <w:p w14:paraId="0EA568A8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交通阻塞、交通意外、运载量受限</w:t>
            </w:r>
          </w:p>
        </w:tc>
      </w:tr>
      <w:tr w:rsidR="00D93D80" w:rsidRPr="00D93D80" w14:paraId="12093742" w14:textId="77777777" w:rsidTr="00D93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hideMark/>
          </w:tcPr>
          <w:p w14:paraId="4CF472F5" w14:textId="77777777" w:rsidR="00D93D80" w:rsidRPr="00D93D80" w:rsidRDefault="00D93D80" w:rsidP="00D93D80">
            <w:pPr>
              <w:jc w:val="center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铁路运输</w:t>
            </w:r>
          </w:p>
        </w:tc>
        <w:tc>
          <w:tcPr>
            <w:tcW w:w="3756" w:type="dxa"/>
            <w:hideMark/>
          </w:tcPr>
          <w:p w14:paraId="58EB0961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受天气影响小，长途运费便宜，运载量大</w:t>
            </w:r>
          </w:p>
        </w:tc>
        <w:tc>
          <w:tcPr>
            <w:tcW w:w="3756" w:type="dxa"/>
            <w:hideMark/>
          </w:tcPr>
          <w:p w14:paraId="4BD3A90D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缺乏弹性，无法提供沿门运送，装卸次数多</w:t>
            </w:r>
          </w:p>
        </w:tc>
      </w:tr>
      <w:tr w:rsidR="00D93D80" w:rsidRPr="00D93D80" w14:paraId="7E86A54D" w14:textId="77777777" w:rsidTr="00D93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hideMark/>
          </w:tcPr>
          <w:p w14:paraId="0699A929" w14:textId="77777777" w:rsidR="00D93D80" w:rsidRPr="00D93D80" w:rsidRDefault="00D93D80" w:rsidP="00D93D80">
            <w:pPr>
              <w:jc w:val="center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水路运输</w:t>
            </w:r>
          </w:p>
        </w:tc>
        <w:tc>
          <w:tcPr>
            <w:tcW w:w="3756" w:type="dxa"/>
            <w:hideMark/>
          </w:tcPr>
          <w:p w14:paraId="4FFB36A0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运载能力大，长途运费最便宜，无交通堵塞</w:t>
            </w:r>
          </w:p>
        </w:tc>
        <w:tc>
          <w:tcPr>
            <w:tcW w:w="3756" w:type="dxa"/>
            <w:hideMark/>
          </w:tcPr>
          <w:p w14:paraId="736B82D2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运输速度慢，受天气影响，航程长，停泊地点有限，需依赖其他交通工具转运</w:t>
            </w:r>
          </w:p>
        </w:tc>
      </w:tr>
      <w:tr w:rsidR="00D93D80" w:rsidRPr="00D93D80" w14:paraId="5FDB62B7" w14:textId="77777777" w:rsidTr="00D93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hideMark/>
          </w:tcPr>
          <w:p w14:paraId="0E807449" w14:textId="77777777" w:rsidR="00D93D80" w:rsidRPr="00D93D80" w:rsidRDefault="00D93D80" w:rsidP="00D93D80">
            <w:pPr>
              <w:jc w:val="center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航空运输</w:t>
            </w:r>
          </w:p>
        </w:tc>
        <w:tc>
          <w:tcPr>
            <w:tcW w:w="3756" w:type="dxa"/>
            <w:hideMark/>
          </w:tcPr>
          <w:p w14:paraId="70F9CAFD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不受地形限制，过程受严谨监视，物品遗失损毁率低，速度最快</w:t>
            </w:r>
          </w:p>
        </w:tc>
        <w:tc>
          <w:tcPr>
            <w:tcW w:w="3756" w:type="dxa"/>
            <w:hideMark/>
          </w:tcPr>
          <w:p w14:paraId="39ED4E23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运送成本高，运载空间小，受天气影响，需依赖其他交通工具转运</w:t>
            </w:r>
          </w:p>
        </w:tc>
      </w:tr>
      <w:tr w:rsidR="00D93D80" w:rsidRPr="00D93D80" w14:paraId="7D72A632" w14:textId="77777777" w:rsidTr="00D93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hideMark/>
          </w:tcPr>
          <w:p w14:paraId="7E66E3B0" w14:textId="77777777" w:rsidR="00D93D80" w:rsidRPr="00D93D80" w:rsidRDefault="00D93D80" w:rsidP="00D93D80">
            <w:pPr>
              <w:jc w:val="center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导管运输</w:t>
            </w:r>
          </w:p>
        </w:tc>
        <w:tc>
          <w:tcPr>
            <w:tcW w:w="3756" w:type="dxa"/>
            <w:hideMark/>
          </w:tcPr>
          <w:p w14:paraId="4C39D5A4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适合运送液体或气体，故障率低，不受天气影响，运费低，节省劳工成本，无需经常维修</w:t>
            </w:r>
          </w:p>
        </w:tc>
        <w:tc>
          <w:tcPr>
            <w:tcW w:w="3756" w:type="dxa"/>
            <w:hideMark/>
          </w:tcPr>
          <w:p w14:paraId="61C5D469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铺设成本高</w:t>
            </w:r>
          </w:p>
        </w:tc>
      </w:tr>
      <w:tr w:rsidR="00D93D80" w:rsidRPr="00D93D80" w14:paraId="2B07F479" w14:textId="77777777" w:rsidTr="00D93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hideMark/>
          </w:tcPr>
          <w:p w14:paraId="325EB524" w14:textId="77777777" w:rsidR="00D93D80" w:rsidRPr="00D93D80" w:rsidRDefault="00D93D80" w:rsidP="00D93D80">
            <w:pPr>
              <w:jc w:val="center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快递服务</w:t>
            </w:r>
          </w:p>
        </w:tc>
        <w:tc>
          <w:tcPr>
            <w:tcW w:w="3756" w:type="dxa"/>
            <w:hideMark/>
          </w:tcPr>
          <w:p w14:paraId="7657EBFC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快捷安全，提供多种服务，可索赔</w:t>
            </w:r>
          </w:p>
        </w:tc>
        <w:tc>
          <w:tcPr>
            <w:tcW w:w="3756" w:type="dxa"/>
            <w:hideMark/>
          </w:tcPr>
          <w:p w14:paraId="26050E72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收费高，不够普及</w:t>
            </w:r>
          </w:p>
        </w:tc>
      </w:tr>
      <w:tr w:rsidR="00D93D80" w:rsidRPr="00D93D80" w14:paraId="0FE42CFC" w14:textId="77777777" w:rsidTr="00D93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hideMark/>
          </w:tcPr>
          <w:p w14:paraId="6B3A7D40" w14:textId="77777777" w:rsidR="00D93D80" w:rsidRPr="00D93D80" w:rsidRDefault="00D93D80" w:rsidP="00D93D80">
            <w:pPr>
              <w:jc w:val="center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货柜运输</w:t>
            </w:r>
          </w:p>
        </w:tc>
        <w:tc>
          <w:tcPr>
            <w:tcW w:w="3756" w:type="dxa"/>
            <w:hideMark/>
          </w:tcPr>
          <w:p w14:paraId="3DE40267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坚固，装卸机械化，次数少，提供沿门运送服务</w:t>
            </w:r>
          </w:p>
        </w:tc>
        <w:tc>
          <w:tcPr>
            <w:tcW w:w="3756" w:type="dxa"/>
            <w:hideMark/>
          </w:tcPr>
          <w:p w14:paraId="6F3CF086" w14:textId="77777777" w:rsidR="00D93D80" w:rsidRPr="00D93D80" w:rsidRDefault="00D93D80" w:rsidP="00D9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kern w:val="0"/>
                <w:sz w:val="20"/>
                <w:szCs w:val="20"/>
                <w14:ligatures w14:val="none"/>
              </w:rPr>
            </w:pPr>
            <w:r w:rsidRPr="00D93D80">
              <w:rPr>
                <w:rFonts w:ascii="MiSans Normal" w:eastAsia="MiSans Normal" w:hAnsi="MiSans Normal" w:cs="PingFang TC"/>
                <w:kern w:val="0"/>
                <w:sz w:val="20"/>
                <w:szCs w:val="20"/>
                <w14:ligatures w14:val="none"/>
              </w:rPr>
              <w:t>责任归属难求证，投资成本高，需训练劳工</w:t>
            </w:r>
          </w:p>
        </w:tc>
      </w:tr>
    </w:tbl>
    <w:p w14:paraId="67D5E103" w14:textId="77777777" w:rsidR="00D93D80" w:rsidRPr="008F356A" w:rsidRDefault="00D93D80" w:rsidP="00D93D80">
      <w:pPr>
        <w:pStyle w:val="ListParagraph"/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</w:p>
    <w:p w14:paraId="77EA5953" w14:textId="53207CCF" w:rsidR="00DD06F8" w:rsidRPr="008F356A" w:rsidRDefault="00DD06F8" w:rsidP="00DD06F8">
      <w:pPr>
        <w:pStyle w:val="ListParagraph"/>
        <w:numPr>
          <w:ilvl w:val="0"/>
          <w:numId w:val="30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其他运输系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统</w:t>
      </w:r>
      <w:r w:rsidR="00EB0DE1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7471B2C5" w14:textId="77777777" w:rsidR="00DD06F8" w:rsidRPr="00DD06F8" w:rsidRDefault="00DD06F8" w:rsidP="00DD06F8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DD06F8">
        <w:rPr>
          <w:rFonts w:ascii="MiSans Normal" w:eastAsia="MiSans Normal" w:hAnsi="MiSans Normal" w:hint="eastAsia"/>
          <w:b/>
          <w:bCs/>
          <w:sz w:val="20"/>
          <w:szCs w:val="20"/>
        </w:rPr>
        <w:t>载客铁路：</w:t>
      </w:r>
      <w:r w:rsidRPr="00DD06F8">
        <w:rPr>
          <w:rFonts w:ascii="MiSans Normal" w:eastAsia="MiSans Normal" w:hAnsi="MiSans Normal" w:hint="eastAsia"/>
          <w:sz w:val="20"/>
          <w:szCs w:val="20"/>
        </w:rPr>
        <w:t>轻快铁、捷运、单轨列车、高速铁</w:t>
      </w:r>
      <w:r w:rsidRPr="00DD06F8">
        <w:rPr>
          <w:rFonts w:ascii="MiSans Normal" w:eastAsia="MiSans Normal" w:hAnsi="MiSans Normal"/>
          <w:sz w:val="20"/>
          <w:szCs w:val="20"/>
        </w:rPr>
        <w:t>路</w:t>
      </w:r>
    </w:p>
    <w:p w14:paraId="48E425E1" w14:textId="77777777" w:rsidR="00DD06F8" w:rsidRPr="00DD06F8" w:rsidRDefault="00DD06F8" w:rsidP="00DD06F8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DD06F8">
        <w:rPr>
          <w:rFonts w:ascii="MiSans Normal" w:eastAsia="MiSans Normal" w:hAnsi="MiSans Normal" w:hint="eastAsia"/>
          <w:b/>
          <w:bCs/>
          <w:sz w:val="20"/>
          <w:szCs w:val="20"/>
        </w:rPr>
        <w:t>水路运输：</w:t>
      </w:r>
      <w:r w:rsidRPr="00DD06F8">
        <w:rPr>
          <w:rFonts w:ascii="MiSans Normal" w:eastAsia="MiSans Normal" w:hAnsi="MiSans Normal" w:hint="eastAsia"/>
          <w:sz w:val="20"/>
          <w:szCs w:val="20"/>
        </w:rPr>
        <w:t>运河、河流、海</w:t>
      </w:r>
      <w:r w:rsidRPr="00DD06F8">
        <w:rPr>
          <w:rFonts w:ascii="MiSans Normal" w:eastAsia="MiSans Normal" w:hAnsi="MiSans Normal"/>
          <w:sz w:val="20"/>
          <w:szCs w:val="20"/>
        </w:rPr>
        <w:t>洋</w:t>
      </w:r>
    </w:p>
    <w:p w14:paraId="738DFB62" w14:textId="77777777" w:rsidR="00DD06F8" w:rsidRPr="00DD06F8" w:rsidRDefault="00DD06F8" w:rsidP="00DD06F8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DD06F8">
        <w:rPr>
          <w:rFonts w:ascii="MiSans Normal" w:eastAsia="MiSans Normal" w:hAnsi="MiSans Normal" w:hint="eastAsia"/>
          <w:b/>
          <w:bCs/>
          <w:sz w:val="20"/>
          <w:szCs w:val="20"/>
        </w:rPr>
        <w:t>水路运输工具：</w:t>
      </w:r>
      <w:r w:rsidRPr="00DD06F8">
        <w:rPr>
          <w:rFonts w:ascii="MiSans Normal" w:eastAsia="MiSans Normal" w:hAnsi="MiSans Normal" w:hint="eastAsia"/>
          <w:sz w:val="20"/>
          <w:szCs w:val="20"/>
        </w:rPr>
        <w:t>渡轮、邮轮、油槽船、定期货船、不定期货</w:t>
      </w:r>
      <w:r w:rsidRPr="00DD06F8">
        <w:rPr>
          <w:rFonts w:ascii="MiSans Normal" w:eastAsia="MiSans Normal" w:hAnsi="MiSans Normal"/>
          <w:sz w:val="20"/>
          <w:szCs w:val="20"/>
        </w:rPr>
        <w:t>船</w:t>
      </w:r>
    </w:p>
    <w:p w14:paraId="3E90E9AD" w14:textId="2060F322" w:rsidR="00DD06F8" w:rsidRPr="008F356A" w:rsidRDefault="00DD06F8" w:rsidP="00DD06F8">
      <w:pPr>
        <w:pStyle w:val="ListParagraph"/>
        <w:numPr>
          <w:ilvl w:val="0"/>
          <w:numId w:val="30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影响运输方式的因素</w:t>
      </w:r>
      <w:r w:rsidR="00EB0DE1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5861641E" w14:textId="77777777" w:rsidR="00DD06F8" w:rsidRPr="008F356A" w:rsidRDefault="00DD06F8" w:rsidP="00DD06F8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货物性质、价值、数量</w:t>
      </w:r>
    </w:p>
    <w:p w14:paraId="2B4ABDAC" w14:textId="77777777" w:rsidR="00DD06F8" w:rsidRPr="008F356A" w:rsidRDefault="00DD06F8" w:rsidP="00DD06F8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运输成本</w:t>
      </w:r>
    </w:p>
    <w:p w14:paraId="6D5B431A" w14:textId="77777777" w:rsidR="00DD06F8" w:rsidRPr="008F356A" w:rsidRDefault="00DD06F8" w:rsidP="00DD06F8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运输距离</w:t>
      </w:r>
    </w:p>
    <w:p w14:paraId="612A318E" w14:textId="77777777" w:rsidR="00DD06F8" w:rsidRPr="008F356A" w:rsidRDefault="00DD06F8" w:rsidP="00DD06F8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装卸搬运</w:t>
      </w:r>
    </w:p>
    <w:p w14:paraId="4B848A6C" w14:textId="1CA24ADC" w:rsidR="00DD06F8" w:rsidRPr="008F356A" w:rsidRDefault="00DD06F8" w:rsidP="00DD06F8">
      <w:pPr>
        <w:pStyle w:val="ListParagraph"/>
        <w:numPr>
          <w:ilvl w:val="0"/>
          <w:numId w:val="2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运输速度</w:t>
      </w:r>
    </w:p>
    <w:p w14:paraId="0C693F7A" w14:textId="798AB60B" w:rsidR="00FD1B32" w:rsidRPr="008F356A" w:rsidRDefault="00FD1B32">
      <w:pPr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/>
          <w:sz w:val="20"/>
          <w:szCs w:val="20"/>
        </w:rPr>
        <w:br w:type="page"/>
      </w:r>
    </w:p>
    <w:p w14:paraId="71754EF2" w14:textId="59389928" w:rsidR="00FD1B32" w:rsidRPr="008F356A" w:rsidRDefault="00FD1B32" w:rsidP="00FD1B32">
      <w:p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  <w:u w:val="single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lastRenderedPageBreak/>
        <w:t>高一第九章 通信</w:t>
      </w:r>
    </w:p>
    <w:p w14:paraId="3BABD5BF" w14:textId="6FA66B1B" w:rsidR="00FD1B32" w:rsidRPr="008F356A" w:rsidRDefault="00FD1B32" w:rsidP="00C17576">
      <w:pPr>
        <w:pStyle w:val="ListParagraph"/>
        <w:numPr>
          <w:ilvl w:val="0"/>
          <w:numId w:val="41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通讯服务种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类</w:t>
      </w:r>
      <w:r w:rsidR="00C17576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Pr="008F356A">
        <w:rPr>
          <w:rFonts w:ascii="MiSans Normal" w:eastAsia="MiSans Normal" w:hAnsi="MiSans Normal" w:hint="eastAsia"/>
          <w:sz w:val="20"/>
          <w:szCs w:val="20"/>
        </w:rPr>
        <w:t>大众传播服</w:t>
      </w:r>
      <w:r w:rsidRPr="008F356A">
        <w:rPr>
          <w:rFonts w:ascii="MiSans Normal" w:eastAsia="MiSans Normal" w:hAnsi="MiSans Normal"/>
          <w:sz w:val="20"/>
          <w:szCs w:val="20"/>
        </w:rPr>
        <w:t>务</w:t>
      </w:r>
      <w:r w:rsidR="00C17576" w:rsidRPr="008F356A">
        <w:rPr>
          <w:rFonts w:ascii="MiSans Normal" w:eastAsia="MiSans Normal" w:hAnsi="MiSans Normal" w:hint="eastAsia"/>
          <w:sz w:val="20"/>
          <w:szCs w:val="20"/>
        </w:rPr>
        <w:t>、</w:t>
      </w:r>
      <w:r w:rsidRPr="008F356A">
        <w:rPr>
          <w:rFonts w:ascii="MiSans Normal" w:eastAsia="MiSans Normal" w:hAnsi="MiSans Normal" w:hint="eastAsia"/>
          <w:sz w:val="20"/>
          <w:szCs w:val="20"/>
        </w:rPr>
        <w:t>快递服</w:t>
      </w:r>
      <w:r w:rsidRPr="008F356A">
        <w:rPr>
          <w:rFonts w:ascii="MiSans Normal" w:eastAsia="MiSans Normal" w:hAnsi="MiSans Normal"/>
          <w:sz w:val="20"/>
          <w:szCs w:val="20"/>
        </w:rPr>
        <w:t>务</w:t>
      </w:r>
      <w:r w:rsidR="00C17576" w:rsidRPr="008F356A">
        <w:rPr>
          <w:rFonts w:ascii="MiSans Normal" w:eastAsia="MiSans Normal" w:hAnsi="MiSans Normal" w:hint="eastAsia"/>
          <w:sz w:val="20"/>
          <w:szCs w:val="20"/>
        </w:rPr>
        <w:t>、</w:t>
      </w:r>
      <w:r w:rsidRPr="008F356A">
        <w:rPr>
          <w:rFonts w:ascii="MiSans Normal" w:eastAsia="MiSans Normal" w:hAnsi="MiSans Normal" w:hint="eastAsia"/>
          <w:sz w:val="20"/>
          <w:szCs w:val="20"/>
        </w:rPr>
        <w:t>邮政服</w:t>
      </w:r>
      <w:r w:rsidRPr="008F356A">
        <w:rPr>
          <w:rFonts w:ascii="MiSans Normal" w:eastAsia="MiSans Normal" w:hAnsi="MiSans Normal"/>
          <w:sz w:val="20"/>
          <w:szCs w:val="20"/>
        </w:rPr>
        <w:t>务</w:t>
      </w:r>
      <w:r w:rsidR="00C17576" w:rsidRPr="008F356A">
        <w:rPr>
          <w:rFonts w:ascii="MiSans Normal" w:eastAsia="MiSans Normal" w:hAnsi="MiSans Normal" w:hint="eastAsia"/>
          <w:sz w:val="20"/>
          <w:szCs w:val="20"/>
        </w:rPr>
        <w:t>、</w:t>
      </w:r>
      <w:r w:rsidRPr="008F356A">
        <w:rPr>
          <w:rFonts w:ascii="MiSans Normal" w:eastAsia="MiSans Normal" w:hAnsi="MiSans Normal" w:hint="eastAsia"/>
          <w:sz w:val="20"/>
          <w:szCs w:val="20"/>
        </w:rPr>
        <w:t>电讯服</w:t>
      </w:r>
      <w:r w:rsidRPr="008F356A">
        <w:rPr>
          <w:rFonts w:ascii="MiSans Normal" w:eastAsia="MiSans Normal" w:hAnsi="MiSans Normal"/>
          <w:sz w:val="20"/>
          <w:szCs w:val="20"/>
        </w:rPr>
        <w:t>务</w:t>
      </w:r>
    </w:p>
    <w:p w14:paraId="4A33CFF6" w14:textId="3A566D1F" w:rsidR="00FD1B32" w:rsidRPr="008F356A" w:rsidRDefault="00FD1B32" w:rsidP="00FD1B32">
      <w:pPr>
        <w:pStyle w:val="ListParagraph"/>
        <w:numPr>
          <w:ilvl w:val="0"/>
          <w:numId w:val="41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通讯服务的重要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性</w:t>
      </w: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Pr="008F356A">
        <w:rPr>
          <w:rFonts w:ascii="MiSans Normal" w:eastAsia="MiSans Normal" w:hAnsi="MiSans Normal"/>
          <w:b/>
          <w:bCs/>
          <w:color w:val="7F7F7F" w:themeColor="text1" w:themeTint="80"/>
          <w:sz w:val="20"/>
          <w:szCs w:val="20"/>
          <w:lang w:val="en-US"/>
        </w:rPr>
        <w:t>[Business get Market Promotion Information from Paid Customers]</w:t>
      </w:r>
    </w:p>
    <w:p w14:paraId="40BDE676" w14:textId="77025F10" w:rsidR="00FD1B32" w:rsidRPr="008F356A" w:rsidRDefault="00FD1B32" w:rsidP="00FD1B32">
      <w:pPr>
        <w:pStyle w:val="ListParagraph"/>
        <w:numPr>
          <w:ilvl w:val="0"/>
          <w:numId w:val="43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促进商业活动发</w:t>
      </w:r>
      <w:r w:rsidRPr="008F356A">
        <w:rPr>
          <w:rFonts w:ascii="MiSans Normal" w:eastAsia="MiSans Normal" w:hAnsi="MiSans Normal"/>
          <w:sz w:val="20"/>
          <w:szCs w:val="20"/>
        </w:rPr>
        <w:t>展</w:t>
      </w:r>
      <w:r w:rsidRPr="008F356A">
        <w:rPr>
          <w:rFonts w:ascii="MiSans Normal" w:eastAsia="MiSans Normal" w:hAnsi="MiSans Normal" w:hint="eastAsia"/>
          <w:sz w:val="20"/>
          <w:szCs w:val="20"/>
          <w:lang w:val="en-US"/>
        </w:rPr>
        <w:t>（Business）</w:t>
      </w:r>
    </w:p>
    <w:p w14:paraId="503F0B64" w14:textId="7DC1EE0E" w:rsidR="00FD1B32" w:rsidRPr="008F356A" w:rsidRDefault="00FD1B32" w:rsidP="00FD1B32">
      <w:pPr>
        <w:pStyle w:val="ListParagraph"/>
        <w:numPr>
          <w:ilvl w:val="0"/>
          <w:numId w:val="43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拓展业务市</w:t>
      </w:r>
      <w:r w:rsidRPr="008F356A">
        <w:rPr>
          <w:rFonts w:ascii="MiSans Normal" w:eastAsia="MiSans Normal" w:hAnsi="MiSans Normal"/>
          <w:sz w:val="20"/>
          <w:szCs w:val="20"/>
        </w:rPr>
        <w:t>场</w:t>
      </w:r>
      <w:r w:rsidRPr="008F356A">
        <w:rPr>
          <w:rFonts w:ascii="MiSans Normal" w:eastAsia="MiSans Normal" w:hAnsi="MiSans Normal" w:hint="eastAsia"/>
          <w:sz w:val="20"/>
          <w:szCs w:val="20"/>
        </w:rPr>
        <w:t>（Market）</w:t>
      </w:r>
    </w:p>
    <w:p w14:paraId="1DA4E2F5" w14:textId="07A50923" w:rsidR="00FD1B32" w:rsidRPr="008F356A" w:rsidRDefault="00FD1B32" w:rsidP="00FD1B32">
      <w:pPr>
        <w:pStyle w:val="ListParagraph"/>
        <w:numPr>
          <w:ilvl w:val="0"/>
          <w:numId w:val="43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推销产</w:t>
      </w:r>
      <w:r w:rsidRPr="008F356A">
        <w:rPr>
          <w:rFonts w:ascii="MiSans Normal" w:eastAsia="MiSans Normal" w:hAnsi="MiSans Normal"/>
          <w:sz w:val="20"/>
          <w:szCs w:val="20"/>
        </w:rPr>
        <w:t>品</w:t>
      </w:r>
      <w:r w:rsidRPr="008F356A">
        <w:rPr>
          <w:rFonts w:ascii="MiSans Normal" w:eastAsia="MiSans Normal" w:hAnsi="MiSans Normal" w:hint="eastAsia"/>
          <w:sz w:val="20"/>
          <w:szCs w:val="20"/>
        </w:rPr>
        <w:t>（Promotion）</w:t>
      </w:r>
    </w:p>
    <w:p w14:paraId="59A38C7F" w14:textId="13BB3A35" w:rsidR="00FD1B32" w:rsidRPr="008F356A" w:rsidRDefault="00FD1B32" w:rsidP="00FD1B32">
      <w:pPr>
        <w:pStyle w:val="ListParagraph"/>
        <w:numPr>
          <w:ilvl w:val="0"/>
          <w:numId w:val="43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了解顾客需</w:t>
      </w:r>
      <w:r w:rsidRPr="008F356A">
        <w:rPr>
          <w:rFonts w:ascii="MiSans Normal" w:eastAsia="MiSans Normal" w:hAnsi="MiSans Normal"/>
          <w:sz w:val="20"/>
          <w:szCs w:val="20"/>
        </w:rPr>
        <w:t>求</w:t>
      </w:r>
      <w:r w:rsidRPr="008F356A">
        <w:rPr>
          <w:rFonts w:ascii="MiSans Normal" w:eastAsia="MiSans Normal" w:hAnsi="MiSans Normal" w:hint="eastAsia"/>
          <w:sz w:val="20"/>
          <w:szCs w:val="20"/>
        </w:rPr>
        <w:t>（Customer）</w:t>
      </w:r>
    </w:p>
    <w:p w14:paraId="7251C684" w14:textId="59E7EC27" w:rsidR="00FD1B32" w:rsidRPr="008F356A" w:rsidRDefault="00FD1B32" w:rsidP="00FD1B32">
      <w:pPr>
        <w:pStyle w:val="ListParagraph"/>
        <w:numPr>
          <w:ilvl w:val="0"/>
          <w:numId w:val="43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收取与支付货</w:t>
      </w:r>
      <w:r w:rsidRPr="008F356A">
        <w:rPr>
          <w:rFonts w:ascii="MiSans Normal" w:eastAsia="MiSans Normal" w:hAnsi="MiSans Normal"/>
          <w:sz w:val="20"/>
          <w:szCs w:val="20"/>
        </w:rPr>
        <w:t>款</w:t>
      </w:r>
      <w:r w:rsidRPr="008F356A">
        <w:rPr>
          <w:rFonts w:ascii="MiSans Normal" w:eastAsia="MiSans Normal" w:hAnsi="MiSans Normal" w:hint="eastAsia"/>
          <w:sz w:val="20"/>
          <w:szCs w:val="20"/>
        </w:rPr>
        <w:t>（Paid）</w:t>
      </w:r>
    </w:p>
    <w:p w14:paraId="4639A2C0" w14:textId="3C08AAE1" w:rsidR="00FD1B32" w:rsidRPr="008F356A" w:rsidRDefault="00FD1B32" w:rsidP="00FD1B32">
      <w:pPr>
        <w:pStyle w:val="ListParagraph"/>
        <w:numPr>
          <w:ilvl w:val="0"/>
          <w:numId w:val="43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传递对内及对外信</w:t>
      </w:r>
      <w:r w:rsidRPr="008F356A">
        <w:rPr>
          <w:rFonts w:ascii="MiSans Normal" w:eastAsia="MiSans Normal" w:hAnsi="MiSans Normal"/>
          <w:sz w:val="20"/>
          <w:szCs w:val="20"/>
        </w:rPr>
        <w:t>息</w:t>
      </w:r>
      <w:r w:rsidRPr="008F356A">
        <w:rPr>
          <w:rFonts w:ascii="MiSans Normal" w:eastAsia="MiSans Normal" w:hAnsi="MiSans Normal" w:hint="eastAsia"/>
          <w:sz w:val="20"/>
          <w:szCs w:val="20"/>
        </w:rPr>
        <w:t>（Information）</w:t>
      </w:r>
    </w:p>
    <w:p w14:paraId="7A494744" w14:textId="67D2AFC8" w:rsidR="00FD1B32" w:rsidRPr="008F356A" w:rsidRDefault="00FD1B32" w:rsidP="00FD1B32">
      <w:pPr>
        <w:pStyle w:val="ListParagraph"/>
        <w:numPr>
          <w:ilvl w:val="0"/>
          <w:numId w:val="41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四大传统媒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体</w:t>
      </w:r>
      <w:r w:rsidR="00C17576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Pr="008F356A">
        <w:rPr>
          <w:rFonts w:ascii="MiSans Normal" w:eastAsia="MiSans Normal" w:hAnsi="MiSans Normal" w:hint="eastAsia"/>
          <w:sz w:val="20"/>
          <w:szCs w:val="20"/>
        </w:rPr>
        <w:t>广播电</w:t>
      </w:r>
      <w:r w:rsidRPr="008F356A">
        <w:rPr>
          <w:rFonts w:ascii="MiSans Normal" w:eastAsia="MiSans Normal" w:hAnsi="MiSans Normal"/>
          <w:sz w:val="20"/>
          <w:szCs w:val="20"/>
        </w:rPr>
        <w:t>台</w:t>
      </w:r>
      <w:r w:rsidR="00C17576" w:rsidRPr="008F356A">
        <w:rPr>
          <w:rFonts w:ascii="MiSans Normal" w:eastAsia="MiSans Normal" w:hAnsi="MiSans Normal" w:hint="eastAsia"/>
          <w:sz w:val="20"/>
          <w:szCs w:val="20"/>
        </w:rPr>
        <w:t>、</w:t>
      </w:r>
      <w:r w:rsidRPr="008F356A">
        <w:rPr>
          <w:rFonts w:ascii="MiSans Normal" w:eastAsia="MiSans Normal" w:hAnsi="MiSans Normal" w:hint="eastAsia"/>
          <w:sz w:val="20"/>
          <w:szCs w:val="20"/>
        </w:rPr>
        <w:t>报</w:t>
      </w:r>
      <w:r w:rsidRPr="008F356A">
        <w:rPr>
          <w:rFonts w:ascii="MiSans Normal" w:eastAsia="MiSans Normal" w:hAnsi="MiSans Normal"/>
          <w:sz w:val="20"/>
          <w:szCs w:val="20"/>
        </w:rPr>
        <w:t>章</w:t>
      </w:r>
      <w:r w:rsidR="00C17576" w:rsidRPr="008F356A">
        <w:rPr>
          <w:rFonts w:ascii="MiSans Normal" w:eastAsia="MiSans Normal" w:hAnsi="MiSans Normal" w:hint="eastAsia"/>
          <w:sz w:val="20"/>
          <w:szCs w:val="20"/>
        </w:rPr>
        <w:t>、</w:t>
      </w:r>
      <w:r w:rsidRPr="008F356A">
        <w:rPr>
          <w:rFonts w:ascii="MiSans Normal" w:eastAsia="MiSans Normal" w:hAnsi="MiSans Normal" w:hint="eastAsia"/>
          <w:sz w:val="20"/>
          <w:szCs w:val="20"/>
        </w:rPr>
        <w:t>杂</w:t>
      </w:r>
      <w:r w:rsidRPr="008F356A">
        <w:rPr>
          <w:rFonts w:ascii="MiSans Normal" w:eastAsia="MiSans Normal" w:hAnsi="MiSans Normal"/>
          <w:sz w:val="20"/>
          <w:szCs w:val="20"/>
        </w:rPr>
        <w:t>志</w:t>
      </w:r>
      <w:r w:rsidR="00C17576" w:rsidRPr="008F356A">
        <w:rPr>
          <w:rFonts w:ascii="MiSans Normal" w:eastAsia="MiSans Normal" w:hAnsi="MiSans Normal" w:hint="eastAsia"/>
          <w:sz w:val="20"/>
          <w:szCs w:val="20"/>
        </w:rPr>
        <w:t>、</w:t>
      </w:r>
      <w:r w:rsidRPr="008F356A">
        <w:rPr>
          <w:rFonts w:ascii="MiSans Normal" w:eastAsia="MiSans Normal" w:hAnsi="MiSans Normal" w:hint="eastAsia"/>
          <w:sz w:val="20"/>
          <w:szCs w:val="20"/>
        </w:rPr>
        <w:t>电</w:t>
      </w:r>
      <w:r w:rsidRPr="008F356A">
        <w:rPr>
          <w:rFonts w:ascii="MiSans Normal" w:eastAsia="MiSans Normal" w:hAnsi="MiSans Normal"/>
          <w:sz w:val="20"/>
          <w:szCs w:val="20"/>
        </w:rPr>
        <w:t>视</w:t>
      </w:r>
    </w:p>
    <w:p w14:paraId="683FEA25" w14:textId="3F01A854" w:rsidR="00FD1B32" w:rsidRPr="008F356A" w:rsidRDefault="00FD1B32" w:rsidP="00C17576">
      <w:pPr>
        <w:pStyle w:val="ListParagraph"/>
        <w:numPr>
          <w:ilvl w:val="0"/>
          <w:numId w:val="41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新媒体的主要特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征</w:t>
      </w:r>
      <w:r w:rsidR="00C17576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="00C17576" w:rsidRPr="008F356A">
        <w:rPr>
          <w:rFonts w:ascii="MiSans Normal" w:eastAsia="MiSans Normal" w:hAnsi="MiSans Normal"/>
          <w:b/>
          <w:bCs/>
          <w:color w:val="7F7F7F" w:themeColor="text1" w:themeTint="80"/>
          <w:sz w:val="20"/>
          <w:szCs w:val="20"/>
          <w:lang w:val="en-US"/>
        </w:rPr>
        <w:t>[Share Digital Interactivity on the Internet]</w:t>
      </w:r>
    </w:p>
    <w:p w14:paraId="7706839A" w14:textId="3BDFFCAE" w:rsidR="00FD1B32" w:rsidRPr="008F356A" w:rsidRDefault="00FD1B32" w:rsidP="00C17576">
      <w:pPr>
        <w:pStyle w:val="ListParagraph"/>
        <w:numPr>
          <w:ilvl w:val="0"/>
          <w:numId w:val="43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网络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化</w:t>
      </w:r>
      <w:r w:rsidR="00C17576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（Internet）</w:t>
      </w:r>
    </w:p>
    <w:p w14:paraId="4FF395F1" w14:textId="20898E5A" w:rsidR="00FD1B32" w:rsidRPr="008F356A" w:rsidRDefault="00FD1B32" w:rsidP="00C17576">
      <w:pPr>
        <w:pStyle w:val="ListParagraph"/>
        <w:numPr>
          <w:ilvl w:val="0"/>
          <w:numId w:val="43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数位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化</w:t>
      </w:r>
      <w:r w:rsidR="00C17576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（Digitalization）</w:t>
      </w:r>
    </w:p>
    <w:p w14:paraId="4ECC2713" w14:textId="6F611443" w:rsidR="00FD1B32" w:rsidRPr="008F356A" w:rsidRDefault="00FD1B32" w:rsidP="00C17576">
      <w:pPr>
        <w:pStyle w:val="ListParagraph"/>
        <w:numPr>
          <w:ilvl w:val="0"/>
          <w:numId w:val="43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互动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性</w:t>
      </w:r>
      <w:r w:rsidR="00C17576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（Interactivity）</w:t>
      </w:r>
    </w:p>
    <w:p w14:paraId="0903ECA8" w14:textId="48B16323" w:rsidR="00FD1B32" w:rsidRPr="008F356A" w:rsidRDefault="00FD1B32" w:rsidP="00C17576">
      <w:pPr>
        <w:pStyle w:val="ListParagraph"/>
        <w:numPr>
          <w:ilvl w:val="0"/>
          <w:numId w:val="43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共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享</w:t>
      </w:r>
      <w:r w:rsidR="00C17576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（Share）</w:t>
      </w:r>
    </w:p>
    <w:p w14:paraId="7A356E89" w14:textId="204EB328" w:rsidR="00FD1B32" w:rsidRPr="008F356A" w:rsidRDefault="00FD1B32" w:rsidP="00C17576">
      <w:pPr>
        <w:pStyle w:val="ListParagraph"/>
        <w:numPr>
          <w:ilvl w:val="0"/>
          <w:numId w:val="41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新媒体的例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子</w:t>
      </w:r>
      <w:r w:rsidR="00C17576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  <w:r w:rsidRPr="008F356A">
        <w:rPr>
          <w:rFonts w:ascii="MiSans Normal" w:eastAsia="MiSans Normal" w:hAnsi="MiSans Normal" w:hint="eastAsia"/>
          <w:sz w:val="20"/>
          <w:szCs w:val="20"/>
        </w:rPr>
        <w:t>数位杂</w:t>
      </w:r>
      <w:r w:rsidRPr="008F356A">
        <w:rPr>
          <w:rFonts w:ascii="MiSans Normal" w:eastAsia="MiSans Normal" w:hAnsi="MiSans Normal"/>
          <w:sz w:val="20"/>
          <w:szCs w:val="20"/>
        </w:rPr>
        <w:t>志</w:t>
      </w:r>
      <w:r w:rsidR="00C17576" w:rsidRPr="008F356A">
        <w:rPr>
          <w:rFonts w:ascii="MiSans Normal" w:eastAsia="MiSans Normal" w:hAnsi="MiSans Normal" w:hint="eastAsia"/>
          <w:sz w:val="20"/>
          <w:szCs w:val="20"/>
        </w:rPr>
        <w:t>、</w:t>
      </w:r>
      <w:r w:rsidRPr="008F356A">
        <w:rPr>
          <w:rFonts w:ascii="MiSans Normal" w:eastAsia="MiSans Normal" w:hAnsi="MiSans Normal" w:hint="eastAsia"/>
          <w:sz w:val="20"/>
          <w:szCs w:val="20"/>
        </w:rPr>
        <w:t>电子报</w:t>
      </w:r>
      <w:r w:rsidRPr="008F356A">
        <w:rPr>
          <w:rFonts w:ascii="MiSans Normal" w:eastAsia="MiSans Normal" w:hAnsi="MiSans Normal"/>
          <w:sz w:val="20"/>
          <w:szCs w:val="20"/>
        </w:rPr>
        <w:t>纸</w:t>
      </w:r>
      <w:r w:rsidR="00C17576" w:rsidRPr="008F356A">
        <w:rPr>
          <w:rFonts w:ascii="MiSans Normal" w:eastAsia="MiSans Normal" w:hAnsi="MiSans Normal" w:hint="eastAsia"/>
          <w:sz w:val="20"/>
          <w:szCs w:val="20"/>
        </w:rPr>
        <w:t>、</w:t>
      </w:r>
      <w:r w:rsidRPr="008F356A">
        <w:rPr>
          <w:rFonts w:ascii="MiSans Normal" w:eastAsia="MiSans Normal" w:hAnsi="MiSans Normal" w:hint="eastAsia"/>
          <w:sz w:val="20"/>
          <w:szCs w:val="20"/>
        </w:rPr>
        <w:t>手机短</w:t>
      </w:r>
      <w:r w:rsidRPr="008F356A">
        <w:rPr>
          <w:rFonts w:ascii="MiSans Normal" w:eastAsia="MiSans Normal" w:hAnsi="MiSans Normal"/>
          <w:sz w:val="20"/>
          <w:szCs w:val="20"/>
        </w:rPr>
        <w:t>信</w:t>
      </w:r>
      <w:r w:rsidR="00C17576" w:rsidRPr="008F356A">
        <w:rPr>
          <w:rFonts w:ascii="MiSans Normal" w:eastAsia="MiSans Normal" w:hAnsi="MiSans Normal" w:hint="eastAsia"/>
          <w:sz w:val="20"/>
          <w:szCs w:val="20"/>
        </w:rPr>
        <w:t>、</w:t>
      </w:r>
      <w:r w:rsidRPr="008F356A">
        <w:rPr>
          <w:rFonts w:ascii="MiSans Normal" w:eastAsia="MiSans Normal" w:hAnsi="MiSans Normal" w:hint="eastAsia"/>
          <w:sz w:val="20"/>
          <w:szCs w:val="20"/>
        </w:rPr>
        <w:t>移动电</w:t>
      </w:r>
      <w:r w:rsidRPr="008F356A">
        <w:rPr>
          <w:rFonts w:ascii="MiSans Normal" w:eastAsia="MiSans Normal" w:hAnsi="MiSans Normal"/>
          <w:sz w:val="20"/>
          <w:szCs w:val="20"/>
        </w:rPr>
        <w:t>视</w:t>
      </w:r>
      <w:r w:rsidR="00C17576" w:rsidRPr="008F356A">
        <w:rPr>
          <w:rFonts w:ascii="MiSans Normal" w:eastAsia="MiSans Normal" w:hAnsi="MiSans Normal" w:hint="eastAsia"/>
          <w:sz w:val="20"/>
          <w:szCs w:val="20"/>
        </w:rPr>
        <w:t>、</w:t>
      </w:r>
      <w:r w:rsidRPr="008F356A">
        <w:rPr>
          <w:rFonts w:ascii="MiSans Normal" w:eastAsia="MiSans Normal" w:hAnsi="MiSans Normal" w:hint="eastAsia"/>
          <w:sz w:val="20"/>
          <w:szCs w:val="20"/>
        </w:rPr>
        <w:t>社交媒</w:t>
      </w:r>
      <w:r w:rsidRPr="008F356A">
        <w:rPr>
          <w:rFonts w:ascii="MiSans Normal" w:eastAsia="MiSans Normal" w:hAnsi="MiSans Normal"/>
          <w:sz w:val="20"/>
          <w:szCs w:val="20"/>
        </w:rPr>
        <w:t>体</w:t>
      </w:r>
    </w:p>
    <w:p w14:paraId="6EDE6BB0" w14:textId="425C2256" w:rsidR="00FD1B32" w:rsidRPr="008F356A" w:rsidRDefault="00FD1B32" w:rsidP="00C17576">
      <w:pPr>
        <w:pStyle w:val="ListParagraph"/>
        <w:numPr>
          <w:ilvl w:val="0"/>
          <w:numId w:val="41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邮政服务的种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类</w:t>
      </w:r>
      <w:r w:rsidR="00EB0DE1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65D62AC2" w14:textId="77777777" w:rsidR="00FD1B32" w:rsidRPr="008F356A" w:rsidRDefault="00FD1B32" w:rsidP="00C17576">
      <w:pPr>
        <w:pStyle w:val="ListParagraph"/>
        <w:numPr>
          <w:ilvl w:val="0"/>
          <w:numId w:val="4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平邮：</w:t>
      </w:r>
      <w:r w:rsidRPr="008F356A">
        <w:rPr>
          <w:rFonts w:ascii="MiSans Normal" w:eastAsia="MiSans Normal" w:hAnsi="MiSans Normal" w:hint="eastAsia"/>
          <w:sz w:val="20"/>
          <w:szCs w:val="20"/>
        </w:rPr>
        <w:t>普通邮寄，最便宜，速度最慢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64333D00" w14:textId="77777777" w:rsidR="00FD1B32" w:rsidRPr="008F356A" w:rsidRDefault="00FD1B32" w:rsidP="00C17576">
      <w:pPr>
        <w:pStyle w:val="ListParagraph"/>
        <w:numPr>
          <w:ilvl w:val="0"/>
          <w:numId w:val="4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空邮：</w:t>
      </w:r>
      <w:r w:rsidRPr="008F356A">
        <w:rPr>
          <w:rFonts w:ascii="MiSans Normal" w:eastAsia="MiSans Normal" w:hAnsi="MiSans Normal" w:hint="eastAsia"/>
          <w:sz w:val="20"/>
          <w:szCs w:val="20"/>
        </w:rPr>
        <w:t>飞机运载，较快，较贵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1CB811C1" w14:textId="77777777" w:rsidR="00FD1B32" w:rsidRPr="008F356A" w:rsidRDefault="00FD1B32" w:rsidP="00C17576">
      <w:pPr>
        <w:pStyle w:val="ListParagraph"/>
        <w:numPr>
          <w:ilvl w:val="0"/>
          <w:numId w:val="4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挂号邮件：</w:t>
      </w:r>
      <w:r w:rsidRPr="008F356A">
        <w:rPr>
          <w:rFonts w:ascii="MiSans Normal" w:eastAsia="MiSans Normal" w:hAnsi="MiSans Normal" w:hint="eastAsia"/>
          <w:sz w:val="20"/>
          <w:szCs w:val="20"/>
        </w:rPr>
        <w:t>确保送达，可获赔偿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5C8DCA0A" w14:textId="77777777" w:rsidR="00FD1B32" w:rsidRPr="008F356A" w:rsidRDefault="00FD1B32" w:rsidP="00C17576">
      <w:pPr>
        <w:pStyle w:val="ListParagraph"/>
        <w:numPr>
          <w:ilvl w:val="0"/>
          <w:numId w:val="4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双挂号邮件：</w:t>
      </w:r>
      <w:r w:rsidRPr="008F356A">
        <w:rPr>
          <w:rFonts w:ascii="MiSans Normal" w:eastAsia="MiSans Normal" w:hAnsi="MiSans Normal" w:hint="eastAsia"/>
          <w:sz w:val="20"/>
          <w:szCs w:val="20"/>
        </w:rPr>
        <w:t>提供收件证明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468CD2ED" w14:textId="77777777" w:rsidR="00FD1B32" w:rsidRPr="008F356A" w:rsidRDefault="00FD1B32" w:rsidP="00C17576">
      <w:pPr>
        <w:pStyle w:val="ListParagraph"/>
        <w:numPr>
          <w:ilvl w:val="0"/>
          <w:numId w:val="4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私人邮政信箱：</w:t>
      </w:r>
      <w:r w:rsidRPr="008F356A">
        <w:rPr>
          <w:rFonts w:ascii="MiSans Normal" w:eastAsia="MiSans Normal" w:hAnsi="MiSans Normal" w:hint="eastAsia"/>
          <w:sz w:val="20"/>
          <w:szCs w:val="20"/>
        </w:rPr>
        <w:t>方便或保密地址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23849A27" w14:textId="77777777" w:rsidR="00FD1B32" w:rsidRPr="008F356A" w:rsidRDefault="00FD1B32" w:rsidP="00C17576">
      <w:pPr>
        <w:pStyle w:val="ListParagraph"/>
        <w:numPr>
          <w:ilvl w:val="0"/>
          <w:numId w:val="4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邮资盖印机服务：</w:t>
      </w:r>
      <w:r w:rsidRPr="008F356A">
        <w:rPr>
          <w:rFonts w:ascii="MiSans Normal" w:eastAsia="MiSans Normal" w:hAnsi="MiSans Normal" w:hint="eastAsia"/>
          <w:sz w:val="20"/>
          <w:szCs w:val="20"/>
        </w:rPr>
        <w:t>预付邮资，方便大量寄件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311A8BA8" w14:textId="77777777" w:rsidR="00FD1B32" w:rsidRPr="008F356A" w:rsidRDefault="00FD1B32" w:rsidP="00C17576">
      <w:pPr>
        <w:pStyle w:val="ListParagraph"/>
        <w:numPr>
          <w:ilvl w:val="0"/>
          <w:numId w:val="44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商业回邮服务：</w:t>
      </w:r>
      <w:r w:rsidRPr="008F356A">
        <w:rPr>
          <w:rFonts w:ascii="MiSans Normal" w:eastAsia="MiSans Normal" w:hAnsi="MiSans Normal" w:hint="eastAsia"/>
          <w:sz w:val="20"/>
          <w:szCs w:val="20"/>
        </w:rPr>
        <w:t>鼓励顾客回信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626C7C6D" w14:textId="77777777" w:rsidR="00FD1B32" w:rsidRPr="008F356A" w:rsidRDefault="00FD1B32" w:rsidP="00C17576">
      <w:pPr>
        <w:pStyle w:val="ListParagraph"/>
        <w:numPr>
          <w:ilvl w:val="0"/>
          <w:numId w:val="44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快递：</w:t>
      </w:r>
      <w:r w:rsidRPr="008F356A">
        <w:rPr>
          <w:rFonts w:ascii="MiSans Normal" w:eastAsia="MiSans Normal" w:hAnsi="MiSans Normal" w:hint="eastAsia"/>
          <w:sz w:val="20"/>
          <w:szCs w:val="20"/>
        </w:rPr>
        <w:t>国内寄件，次日送达特定城市</w:t>
      </w:r>
      <w:r w:rsidRPr="008F356A">
        <w:rPr>
          <w:rFonts w:ascii="MiSans Normal" w:eastAsia="MiSans Normal" w:hAnsi="MiSans Normal"/>
          <w:sz w:val="20"/>
          <w:szCs w:val="20"/>
        </w:rPr>
        <w:t>。</w:t>
      </w:r>
    </w:p>
    <w:p w14:paraId="76EE5DFA" w14:textId="639E25EA" w:rsidR="00FD1B32" w:rsidRPr="008F356A" w:rsidRDefault="00FD1B32" w:rsidP="00C17576">
      <w:pPr>
        <w:pStyle w:val="ListParagraph"/>
        <w:numPr>
          <w:ilvl w:val="0"/>
          <w:numId w:val="41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电讯服务的主要形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式</w:t>
      </w:r>
      <w:r w:rsidR="00EB0DE1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31982DBE" w14:textId="77777777" w:rsidR="00FD1B32" w:rsidRPr="008F356A" w:rsidRDefault="00FD1B32" w:rsidP="00C17576">
      <w:pPr>
        <w:pStyle w:val="ListParagraph"/>
        <w:numPr>
          <w:ilvl w:val="0"/>
          <w:numId w:val="45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电话服务：</w:t>
      </w:r>
      <w:r w:rsidRPr="008F356A">
        <w:rPr>
          <w:rFonts w:ascii="MiSans Normal" w:eastAsia="MiSans Normal" w:hAnsi="MiSans Normal" w:hint="eastAsia"/>
          <w:sz w:val="20"/>
          <w:szCs w:val="20"/>
        </w:rPr>
        <w:t>固定电话、手</w:t>
      </w:r>
      <w:r w:rsidRPr="008F356A">
        <w:rPr>
          <w:rFonts w:ascii="MiSans Normal" w:eastAsia="MiSans Normal" w:hAnsi="MiSans Normal"/>
          <w:sz w:val="20"/>
          <w:szCs w:val="20"/>
        </w:rPr>
        <w:t>机</w:t>
      </w:r>
    </w:p>
    <w:p w14:paraId="361F977C" w14:textId="77777777" w:rsidR="00FD1B32" w:rsidRPr="008F356A" w:rsidRDefault="00FD1B32" w:rsidP="00C17576">
      <w:pPr>
        <w:pStyle w:val="ListParagraph"/>
        <w:numPr>
          <w:ilvl w:val="0"/>
          <w:numId w:val="45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智能手机：</w:t>
      </w:r>
      <w:r w:rsidRPr="008F356A">
        <w:rPr>
          <w:rFonts w:ascii="MiSans Normal" w:eastAsia="MiSans Normal" w:hAnsi="MiSans Normal" w:hint="eastAsia"/>
          <w:sz w:val="20"/>
          <w:szCs w:val="20"/>
        </w:rPr>
        <w:t>多媒体通</w:t>
      </w:r>
      <w:r w:rsidRPr="008F356A">
        <w:rPr>
          <w:rFonts w:ascii="MiSans Normal" w:eastAsia="MiSans Normal" w:hAnsi="MiSans Normal"/>
          <w:sz w:val="20"/>
          <w:szCs w:val="20"/>
        </w:rPr>
        <w:t>讯</w:t>
      </w:r>
    </w:p>
    <w:p w14:paraId="75033221" w14:textId="77777777" w:rsidR="00FD1B32" w:rsidRPr="008F356A" w:rsidRDefault="00FD1B32" w:rsidP="00C17576">
      <w:pPr>
        <w:pStyle w:val="ListParagraph"/>
        <w:numPr>
          <w:ilvl w:val="0"/>
          <w:numId w:val="45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传真服务：</w:t>
      </w:r>
      <w:r w:rsidRPr="008F356A">
        <w:rPr>
          <w:rFonts w:ascii="MiSans Normal" w:eastAsia="MiSans Normal" w:hAnsi="MiSans Normal" w:hint="eastAsia"/>
          <w:sz w:val="20"/>
          <w:szCs w:val="20"/>
        </w:rPr>
        <w:t>复制传递文字图</w:t>
      </w:r>
      <w:r w:rsidRPr="008F356A">
        <w:rPr>
          <w:rFonts w:ascii="MiSans Normal" w:eastAsia="MiSans Normal" w:hAnsi="MiSans Normal"/>
          <w:sz w:val="20"/>
          <w:szCs w:val="20"/>
        </w:rPr>
        <w:t>表</w:t>
      </w:r>
    </w:p>
    <w:p w14:paraId="16A72423" w14:textId="77777777" w:rsidR="00FD1B32" w:rsidRPr="008F356A" w:rsidRDefault="00FD1B32" w:rsidP="00C17576">
      <w:pPr>
        <w:pStyle w:val="ListParagraph"/>
        <w:numPr>
          <w:ilvl w:val="0"/>
          <w:numId w:val="45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影视会议：</w:t>
      </w:r>
      <w:r w:rsidRPr="008F356A">
        <w:rPr>
          <w:rFonts w:ascii="MiSans Normal" w:eastAsia="MiSans Normal" w:hAnsi="MiSans Normal" w:hint="eastAsia"/>
          <w:sz w:val="20"/>
          <w:szCs w:val="20"/>
        </w:rPr>
        <w:t>同步互传影像声</w:t>
      </w:r>
      <w:r w:rsidRPr="008F356A">
        <w:rPr>
          <w:rFonts w:ascii="MiSans Normal" w:eastAsia="MiSans Normal" w:hAnsi="MiSans Normal"/>
          <w:sz w:val="20"/>
          <w:szCs w:val="20"/>
        </w:rPr>
        <w:t>音</w:t>
      </w:r>
    </w:p>
    <w:p w14:paraId="252207D7" w14:textId="77777777" w:rsidR="00FD1B32" w:rsidRPr="008F356A" w:rsidRDefault="00FD1B32" w:rsidP="00C17576">
      <w:pPr>
        <w:pStyle w:val="ListParagraph"/>
        <w:numPr>
          <w:ilvl w:val="0"/>
          <w:numId w:val="45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互联网电话：</w:t>
      </w:r>
      <w:r w:rsidRPr="008F356A">
        <w:rPr>
          <w:rFonts w:ascii="MiSans Normal" w:eastAsia="MiSans Normal" w:hAnsi="MiSans Normal" w:hint="eastAsia"/>
          <w:sz w:val="20"/>
          <w:szCs w:val="20"/>
        </w:rPr>
        <w:t>节省国际长途费</w:t>
      </w:r>
      <w:r w:rsidRPr="008F356A">
        <w:rPr>
          <w:rFonts w:ascii="MiSans Normal" w:eastAsia="MiSans Normal" w:hAnsi="MiSans Normal"/>
          <w:sz w:val="20"/>
          <w:szCs w:val="20"/>
        </w:rPr>
        <w:t>用</w:t>
      </w:r>
    </w:p>
    <w:p w14:paraId="259394A1" w14:textId="77777777" w:rsidR="00FD1B32" w:rsidRPr="008F356A" w:rsidRDefault="00FD1B32" w:rsidP="00C17576">
      <w:pPr>
        <w:pStyle w:val="ListParagraph"/>
        <w:numPr>
          <w:ilvl w:val="0"/>
          <w:numId w:val="45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全球定位系统：</w:t>
      </w:r>
      <w:r w:rsidRPr="008F356A">
        <w:rPr>
          <w:rFonts w:ascii="MiSans Normal" w:eastAsia="MiSans Normal" w:hAnsi="MiSans Normal" w:hint="eastAsia"/>
          <w:sz w:val="20"/>
          <w:szCs w:val="20"/>
        </w:rPr>
        <w:t>定位导</w:t>
      </w:r>
      <w:r w:rsidRPr="008F356A">
        <w:rPr>
          <w:rFonts w:ascii="MiSans Normal" w:eastAsia="MiSans Normal" w:hAnsi="MiSans Normal"/>
          <w:sz w:val="20"/>
          <w:szCs w:val="20"/>
        </w:rPr>
        <w:t>航</w:t>
      </w:r>
    </w:p>
    <w:p w14:paraId="29B9AFF1" w14:textId="77777777" w:rsidR="00FD1B32" w:rsidRPr="008F356A" w:rsidRDefault="00FD1B32" w:rsidP="00C17576">
      <w:pPr>
        <w:pStyle w:val="ListParagraph"/>
        <w:numPr>
          <w:ilvl w:val="0"/>
          <w:numId w:val="45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电子邮件：</w:t>
      </w:r>
      <w:r w:rsidRPr="008F356A">
        <w:rPr>
          <w:rFonts w:ascii="MiSans Normal" w:eastAsia="MiSans Normal" w:hAnsi="MiSans Normal" w:hint="eastAsia"/>
          <w:sz w:val="20"/>
          <w:szCs w:val="20"/>
        </w:rPr>
        <w:t>随时收发信</w:t>
      </w:r>
      <w:r w:rsidRPr="008F356A">
        <w:rPr>
          <w:rFonts w:ascii="MiSans Normal" w:eastAsia="MiSans Normal" w:hAnsi="MiSans Normal"/>
          <w:sz w:val="20"/>
          <w:szCs w:val="20"/>
        </w:rPr>
        <w:t>息</w:t>
      </w:r>
    </w:p>
    <w:p w14:paraId="539F8704" w14:textId="77777777" w:rsidR="00FD1B32" w:rsidRPr="008F356A" w:rsidRDefault="00FD1B32" w:rsidP="00C17576">
      <w:pPr>
        <w:pStyle w:val="ListParagraph"/>
        <w:numPr>
          <w:ilvl w:val="0"/>
          <w:numId w:val="45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短信息服务：</w:t>
      </w:r>
      <w:r w:rsidRPr="008F356A">
        <w:rPr>
          <w:rFonts w:ascii="MiSans Normal" w:eastAsia="MiSans Normal" w:hAnsi="MiSans Normal" w:hint="eastAsia"/>
          <w:sz w:val="20"/>
          <w:szCs w:val="20"/>
        </w:rPr>
        <w:t>发送接收短信</w:t>
      </w:r>
      <w:r w:rsidRPr="008F356A">
        <w:rPr>
          <w:rFonts w:ascii="MiSans Normal" w:eastAsia="MiSans Normal" w:hAnsi="MiSans Normal"/>
          <w:sz w:val="20"/>
          <w:szCs w:val="20"/>
        </w:rPr>
        <w:t>息</w:t>
      </w:r>
    </w:p>
    <w:p w14:paraId="51681E04" w14:textId="77777777" w:rsidR="00C17576" w:rsidRPr="008F356A" w:rsidRDefault="00C17576" w:rsidP="00FD1B32">
      <w:p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</w:p>
    <w:p w14:paraId="59713933" w14:textId="77777777" w:rsidR="00C17576" w:rsidRPr="008F356A" w:rsidRDefault="00FD1B32" w:rsidP="00C17576">
      <w:pPr>
        <w:pStyle w:val="ListParagraph"/>
        <w:numPr>
          <w:ilvl w:val="0"/>
          <w:numId w:val="41"/>
        </w:num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</w:rPr>
        <w:lastRenderedPageBreak/>
        <w:t>影响选择通讯服务的因</w:t>
      </w:r>
      <w:r w:rsidRPr="008F356A">
        <w:rPr>
          <w:rFonts w:ascii="MiSans Normal" w:eastAsia="MiSans Normal" w:hAnsi="MiSans Normal"/>
          <w:b/>
          <w:bCs/>
          <w:sz w:val="20"/>
          <w:szCs w:val="20"/>
        </w:rPr>
        <w:t>素</w:t>
      </w:r>
      <w:r w:rsidR="00C17576" w:rsidRPr="008F356A">
        <w:rPr>
          <w:rFonts w:ascii="MiSans Normal" w:eastAsia="MiSans Normal" w:hAnsi="MiSans Normal" w:hint="eastAsia"/>
          <w:b/>
          <w:bCs/>
          <w:sz w:val="20"/>
          <w:szCs w:val="20"/>
        </w:rPr>
        <w:t>：</w:t>
      </w:r>
    </w:p>
    <w:p w14:paraId="2A0B95D2" w14:textId="7053C9CA" w:rsidR="00FD1B32" w:rsidRPr="008F356A" w:rsidRDefault="00C17576" w:rsidP="00C17576">
      <w:pPr>
        <w:pStyle w:val="ListParagraph"/>
        <w:spacing w:after="0" w:line="276" w:lineRule="auto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8F356A">
        <w:rPr>
          <w:rFonts w:ascii="MiSans Normal" w:eastAsia="MiSans Normal" w:hAnsi="MiSans Normal"/>
          <w:b/>
          <w:bCs/>
          <w:color w:val="7F7F7F" w:themeColor="text1" w:themeTint="80"/>
          <w:sz w:val="20"/>
          <w:szCs w:val="20"/>
          <w:lang w:val="en-US"/>
        </w:rPr>
        <w:t xml:space="preserve">[Accurately and Safely Record Legal Data at low Cost for future Convenience] </w:t>
      </w:r>
    </w:p>
    <w:p w14:paraId="197F6C50" w14:textId="4F96C1DB" w:rsidR="00FD1B32" w:rsidRPr="008F356A" w:rsidRDefault="00FD1B32" w:rsidP="00C17576">
      <w:pPr>
        <w:pStyle w:val="ListParagraph"/>
        <w:numPr>
          <w:ilvl w:val="0"/>
          <w:numId w:val="46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紧急</w:t>
      </w:r>
      <w:r w:rsidRPr="008F356A">
        <w:rPr>
          <w:rFonts w:ascii="MiSans Normal" w:eastAsia="MiSans Normal" w:hAnsi="MiSans Normal"/>
          <w:sz w:val="20"/>
          <w:szCs w:val="20"/>
        </w:rPr>
        <w:t>性</w:t>
      </w:r>
      <w:r w:rsidR="00C17576" w:rsidRPr="008F356A">
        <w:rPr>
          <w:rFonts w:ascii="MiSans Normal" w:eastAsia="MiSans Normal" w:hAnsi="MiSans Normal" w:hint="eastAsia"/>
          <w:sz w:val="20"/>
          <w:szCs w:val="20"/>
        </w:rPr>
        <w:t>（Urgency）</w:t>
      </w:r>
    </w:p>
    <w:p w14:paraId="486AF66E" w14:textId="0BA998AA" w:rsidR="00FD1B32" w:rsidRPr="008F356A" w:rsidRDefault="00FD1B32" w:rsidP="00C17576">
      <w:pPr>
        <w:pStyle w:val="ListParagraph"/>
        <w:numPr>
          <w:ilvl w:val="0"/>
          <w:numId w:val="46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成</w:t>
      </w:r>
      <w:r w:rsidRPr="008F356A">
        <w:rPr>
          <w:rFonts w:ascii="MiSans Normal" w:eastAsia="MiSans Normal" w:hAnsi="MiSans Normal"/>
          <w:sz w:val="20"/>
          <w:szCs w:val="20"/>
        </w:rPr>
        <w:t>本</w:t>
      </w:r>
      <w:r w:rsidR="00C17576" w:rsidRPr="008F356A">
        <w:rPr>
          <w:rFonts w:ascii="MiSans Normal" w:eastAsia="MiSans Normal" w:hAnsi="MiSans Normal" w:hint="eastAsia"/>
          <w:sz w:val="20"/>
          <w:szCs w:val="20"/>
        </w:rPr>
        <w:t>（Cost）</w:t>
      </w:r>
    </w:p>
    <w:p w14:paraId="4A7CAABC" w14:textId="2AD0594B" w:rsidR="00FD1B32" w:rsidRPr="008F356A" w:rsidRDefault="00FD1B32" w:rsidP="00C17576">
      <w:pPr>
        <w:pStyle w:val="ListParagraph"/>
        <w:numPr>
          <w:ilvl w:val="0"/>
          <w:numId w:val="46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安全</w:t>
      </w:r>
      <w:r w:rsidRPr="008F356A">
        <w:rPr>
          <w:rFonts w:ascii="MiSans Normal" w:eastAsia="MiSans Normal" w:hAnsi="MiSans Normal"/>
          <w:sz w:val="20"/>
          <w:szCs w:val="20"/>
        </w:rPr>
        <w:t>性</w:t>
      </w:r>
      <w:r w:rsidR="00C17576" w:rsidRPr="008F356A">
        <w:rPr>
          <w:rFonts w:ascii="MiSans Normal" w:eastAsia="MiSans Normal" w:hAnsi="MiSans Normal" w:hint="eastAsia"/>
          <w:sz w:val="20"/>
          <w:szCs w:val="20"/>
        </w:rPr>
        <w:t>（Safety）</w:t>
      </w:r>
    </w:p>
    <w:p w14:paraId="2BAEC0CB" w14:textId="4554A095" w:rsidR="00FD1B32" w:rsidRPr="008F356A" w:rsidRDefault="00FD1B32" w:rsidP="00C17576">
      <w:pPr>
        <w:pStyle w:val="ListParagraph"/>
        <w:numPr>
          <w:ilvl w:val="0"/>
          <w:numId w:val="46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法律效</w:t>
      </w:r>
      <w:r w:rsidRPr="008F356A">
        <w:rPr>
          <w:rFonts w:ascii="MiSans Normal" w:eastAsia="MiSans Normal" w:hAnsi="MiSans Normal"/>
          <w:sz w:val="20"/>
          <w:szCs w:val="20"/>
        </w:rPr>
        <w:t>力</w:t>
      </w:r>
      <w:r w:rsidR="00C17576" w:rsidRPr="008F356A">
        <w:rPr>
          <w:rFonts w:ascii="MiSans Normal" w:eastAsia="MiSans Normal" w:hAnsi="MiSans Normal" w:hint="eastAsia"/>
          <w:sz w:val="20"/>
          <w:szCs w:val="20"/>
          <w:lang w:val="en-US"/>
        </w:rPr>
        <w:t>（Legal）</w:t>
      </w:r>
    </w:p>
    <w:p w14:paraId="6A27050F" w14:textId="0814D102" w:rsidR="00FD1B32" w:rsidRPr="008F356A" w:rsidRDefault="00FD1B32" w:rsidP="00C17576">
      <w:pPr>
        <w:pStyle w:val="ListParagraph"/>
        <w:numPr>
          <w:ilvl w:val="0"/>
          <w:numId w:val="46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准确</w:t>
      </w:r>
      <w:r w:rsidRPr="008F356A">
        <w:rPr>
          <w:rFonts w:ascii="MiSans Normal" w:eastAsia="MiSans Normal" w:hAnsi="MiSans Normal"/>
          <w:sz w:val="20"/>
          <w:szCs w:val="20"/>
        </w:rPr>
        <w:t>度</w:t>
      </w:r>
      <w:r w:rsidR="00C17576" w:rsidRPr="008F356A">
        <w:rPr>
          <w:rFonts w:ascii="MiSans Normal" w:eastAsia="MiSans Normal" w:hAnsi="MiSans Normal" w:hint="eastAsia"/>
          <w:sz w:val="20"/>
          <w:szCs w:val="20"/>
        </w:rPr>
        <w:t>（Accuracy）</w:t>
      </w:r>
    </w:p>
    <w:p w14:paraId="75F9FE11" w14:textId="0972963F" w:rsidR="00FD1B32" w:rsidRPr="008F356A" w:rsidRDefault="00FD1B32" w:rsidP="00C17576">
      <w:pPr>
        <w:pStyle w:val="ListParagraph"/>
        <w:numPr>
          <w:ilvl w:val="0"/>
          <w:numId w:val="46"/>
        </w:numPr>
        <w:spacing w:after="0" w:line="276" w:lineRule="auto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hint="eastAsia"/>
          <w:sz w:val="20"/>
          <w:szCs w:val="20"/>
        </w:rPr>
        <w:t>记</w:t>
      </w:r>
      <w:r w:rsidRPr="008F356A">
        <w:rPr>
          <w:rFonts w:ascii="MiSans Normal" w:eastAsia="MiSans Normal" w:hAnsi="MiSans Normal"/>
          <w:sz w:val="20"/>
          <w:szCs w:val="20"/>
        </w:rPr>
        <w:t>录</w:t>
      </w:r>
      <w:r w:rsidR="00C17576" w:rsidRPr="008F356A">
        <w:rPr>
          <w:rFonts w:ascii="MiSans Normal" w:eastAsia="MiSans Normal" w:hAnsi="MiSans Normal" w:hint="eastAsia"/>
          <w:sz w:val="20"/>
          <w:szCs w:val="20"/>
        </w:rPr>
        <w:t>（Record）</w:t>
      </w:r>
    </w:p>
    <w:p w14:paraId="5485D144" w14:textId="77777777" w:rsidR="0007739A" w:rsidRPr="008F356A" w:rsidRDefault="0007739A" w:rsidP="007A7B4B">
      <w:pPr>
        <w:rPr>
          <w:rFonts w:ascii="MiSans Normal" w:eastAsia="MiSans Normal" w:hAnsi="MiSans Normal"/>
          <w:sz w:val="20"/>
          <w:szCs w:val="20"/>
        </w:rPr>
      </w:pPr>
    </w:p>
    <w:p w14:paraId="5674A550" w14:textId="6213AAE3" w:rsidR="0007739A" w:rsidRPr="008F356A" w:rsidRDefault="0007739A" w:rsidP="0007739A">
      <w:pPr>
        <w:spacing w:after="0" w:line="276" w:lineRule="auto"/>
        <w:rPr>
          <w:rFonts w:ascii="MiSans Normal" w:eastAsia="MiSans Normal" w:hAnsi="MiSans Normal"/>
          <w:b/>
          <w:bCs/>
          <w:sz w:val="20"/>
          <w:szCs w:val="20"/>
          <w:u w:val="single"/>
        </w:rPr>
      </w:pPr>
      <w:r w:rsidRPr="008F356A">
        <w:rPr>
          <w:rFonts w:ascii="MiSans Normal" w:eastAsia="MiSans Normal" w:hAnsi="MiSans Normal" w:hint="eastAsia"/>
          <w:b/>
          <w:bCs/>
          <w:sz w:val="20"/>
          <w:szCs w:val="20"/>
          <w:u w:val="single"/>
        </w:rPr>
        <w:t>小明的故事</w:t>
      </w:r>
    </w:p>
    <w:p w14:paraId="1E311B70" w14:textId="77777777" w:rsidR="0007739A" w:rsidRPr="008F356A" w:rsidRDefault="0007739A" w:rsidP="0007739A">
      <w:pPr>
        <w:pStyle w:val="first-token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cs="PingFang TC" w:hint="eastAsia"/>
          <w:sz w:val="20"/>
          <w:szCs w:val="20"/>
        </w:rPr>
        <w:t>小明，一个对金钱有着敏锐嗅觉的年轻人，不满足于朝九晚五的枯燥生活，一头扎进了变幻莫测的金融世界。他如饥似渴地学习，疯狂地实践，从货币市场到金融衍生品，从技术分析到风险管理，他像海绵一样吸收着知识，迅速成长为投资界的后起之秀。</w:t>
      </w:r>
    </w:p>
    <w:p w14:paraId="5CF65B32" w14:textId="77777777" w:rsidR="0007739A" w:rsidRPr="008F356A" w:rsidRDefault="0007739A" w:rsidP="0007739A">
      <w:pPr>
        <w:pStyle w:val="NormalWeb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cs="PingFang TC" w:hint="eastAsia"/>
          <w:sz w:val="20"/>
          <w:szCs w:val="20"/>
        </w:rPr>
        <w:t>小明深知，要想在市场上立于不败之地，光靠技术是不够的，还得有精准的营销策略。于是，他一头扎进了广告的海洋，研究消费者心理，分析广告效果。他发现，广告就像一把双刃剑，既能为企业带来滚滚财源，也能让消费者掉入消费陷阱。</w:t>
      </w:r>
    </w:p>
    <w:p w14:paraId="72158040" w14:textId="77777777" w:rsidR="0007739A" w:rsidRPr="008F356A" w:rsidRDefault="0007739A" w:rsidP="0007739A">
      <w:pPr>
        <w:pStyle w:val="NormalWeb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cs="PingFang TC" w:hint="eastAsia"/>
          <w:sz w:val="20"/>
          <w:szCs w:val="20"/>
        </w:rPr>
        <w:t>小明不仅是金融和广告领域的专家，还是保险和银行业务的行家。他懂得如何为自己量身定制保险计划，如何在银行里玩转各种账户，让每一分钱都发挥最大的价值。</w:t>
      </w:r>
    </w:p>
    <w:p w14:paraId="3DE61774" w14:textId="77777777" w:rsidR="0007739A" w:rsidRPr="008F356A" w:rsidRDefault="0007739A" w:rsidP="0007739A">
      <w:pPr>
        <w:pStyle w:val="NormalWeb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cs="PingFang TC" w:hint="eastAsia"/>
          <w:sz w:val="20"/>
          <w:szCs w:val="20"/>
        </w:rPr>
        <w:t>小明的商业版图不断扩大，他创办了一家跨国贸易公司。然而，运输成了他最大的难题。经过一番调查研究，他选择了航空运输，让货物在蓝天白云间飞速穿梭，准时送达目的地。</w:t>
      </w:r>
    </w:p>
    <w:p w14:paraId="3F1E8EE3" w14:textId="77777777" w:rsidR="0007739A" w:rsidRPr="008F356A" w:rsidRDefault="0007739A" w:rsidP="0007739A">
      <w:pPr>
        <w:pStyle w:val="NormalWeb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cs="PingFang TC" w:hint="eastAsia"/>
          <w:sz w:val="20"/>
          <w:szCs w:val="20"/>
        </w:rPr>
        <w:t>小明深知，沟通是商业成功的关键。他像一位社交达人，熟练地运用电话、电子邮件、互联网等各种通讯工具，与全球客户谈笑风生，建立起</w:t>
      </w:r>
      <w:r w:rsidRPr="008F356A">
        <w:rPr>
          <w:rFonts w:ascii="MiSans Normal" w:eastAsia="MiSans Normal" w:hAnsi="MiSans Normal" w:cs="SimSun" w:hint="eastAsia"/>
          <w:sz w:val="20"/>
          <w:szCs w:val="20"/>
        </w:rPr>
        <w:t>稳</w:t>
      </w:r>
      <w:r w:rsidRPr="008F356A">
        <w:rPr>
          <w:rFonts w:ascii="MiSans Normal" w:eastAsia="MiSans Normal" w:hAnsi="MiSans Normal" w:cs="PingFang TC" w:hint="eastAsia"/>
          <w:sz w:val="20"/>
          <w:szCs w:val="20"/>
        </w:rPr>
        <w:t>固的合作关系。他还积极参与马来西亚通讯与多媒体委员会的活动，时刻掌握最新的通讯技术和政策，为公司发展保驾护航。</w:t>
      </w:r>
    </w:p>
    <w:p w14:paraId="125C7AD3" w14:textId="77777777" w:rsidR="0007739A" w:rsidRPr="008F356A" w:rsidRDefault="0007739A" w:rsidP="0007739A">
      <w:pPr>
        <w:pStyle w:val="NormalWeb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cs="PingFang TC" w:hint="eastAsia"/>
          <w:sz w:val="20"/>
          <w:szCs w:val="20"/>
        </w:rPr>
        <w:t>随着业务的增长，小明开始面临仓储难题。他租用了仓库来储存货物，确保货源充足、价格</w:t>
      </w:r>
      <w:r w:rsidRPr="008F356A">
        <w:rPr>
          <w:rFonts w:ascii="MiSans Normal" w:eastAsia="MiSans Normal" w:hAnsi="MiSans Normal" w:cs="SimSun" w:hint="eastAsia"/>
          <w:sz w:val="20"/>
          <w:szCs w:val="20"/>
        </w:rPr>
        <w:t>稳</w:t>
      </w:r>
      <w:r w:rsidRPr="008F356A">
        <w:rPr>
          <w:rFonts w:ascii="MiSans Normal" w:eastAsia="MiSans Normal" w:hAnsi="MiSans Normal" w:cs="PingFang TC" w:hint="eastAsia"/>
          <w:sz w:val="20"/>
          <w:szCs w:val="20"/>
        </w:rPr>
        <w:t>定、货品安全。他还将仓库的一部分改造成展示厅，让客户亲身体验产品的魅力。</w:t>
      </w:r>
    </w:p>
    <w:p w14:paraId="00E0BAC3" w14:textId="77777777" w:rsidR="0007739A" w:rsidRPr="008F356A" w:rsidRDefault="0007739A" w:rsidP="0007739A">
      <w:pPr>
        <w:pStyle w:val="NormalWeb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cs="PingFang TC" w:hint="eastAsia"/>
          <w:sz w:val="20"/>
          <w:szCs w:val="20"/>
        </w:rPr>
        <w:t>小明的仓库越开越多，从制造商仓库到保税仓库，应有尽有。他甚至引入了</w:t>
      </w:r>
      <w:r w:rsidRPr="008F356A">
        <w:rPr>
          <w:rFonts w:ascii="MiSans Normal" w:eastAsia="MiSans Normal" w:hAnsi="MiSans Normal"/>
          <w:sz w:val="20"/>
          <w:szCs w:val="20"/>
        </w:rPr>
        <w:t>JIT</w:t>
      </w:r>
      <w:r w:rsidRPr="008F356A">
        <w:rPr>
          <w:rFonts w:ascii="MiSans Normal" w:eastAsia="MiSans Normal" w:hAnsi="MiSans Normal" w:cs="PingFang TC" w:hint="eastAsia"/>
          <w:sz w:val="20"/>
          <w:szCs w:val="20"/>
        </w:rPr>
        <w:t>库存管理系统，最大限度地减少库存，节省资金和空间。仓库不仅是小明储存货品的地方，更是他商业帝国的基石。</w:t>
      </w:r>
    </w:p>
    <w:p w14:paraId="4869709B" w14:textId="77777777" w:rsidR="0007739A" w:rsidRPr="008F356A" w:rsidRDefault="0007739A" w:rsidP="0007739A">
      <w:pPr>
        <w:pStyle w:val="NormalWeb"/>
        <w:rPr>
          <w:rFonts w:ascii="MiSans Normal" w:eastAsia="MiSans Normal" w:hAnsi="MiSans Normal"/>
          <w:sz w:val="20"/>
          <w:szCs w:val="20"/>
        </w:rPr>
      </w:pPr>
      <w:r w:rsidRPr="008F356A">
        <w:rPr>
          <w:rFonts w:ascii="MiSans Normal" w:eastAsia="MiSans Normal" w:hAnsi="MiSans Normal" w:cs="PingFang TC" w:hint="eastAsia"/>
          <w:sz w:val="20"/>
          <w:szCs w:val="20"/>
        </w:rPr>
        <w:t>小明的故事还在继续，他像一颗耀眼的明星，在商业的天空中熠熠生辉。他的成功告诉我们，只要有梦想、有勇气、有智慧，就能在变幻莫测的商业世界里闯出一片天地。</w:t>
      </w:r>
    </w:p>
    <w:p w14:paraId="0AA79CB1" w14:textId="41A0B7BC" w:rsidR="007A7B4B" w:rsidRPr="00FD1B32" w:rsidRDefault="007A7B4B" w:rsidP="007A7B4B">
      <w:pPr>
        <w:rPr>
          <w:rFonts w:ascii="MiSans Normal" w:eastAsia="MiSans Normal" w:hAnsi="MiSans Normal"/>
          <w:sz w:val="20"/>
          <w:szCs w:val="20"/>
        </w:rPr>
      </w:pPr>
    </w:p>
    <w:sectPr w:rsidR="007A7B4B" w:rsidRPr="00FD1B32" w:rsidSect="00E54018">
      <w:headerReference w:type="default" r:id="rId7"/>
      <w:footerReference w:type="even" r:id="rId8"/>
      <w:footerReference w:type="default" r:id="rId9"/>
      <w:pgSz w:w="11906" w:h="16838"/>
      <w:pgMar w:top="1418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35C0" w14:textId="77777777" w:rsidR="004A0A2F" w:rsidRDefault="004A0A2F" w:rsidP="00E54018">
      <w:pPr>
        <w:spacing w:after="0" w:line="240" w:lineRule="auto"/>
      </w:pPr>
      <w:r>
        <w:separator/>
      </w:r>
    </w:p>
  </w:endnote>
  <w:endnote w:type="continuationSeparator" w:id="0">
    <w:p w14:paraId="5BF82883" w14:textId="77777777" w:rsidR="004A0A2F" w:rsidRDefault="004A0A2F" w:rsidP="00E54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38210786"/>
      <w:docPartObj>
        <w:docPartGallery w:val="Page Numbers (Bottom of Page)"/>
        <w:docPartUnique/>
      </w:docPartObj>
    </w:sdtPr>
    <w:sdtContent>
      <w:p w14:paraId="54469741" w14:textId="3E963E76" w:rsidR="00E54018" w:rsidRDefault="00E54018" w:rsidP="002C5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8F1FD6" w14:textId="77777777" w:rsidR="00E54018" w:rsidRDefault="00E54018" w:rsidP="00E540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588582"/>
      <w:docPartObj>
        <w:docPartGallery w:val="Page Numbers (Bottom of Page)"/>
        <w:docPartUnique/>
      </w:docPartObj>
    </w:sdtPr>
    <w:sdtEndPr>
      <w:rPr>
        <w:rStyle w:val="PageNumber"/>
        <w:rFonts w:ascii="MiSans Normal" w:eastAsia="MiSans Normal" w:hAnsi="MiSans Normal"/>
        <w:sz w:val="20"/>
        <w:szCs w:val="20"/>
      </w:rPr>
    </w:sdtEndPr>
    <w:sdtContent>
      <w:p w14:paraId="3A4F368E" w14:textId="7F829B61" w:rsidR="00E54018" w:rsidRDefault="00E54018" w:rsidP="002C5EB0">
        <w:pPr>
          <w:pStyle w:val="Footer"/>
          <w:framePr w:wrap="none" w:vAnchor="text" w:hAnchor="margin" w:xAlign="right" w:y="1"/>
          <w:rPr>
            <w:rStyle w:val="PageNumber"/>
          </w:rPr>
        </w:pPr>
        <w:r w:rsidRPr="00E54018">
          <w:rPr>
            <w:rStyle w:val="PageNumber"/>
            <w:rFonts w:ascii="MiSans Normal" w:eastAsia="MiSans Normal" w:hAnsi="MiSans Normal"/>
            <w:sz w:val="20"/>
            <w:szCs w:val="20"/>
          </w:rPr>
          <w:fldChar w:fldCharType="begin"/>
        </w:r>
        <w:r w:rsidRPr="00E54018">
          <w:rPr>
            <w:rStyle w:val="PageNumber"/>
            <w:rFonts w:ascii="MiSans Normal" w:eastAsia="MiSans Normal" w:hAnsi="MiSans Normal"/>
            <w:sz w:val="20"/>
            <w:szCs w:val="20"/>
          </w:rPr>
          <w:instrText xml:space="preserve"> PAGE </w:instrText>
        </w:r>
        <w:r w:rsidRPr="00E54018">
          <w:rPr>
            <w:rStyle w:val="PageNumber"/>
            <w:rFonts w:ascii="MiSans Normal" w:eastAsia="MiSans Normal" w:hAnsi="MiSans Normal"/>
            <w:sz w:val="20"/>
            <w:szCs w:val="20"/>
          </w:rPr>
          <w:fldChar w:fldCharType="separate"/>
        </w:r>
        <w:r w:rsidRPr="00E54018">
          <w:rPr>
            <w:rStyle w:val="PageNumber"/>
            <w:rFonts w:ascii="MiSans Normal" w:eastAsia="MiSans Normal" w:hAnsi="MiSans Normal"/>
            <w:noProof/>
            <w:sz w:val="20"/>
            <w:szCs w:val="20"/>
          </w:rPr>
          <w:t xml:space="preserve">- 1 </w:t>
        </w:r>
        <w:r w:rsidRPr="00E54018">
          <w:rPr>
            <w:rStyle w:val="PageNumber"/>
            <w:rFonts w:ascii="MiSans Normal" w:eastAsia="MiSans Normal" w:hAnsi="MiSans Normal"/>
            <w:noProof/>
            <w:sz w:val="20"/>
            <w:szCs w:val="20"/>
          </w:rPr>
          <w:t>-</w:t>
        </w:r>
        <w:r w:rsidRPr="00E54018">
          <w:rPr>
            <w:rStyle w:val="PageNumber"/>
            <w:rFonts w:ascii="MiSans Normal" w:eastAsia="MiSans Normal" w:hAnsi="MiSans Normal"/>
            <w:sz w:val="20"/>
            <w:szCs w:val="20"/>
          </w:rPr>
          <w:fldChar w:fldCharType="end"/>
        </w:r>
      </w:p>
    </w:sdtContent>
  </w:sdt>
  <w:p w14:paraId="7DEAB677" w14:textId="6B1386F7" w:rsidR="00E54018" w:rsidRPr="00E54018" w:rsidRDefault="00E54018" w:rsidP="00E54018">
    <w:pPr>
      <w:pStyle w:val="Footer"/>
      <w:tabs>
        <w:tab w:val="clear" w:pos="4513"/>
        <w:tab w:val="clear" w:pos="9026"/>
        <w:tab w:val="right" w:pos="9184"/>
      </w:tabs>
      <w:ind w:right="360"/>
      <w:rPr>
        <w:rFonts w:ascii="MiSans Normal" w:eastAsia="MiSans Normal" w:hAnsi="MiSans Normal"/>
        <w:sz w:val="20"/>
        <w:szCs w:val="20"/>
        <w:lang w:val="en-US"/>
      </w:rPr>
    </w:pPr>
    <w:r w:rsidRPr="00E54018">
      <w:rPr>
        <w:rFonts w:ascii="MiSans Normal" w:eastAsia="MiSans Normal" w:hAnsi="MiSans Normal" w:hint="eastAsia"/>
        <w:sz w:val="20"/>
        <w:szCs w:val="20"/>
      </w:rPr>
      <w:t>Prepared</w:t>
    </w:r>
    <w:r w:rsidRPr="00E54018">
      <w:rPr>
        <w:rFonts w:ascii="MiSans Normal" w:eastAsia="MiSans Normal" w:hAnsi="MiSans Normal"/>
        <w:sz w:val="20"/>
        <w:szCs w:val="20"/>
        <w:lang w:val="en-US"/>
      </w:rPr>
      <w:t xml:space="preserve"> by Melvin</w:t>
    </w:r>
    <w:r>
      <w:rPr>
        <w:rFonts w:ascii="MiSans Normal" w:eastAsia="MiSans Normal" w:hAnsi="MiSans Normal"/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AEF5E" w14:textId="77777777" w:rsidR="004A0A2F" w:rsidRDefault="004A0A2F" w:rsidP="00E54018">
      <w:pPr>
        <w:spacing w:after="0" w:line="240" w:lineRule="auto"/>
      </w:pPr>
      <w:r>
        <w:separator/>
      </w:r>
    </w:p>
  </w:footnote>
  <w:footnote w:type="continuationSeparator" w:id="0">
    <w:p w14:paraId="48D607F2" w14:textId="77777777" w:rsidR="004A0A2F" w:rsidRDefault="004A0A2F" w:rsidP="00E54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680F1" w14:textId="7E758A1E" w:rsidR="00E54018" w:rsidRPr="00E54018" w:rsidRDefault="00E54018" w:rsidP="00E54018">
    <w:pPr>
      <w:spacing w:after="0" w:line="276" w:lineRule="auto"/>
      <w:jc w:val="center"/>
      <w:rPr>
        <w:rFonts w:ascii="MiSans Normal" w:eastAsia="MiSans Normal" w:hAnsi="MiSans Normal"/>
        <w:sz w:val="20"/>
        <w:szCs w:val="20"/>
      </w:rPr>
    </w:pPr>
    <w:r w:rsidRPr="00E54018">
      <w:rPr>
        <w:rFonts w:ascii="MiSans Normal" w:eastAsia="MiSans Normal" w:hAnsi="MiSans Normal" w:hint="eastAsia"/>
        <w:sz w:val="20"/>
        <w:szCs w:val="20"/>
      </w:rPr>
      <w:t>2024年高三商业学年中考</w:t>
    </w:r>
    <w:r>
      <w:rPr>
        <w:rFonts w:ascii="MiSans Normal" w:eastAsia="MiSans Normal" w:hAnsi="MiSans Normal"/>
        <w:sz w:val="20"/>
        <w:szCs w:val="20"/>
        <w:lang w:val="en-US"/>
      </w:rPr>
      <w:t xml:space="preserve"> - </w:t>
    </w:r>
    <w:r w:rsidRPr="00E54018">
      <w:rPr>
        <w:rFonts w:ascii="MiSans Normal" w:eastAsia="MiSans Normal" w:hAnsi="MiSans Normal" w:hint="eastAsia"/>
        <w:sz w:val="20"/>
        <w:szCs w:val="20"/>
      </w:rPr>
      <w:t>复习汇总笔记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344"/>
    <w:multiLevelType w:val="hybridMultilevel"/>
    <w:tmpl w:val="E4262328"/>
    <w:lvl w:ilvl="0" w:tplc="0858674E">
      <w:start w:val="1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A7252"/>
    <w:multiLevelType w:val="hybridMultilevel"/>
    <w:tmpl w:val="7F52D51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B28EE"/>
    <w:multiLevelType w:val="hybridMultilevel"/>
    <w:tmpl w:val="D2EA0C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D048A8"/>
    <w:multiLevelType w:val="multilevel"/>
    <w:tmpl w:val="22F8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F1FC7"/>
    <w:multiLevelType w:val="multilevel"/>
    <w:tmpl w:val="7AF0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00F43"/>
    <w:multiLevelType w:val="hybridMultilevel"/>
    <w:tmpl w:val="B042414E"/>
    <w:lvl w:ilvl="0" w:tplc="BC6CF5FE">
      <w:start w:val="1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7112F"/>
    <w:multiLevelType w:val="multilevel"/>
    <w:tmpl w:val="E93A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57A76"/>
    <w:multiLevelType w:val="hybridMultilevel"/>
    <w:tmpl w:val="B8F4D62E"/>
    <w:lvl w:ilvl="0" w:tplc="91EA43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7520D8"/>
    <w:multiLevelType w:val="hybridMultilevel"/>
    <w:tmpl w:val="A5EE1E44"/>
    <w:lvl w:ilvl="0" w:tplc="7FAC6DF2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660E7"/>
    <w:multiLevelType w:val="multilevel"/>
    <w:tmpl w:val="9E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D7748"/>
    <w:multiLevelType w:val="hybridMultilevel"/>
    <w:tmpl w:val="877E6BDE"/>
    <w:lvl w:ilvl="0" w:tplc="8D9C1A56">
      <w:start w:val="1"/>
      <w:numFmt w:val="decimal"/>
      <w:lvlText w:val="%1．"/>
      <w:lvlJc w:val="left"/>
      <w:pPr>
        <w:ind w:left="360" w:hanging="360"/>
      </w:pPr>
      <w:rPr>
        <w:rFonts w:hint="eastAsia"/>
        <w:b/>
        <w:bCs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7269D8"/>
    <w:multiLevelType w:val="multilevel"/>
    <w:tmpl w:val="95D6B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615113"/>
    <w:multiLevelType w:val="hybridMultilevel"/>
    <w:tmpl w:val="B7D4F6CE"/>
    <w:lvl w:ilvl="0" w:tplc="2536D75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A14C7"/>
    <w:multiLevelType w:val="hybridMultilevel"/>
    <w:tmpl w:val="A4D64FA4"/>
    <w:lvl w:ilvl="0" w:tplc="BC6CF5FE">
      <w:start w:val="1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08036B"/>
    <w:multiLevelType w:val="multilevel"/>
    <w:tmpl w:val="8B62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134AD"/>
    <w:multiLevelType w:val="multilevel"/>
    <w:tmpl w:val="0FA6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F04F74"/>
    <w:multiLevelType w:val="hybridMultilevel"/>
    <w:tmpl w:val="AD80728C"/>
    <w:lvl w:ilvl="0" w:tplc="D2CEC7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0C7BDB"/>
    <w:multiLevelType w:val="multilevel"/>
    <w:tmpl w:val="8FB0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D05C10"/>
    <w:multiLevelType w:val="multilevel"/>
    <w:tmpl w:val="406E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175CD"/>
    <w:multiLevelType w:val="hybridMultilevel"/>
    <w:tmpl w:val="4B429D30"/>
    <w:lvl w:ilvl="0" w:tplc="9112DB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551C27"/>
    <w:multiLevelType w:val="hybridMultilevel"/>
    <w:tmpl w:val="E5FC7A0E"/>
    <w:lvl w:ilvl="0" w:tplc="1DA2315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D27856"/>
    <w:multiLevelType w:val="hybridMultilevel"/>
    <w:tmpl w:val="7F2C420C"/>
    <w:lvl w:ilvl="0" w:tplc="BC6CF5FE">
      <w:start w:val="1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77430F"/>
    <w:multiLevelType w:val="multilevel"/>
    <w:tmpl w:val="B5B0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14FC"/>
    <w:multiLevelType w:val="hybridMultilevel"/>
    <w:tmpl w:val="CEE6FA4A"/>
    <w:lvl w:ilvl="0" w:tplc="8E5A81D8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C233C99"/>
    <w:multiLevelType w:val="hybridMultilevel"/>
    <w:tmpl w:val="87345D92"/>
    <w:lvl w:ilvl="0" w:tplc="0858674E">
      <w:start w:val="1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C61F8"/>
    <w:multiLevelType w:val="multilevel"/>
    <w:tmpl w:val="792A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6C22F7"/>
    <w:multiLevelType w:val="multilevel"/>
    <w:tmpl w:val="143A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521714"/>
    <w:multiLevelType w:val="multilevel"/>
    <w:tmpl w:val="049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0B1236"/>
    <w:multiLevelType w:val="hybridMultilevel"/>
    <w:tmpl w:val="861C6F66"/>
    <w:lvl w:ilvl="0" w:tplc="BC6CF5FE">
      <w:start w:val="1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A5905"/>
    <w:multiLevelType w:val="multilevel"/>
    <w:tmpl w:val="DA4E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35711B"/>
    <w:multiLevelType w:val="multilevel"/>
    <w:tmpl w:val="CBB8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665A99"/>
    <w:multiLevelType w:val="multilevel"/>
    <w:tmpl w:val="D3CE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B03D6"/>
    <w:multiLevelType w:val="multilevel"/>
    <w:tmpl w:val="B7B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BB3029"/>
    <w:multiLevelType w:val="multilevel"/>
    <w:tmpl w:val="83C0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006CD2"/>
    <w:multiLevelType w:val="hybridMultilevel"/>
    <w:tmpl w:val="FEA22F3E"/>
    <w:lvl w:ilvl="0" w:tplc="BC6CF5FE">
      <w:start w:val="1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329C6"/>
    <w:multiLevelType w:val="multilevel"/>
    <w:tmpl w:val="9ADA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701037"/>
    <w:multiLevelType w:val="multilevel"/>
    <w:tmpl w:val="A6CC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A5283B"/>
    <w:multiLevelType w:val="hybridMultilevel"/>
    <w:tmpl w:val="49F252FE"/>
    <w:lvl w:ilvl="0" w:tplc="BC6CF5FE">
      <w:start w:val="1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C30E3E"/>
    <w:multiLevelType w:val="hybridMultilevel"/>
    <w:tmpl w:val="DBA4AB3A"/>
    <w:lvl w:ilvl="0" w:tplc="2D5C77D6">
      <w:start w:val="1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45443"/>
    <w:multiLevelType w:val="multilevel"/>
    <w:tmpl w:val="9D6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D27617"/>
    <w:multiLevelType w:val="multilevel"/>
    <w:tmpl w:val="58B2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B54039"/>
    <w:multiLevelType w:val="multilevel"/>
    <w:tmpl w:val="1CB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A10061"/>
    <w:multiLevelType w:val="hybridMultilevel"/>
    <w:tmpl w:val="03DAFED8"/>
    <w:lvl w:ilvl="0" w:tplc="2D2C7376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80A6EBE"/>
    <w:multiLevelType w:val="hybridMultilevel"/>
    <w:tmpl w:val="76121598"/>
    <w:lvl w:ilvl="0" w:tplc="C7884B60">
      <w:start w:val="1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871E7"/>
    <w:multiLevelType w:val="multilevel"/>
    <w:tmpl w:val="E48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CA360C"/>
    <w:multiLevelType w:val="multilevel"/>
    <w:tmpl w:val="358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888235">
    <w:abstractNumId w:val="1"/>
  </w:num>
  <w:num w:numId="2" w16cid:durableId="1216426624">
    <w:abstractNumId w:val="38"/>
  </w:num>
  <w:num w:numId="3" w16cid:durableId="132253786">
    <w:abstractNumId w:val="45"/>
  </w:num>
  <w:num w:numId="4" w16cid:durableId="2044474267">
    <w:abstractNumId w:val="24"/>
  </w:num>
  <w:num w:numId="5" w16cid:durableId="1993098626">
    <w:abstractNumId w:val="11"/>
  </w:num>
  <w:num w:numId="6" w16cid:durableId="641813320">
    <w:abstractNumId w:val="15"/>
  </w:num>
  <w:num w:numId="7" w16cid:durableId="1937324019">
    <w:abstractNumId w:val="12"/>
  </w:num>
  <w:num w:numId="8" w16cid:durableId="1125853001">
    <w:abstractNumId w:val="23"/>
  </w:num>
  <w:num w:numId="9" w16cid:durableId="1365983855">
    <w:abstractNumId w:val="36"/>
  </w:num>
  <w:num w:numId="10" w16cid:durableId="221644803">
    <w:abstractNumId w:val="33"/>
  </w:num>
  <w:num w:numId="11" w16cid:durableId="1271399738">
    <w:abstractNumId w:val="44"/>
  </w:num>
  <w:num w:numId="12" w16cid:durableId="1254164832">
    <w:abstractNumId w:val="14"/>
  </w:num>
  <w:num w:numId="13" w16cid:durableId="1592201793">
    <w:abstractNumId w:val="6"/>
  </w:num>
  <w:num w:numId="14" w16cid:durableId="1765030514">
    <w:abstractNumId w:val="3"/>
  </w:num>
  <w:num w:numId="15" w16cid:durableId="844243927">
    <w:abstractNumId w:val="40"/>
  </w:num>
  <w:num w:numId="16" w16cid:durableId="1061976915">
    <w:abstractNumId w:val="22"/>
  </w:num>
  <w:num w:numId="17" w16cid:durableId="2020230950">
    <w:abstractNumId w:val="10"/>
  </w:num>
  <w:num w:numId="18" w16cid:durableId="1324311428">
    <w:abstractNumId w:val="0"/>
  </w:num>
  <w:num w:numId="19" w16cid:durableId="284509137">
    <w:abstractNumId w:val="29"/>
  </w:num>
  <w:num w:numId="20" w16cid:durableId="1672872301">
    <w:abstractNumId w:val="31"/>
  </w:num>
  <w:num w:numId="21" w16cid:durableId="1052844046">
    <w:abstractNumId w:val="16"/>
  </w:num>
  <w:num w:numId="22" w16cid:durableId="567962906">
    <w:abstractNumId w:val="42"/>
  </w:num>
  <w:num w:numId="23" w16cid:durableId="801070058">
    <w:abstractNumId w:val="2"/>
  </w:num>
  <w:num w:numId="24" w16cid:durableId="1030187940">
    <w:abstractNumId w:val="5"/>
  </w:num>
  <w:num w:numId="25" w16cid:durableId="905576776">
    <w:abstractNumId w:val="43"/>
  </w:num>
  <w:num w:numId="26" w16cid:durableId="5596808">
    <w:abstractNumId w:val="7"/>
  </w:num>
  <w:num w:numId="27" w16cid:durableId="896163793">
    <w:abstractNumId w:val="17"/>
  </w:num>
  <w:num w:numId="28" w16cid:durableId="1616062913">
    <w:abstractNumId w:val="20"/>
  </w:num>
  <w:num w:numId="29" w16cid:durableId="231163078">
    <w:abstractNumId w:val="25"/>
  </w:num>
  <w:num w:numId="30" w16cid:durableId="991712523">
    <w:abstractNumId w:val="19"/>
  </w:num>
  <w:num w:numId="31" w16cid:durableId="1351564007">
    <w:abstractNumId w:val="35"/>
  </w:num>
  <w:num w:numId="32" w16cid:durableId="1325939125">
    <w:abstractNumId w:val="32"/>
  </w:num>
  <w:num w:numId="33" w16cid:durableId="1654598699">
    <w:abstractNumId w:val="41"/>
  </w:num>
  <w:num w:numId="34" w16cid:durableId="2005086981">
    <w:abstractNumId w:val="18"/>
  </w:num>
  <w:num w:numId="35" w16cid:durableId="1716545147">
    <w:abstractNumId w:val="4"/>
  </w:num>
  <w:num w:numId="36" w16cid:durableId="303316421">
    <w:abstractNumId w:val="30"/>
  </w:num>
  <w:num w:numId="37" w16cid:durableId="981544293">
    <w:abstractNumId w:val="39"/>
  </w:num>
  <w:num w:numId="38" w16cid:durableId="1816289597">
    <w:abstractNumId w:val="27"/>
  </w:num>
  <w:num w:numId="39" w16cid:durableId="1766195737">
    <w:abstractNumId w:val="26"/>
  </w:num>
  <w:num w:numId="40" w16cid:durableId="735784581">
    <w:abstractNumId w:val="9"/>
  </w:num>
  <w:num w:numId="41" w16cid:durableId="2110344363">
    <w:abstractNumId w:val="8"/>
  </w:num>
  <w:num w:numId="42" w16cid:durableId="290478036">
    <w:abstractNumId w:val="13"/>
  </w:num>
  <w:num w:numId="43" w16cid:durableId="242187002">
    <w:abstractNumId w:val="21"/>
  </w:num>
  <w:num w:numId="44" w16cid:durableId="82724569">
    <w:abstractNumId w:val="28"/>
  </w:num>
  <w:num w:numId="45" w16cid:durableId="225184263">
    <w:abstractNumId w:val="34"/>
  </w:num>
  <w:num w:numId="46" w16cid:durableId="144500452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04"/>
    <w:rsid w:val="00004B04"/>
    <w:rsid w:val="0007739A"/>
    <w:rsid w:val="000C239F"/>
    <w:rsid w:val="000D36E3"/>
    <w:rsid w:val="00130893"/>
    <w:rsid w:val="00140178"/>
    <w:rsid w:val="00141AE3"/>
    <w:rsid w:val="00172E6C"/>
    <w:rsid w:val="00274584"/>
    <w:rsid w:val="002F4280"/>
    <w:rsid w:val="0030670D"/>
    <w:rsid w:val="00347BD8"/>
    <w:rsid w:val="003674CC"/>
    <w:rsid w:val="00456693"/>
    <w:rsid w:val="004A0A2F"/>
    <w:rsid w:val="00532DAC"/>
    <w:rsid w:val="005D256E"/>
    <w:rsid w:val="006B185B"/>
    <w:rsid w:val="007019E2"/>
    <w:rsid w:val="0074039B"/>
    <w:rsid w:val="00757ADD"/>
    <w:rsid w:val="00765124"/>
    <w:rsid w:val="00781F7D"/>
    <w:rsid w:val="007A7B4B"/>
    <w:rsid w:val="00816A99"/>
    <w:rsid w:val="008518AF"/>
    <w:rsid w:val="008C02CC"/>
    <w:rsid w:val="008D55F8"/>
    <w:rsid w:val="008F356A"/>
    <w:rsid w:val="009850FC"/>
    <w:rsid w:val="009A3F6E"/>
    <w:rsid w:val="00A06A75"/>
    <w:rsid w:val="00A14D3B"/>
    <w:rsid w:val="00A921C9"/>
    <w:rsid w:val="00BA7EA6"/>
    <w:rsid w:val="00C17576"/>
    <w:rsid w:val="00C315A5"/>
    <w:rsid w:val="00C35580"/>
    <w:rsid w:val="00C84C8A"/>
    <w:rsid w:val="00D228D5"/>
    <w:rsid w:val="00D41D8F"/>
    <w:rsid w:val="00D93D80"/>
    <w:rsid w:val="00DD06F8"/>
    <w:rsid w:val="00DE1537"/>
    <w:rsid w:val="00DF1CF9"/>
    <w:rsid w:val="00E54018"/>
    <w:rsid w:val="00EB0DE1"/>
    <w:rsid w:val="00EB491B"/>
    <w:rsid w:val="00EC1AB8"/>
    <w:rsid w:val="00F053BC"/>
    <w:rsid w:val="00F316F0"/>
    <w:rsid w:val="00F77E6F"/>
    <w:rsid w:val="00FA6BA7"/>
    <w:rsid w:val="00FD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AFFB5"/>
  <w15:chartTrackingRefBased/>
  <w15:docId w15:val="{904BFD52-238B-D043-BD46-9B00432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4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4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B04"/>
    <w:rPr>
      <w:b/>
      <w:bCs/>
      <w:smallCaps/>
      <w:color w:val="0F4761" w:themeColor="accent1" w:themeShade="BF"/>
      <w:spacing w:val="5"/>
    </w:rPr>
  </w:style>
  <w:style w:type="paragraph" w:customStyle="1" w:styleId="md-end-block">
    <w:name w:val="md-end-block"/>
    <w:basedOn w:val="Normal"/>
    <w:rsid w:val="0000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d-plain">
    <w:name w:val="md-plain"/>
    <w:basedOn w:val="DefaultParagraphFont"/>
    <w:rsid w:val="00004B04"/>
  </w:style>
  <w:style w:type="table" w:styleId="TableGrid">
    <w:name w:val="Table Grid"/>
    <w:basedOn w:val="TableNormal"/>
    <w:uiPriority w:val="39"/>
    <w:rsid w:val="00A14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2D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2D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532D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32D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3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35580"/>
    <w:rPr>
      <w:b/>
      <w:bCs/>
    </w:rPr>
  </w:style>
  <w:style w:type="paragraph" w:customStyle="1" w:styleId="first-token">
    <w:name w:val="first-token"/>
    <w:basedOn w:val="Normal"/>
    <w:rsid w:val="0007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54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018"/>
  </w:style>
  <w:style w:type="paragraph" w:styleId="Footer">
    <w:name w:val="footer"/>
    <w:basedOn w:val="Normal"/>
    <w:link w:val="FooterChar"/>
    <w:uiPriority w:val="99"/>
    <w:unhideWhenUsed/>
    <w:rsid w:val="00E54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018"/>
  </w:style>
  <w:style w:type="character" w:styleId="PageNumber">
    <w:name w:val="page number"/>
    <w:basedOn w:val="DefaultParagraphFont"/>
    <w:uiPriority w:val="99"/>
    <w:semiHidden/>
    <w:unhideWhenUsed/>
    <w:rsid w:val="00E5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2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4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2024-06-27T12:50:00Z</dcterms:created>
  <dcterms:modified xsi:type="dcterms:W3CDTF">2024-06-27T12:54:00Z</dcterms:modified>
</cp:coreProperties>
</file>