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18EC7" w14:textId="6FF0899C" w:rsidR="000B3C23" w:rsidRPr="00DD31D7" w:rsidRDefault="000B3C23" w:rsidP="000B3C23">
      <w:pPr>
        <w:spacing w:line="276" w:lineRule="auto"/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</w:pPr>
      <w:r w:rsidRPr="00DD31D7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Unified Exam Bookkeeping and Accounts Past Year Papers Collection</w:t>
      </w:r>
      <w:r w:rsidRPr="00DD31D7">
        <w:rPr>
          <w:rStyle w:val="apple-converted-space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 </w:t>
      </w:r>
      <w:r w:rsidRPr="00DD31D7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- Year</w:t>
      </w:r>
      <w:r w:rsidRPr="00DD31D7">
        <w:rPr>
          <w:rStyle w:val="apple-converted-space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 </w:t>
      </w:r>
      <w:r w:rsidRPr="00DD31D7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20</w:t>
      </w:r>
      <w:r w:rsidR="0074193F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09</w:t>
      </w:r>
      <w:r w:rsidRPr="00DD31D7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 xml:space="preserve"> Question </w:t>
      </w:r>
      <w:r w:rsidR="0074193F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3</w:t>
      </w:r>
    </w:p>
    <w:p w14:paraId="72D0D9D2" w14:textId="77777777" w:rsidR="000B3C23" w:rsidRPr="000B3C23" w:rsidRDefault="000B3C23">
      <w:pPr>
        <w:rPr>
          <w:rFonts w:ascii="MiSans Normal" w:eastAsia="MiSans Normal" w:hAnsi="MiSans Normal"/>
          <w:sz w:val="10"/>
          <w:szCs w:val="10"/>
        </w:rPr>
      </w:pPr>
    </w:p>
    <w:p w14:paraId="30B948F3" w14:textId="009BC493" w:rsidR="008C02CC" w:rsidRPr="000B3C23" w:rsidRDefault="000B3C23">
      <w:pPr>
        <w:rPr>
          <w:rFonts w:ascii="MiSans Normal" w:eastAsia="MiSans Normal" w:hAnsi="MiSans Normal"/>
          <w:sz w:val="20"/>
          <w:szCs w:val="20"/>
        </w:rPr>
      </w:pPr>
      <w:r w:rsidRPr="000B3C23">
        <w:rPr>
          <w:rFonts w:ascii="MiSans Normal" w:eastAsia="MiSans Normal" w:hAnsi="MiSans Normal"/>
          <w:sz w:val="20"/>
          <w:szCs w:val="20"/>
        </w:rPr>
        <w:t>The draft Trial Balance of Ken Da as at 30 June 2009 did not balance, and a Suspense Accounts was opened for the difference.</w:t>
      </w:r>
    </w:p>
    <w:p w14:paraId="384CF14D" w14:textId="76745C72" w:rsidR="000B3C23" w:rsidRPr="000B3C23" w:rsidRDefault="000B3C23">
      <w:pPr>
        <w:rPr>
          <w:rFonts w:ascii="MiSans Normal" w:eastAsia="MiSans Normal" w:hAnsi="MiSans Normal"/>
          <w:sz w:val="20"/>
          <w:szCs w:val="20"/>
        </w:rPr>
      </w:pPr>
      <w:r w:rsidRPr="000B3C23">
        <w:rPr>
          <w:rFonts w:ascii="MiSans Normal" w:eastAsia="MiSans Normal" w:hAnsi="MiSans Normal"/>
          <w:sz w:val="20"/>
          <w:szCs w:val="20"/>
        </w:rPr>
        <w:t>Prior to the further investigation, the draft Profit And Loss Account for the year ended 30 June 2009 was drawn up and showed a net profit of RM 25,736</w:t>
      </w:r>
      <w:r w:rsidR="00206F43">
        <w:rPr>
          <w:rFonts w:ascii="MiSans Normal" w:eastAsia="MiSans Normal" w:hAnsi="MiSans Normal"/>
          <w:sz w:val="20"/>
          <w:szCs w:val="20"/>
        </w:rPr>
        <w:t>.</w:t>
      </w:r>
      <w:r w:rsidRPr="000B3C23">
        <w:rPr>
          <w:rFonts w:ascii="MiSans Normal" w:eastAsia="MiSans Normal" w:hAnsi="MiSans Normal"/>
          <w:sz w:val="20"/>
          <w:szCs w:val="20"/>
        </w:rPr>
        <w:t xml:space="preserve"> Subsequently, the following errors and omissions were discovered:</w:t>
      </w:r>
    </w:p>
    <w:p w14:paraId="6A2FFB4A" w14:textId="44D57997" w:rsidR="000B3C23" w:rsidRPr="000B3C23" w:rsidRDefault="000B3C23" w:rsidP="000B3C23">
      <w:pPr>
        <w:pStyle w:val="ListParagraph"/>
        <w:numPr>
          <w:ilvl w:val="0"/>
          <w:numId w:val="1"/>
        </w:numPr>
        <w:ind w:left="709" w:hanging="426"/>
        <w:rPr>
          <w:rFonts w:ascii="MiSans Normal" w:eastAsia="MiSans Normal" w:hAnsi="MiSans Normal"/>
          <w:sz w:val="20"/>
          <w:szCs w:val="20"/>
        </w:rPr>
      </w:pPr>
      <w:r w:rsidRPr="000B3C23">
        <w:rPr>
          <w:rFonts w:ascii="MiSans Normal" w:eastAsia="MiSans Normal" w:hAnsi="MiSans Normal"/>
          <w:sz w:val="20"/>
          <w:szCs w:val="20"/>
        </w:rPr>
        <w:t>Discounts received of RM 433 was posted to the debit side of the Discounts Allowed account.</w:t>
      </w:r>
    </w:p>
    <w:p w14:paraId="2821E16D" w14:textId="16B399D9" w:rsidR="000B3C23" w:rsidRPr="000B3C23" w:rsidRDefault="000B3C23" w:rsidP="000B3C23">
      <w:pPr>
        <w:pStyle w:val="ListParagraph"/>
        <w:numPr>
          <w:ilvl w:val="0"/>
          <w:numId w:val="1"/>
        </w:numPr>
        <w:ind w:left="709" w:hanging="426"/>
        <w:rPr>
          <w:rFonts w:ascii="MiSans Normal" w:eastAsia="MiSans Normal" w:hAnsi="MiSans Normal"/>
          <w:sz w:val="20"/>
          <w:szCs w:val="20"/>
        </w:rPr>
      </w:pPr>
      <w:r w:rsidRPr="000B3C23">
        <w:rPr>
          <w:rFonts w:ascii="MiSans Normal" w:eastAsia="MiSans Normal" w:hAnsi="MiSans Normal"/>
          <w:sz w:val="20"/>
          <w:szCs w:val="20"/>
        </w:rPr>
        <w:t>A credit note for goods returned of RM 80 received from a supplier was overlooked.</w:t>
      </w:r>
    </w:p>
    <w:p w14:paraId="4207CA4B" w14:textId="020DDCB5" w:rsidR="000B3C23" w:rsidRPr="000B3C23" w:rsidRDefault="000B3C23" w:rsidP="000B3C23">
      <w:pPr>
        <w:pStyle w:val="ListParagraph"/>
        <w:numPr>
          <w:ilvl w:val="0"/>
          <w:numId w:val="1"/>
        </w:numPr>
        <w:ind w:left="709" w:hanging="426"/>
        <w:rPr>
          <w:rFonts w:ascii="MiSans Normal" w:eastAsia="MiSans Normal" w:hAnsi="MiSans Normal"/>
          <w:sz w:val="20"/>
          <w:szCs w:val="20"/>
        </w:rPr>
      </w:pPr>
      <w:r w:rsidRPr="000B3C23">
        <w:rPr>
          <w:rFonts w:ascii="MiSans Normal" w:eastAsia="MiSans Normal" w:hAnsi="MiSans Normal"/>
          <w:sz w:val="20"/>
          <w:szCs w:val="20"/>
        </w:rPr>
        <w:t>Purchase of filing cabinets RM 2,000 on 1 July 2009 for office use was debited to the Purchases account.</w:t>
      </w:r>
    </w:p>
    <w:p w14:paraId="5B922A1C" w14:textId="6157986B" w:rsidR="000B3C23" w:rsidRPr="000B3C23" w:rsidRDefault="000B3C23" w:rsidP="000B3C23">
      <w:pPr>
        <w:pStyle w:val="ListParagraph"/>
        <w:ind w:left="709"/>
        <w:rPr>
          <w:rFonts w:ascii="MiSans Normal" w:eastAsia="MiSans Normal" w:hAnsi="MiSans Normal"/>
          <w:sz w:val="20"/>
          <w:szCs w:val="20"/>
        </w:rPr>
      </w:pPr>
      <w:r w:rsidRPr="000B3C23">
        <w:rPr>
          <w:rFonts w:ascii="MiSans Normal" w:eastAsia="MiSans Normal" w:hAnsi="MiSans Normal"/>
          <w:sz w:val="20"/>
          <w:szCs w:val="20"/>
        </w:rPr>
        <w:t>Ken Da depreciates its fixtures and fittings at a rate of 10% per annum on cost.</w:t>
      </w:r>
    </w:p>
    <w:p w14:paraId="40783B0C" w14:textId="65114866" w:rsidR="000B3C23" w:rsidRPr="000B3C23" w:rsidRDefault="000B3C23" w:rsidP="000B3C23">
      <w:pPr>
        <w:pStyle w:val="ListParagraph"/>
        <w:numPr>
          <w:ilvl w:val="0"/>
          <w:numId w:val="1"/>
        </w:numPr>
        <w:ind w:left="709" w:hanging="426"/>
        <w:rPr>
          <w:rFonts w:ascii="MiSans Normal" w:eastAsia="MiSans Normal" w:hAnsi="MiSans Normal"/>
          <w:sz w:val="20"/>
          <w:szCs w:val="20"/>
        </w:rPr>
      </w:pPr>
      <w:r w:rsidRPr="000B3C23">
        <w:rPr>
          <w:rFonts w:ascii="MiSans Normal" w:eastAsia="MiSans Normal" w:hAnsi="MiSans Normal"/>
          <w:sz w:val="20"/>
          <w:szCs w:val="20"/>
        </w:rPr>
        <w:t>Trade debtors appeared in the Trial Balance as RM 50,500, and the existing provision for bad debts of RM 950 was to be adjusted to 2% of the debtors.</w:t>
      </w:r>
    </w:p>
    <w:p w14:paraId="798B5E10" w14:textId="3F6A2E4C" w:rsidR="000B3C23" w:rsidRPr="000B3C23" w:rsidRDefault="000B3C23" w:rsidP="000B3C23">
      <w:pPr>
        <w:pStyle w:val="ListParagraph"/>
        <w:numPr>
          <w:ilvl w:val="0"/>
          <w:numId w:val="1"/>
        </w:numPr>
        <w:ind w:left="709" w:hanging="426"/>
        <w:rPr>
          <w:rFonts w:ascii="MiSans Normal" w:eastAsia="MiSans Normal" w:hAnsi="MiSans Normal"/>
          <w:sz w:val="20"/>
          <w:szCs w:val="20"/>
        </w:rPr>
      </w:pPr>
      <w:r w:rsidRPr="000B3C23">
        <w:rPr>
          <w:rFonts w:ascii="MiSans Normal" w:eastAsia="MiSans Normal" w:hAnsi="MiSans Normal"/>
          <w:sz w:val="20"/>
          <w:szCs w:val="20"/>
        </w:rPr>
        <w:t>The payments side of the bank column in the Cash Book was undercast by RM 90.</w:t>
      </w:r>
    </w:p>
    <w:p w14:paraId="0D3729FA" w14:textId="5CEED74E" w:rsidR="000B3C23" w:rsidRPr="000B3C23" w:rsidRDefault="000B3C23" w:rsidP="000B3C23">
      <w:pPr>
        <w:pStyle w:val="ListParagraph"/>
        <w:numPr>
          <w:ilvl w:val="0"/>
          <w:numId w:val="1"/>
        </w:numPr>
        <w:ind w:left="709" w:hanging="426"/>
        <w:rPr>
          <w:rFonts w:ascii="MiSans Normal" w:eastAsia="MiSans Normal" w:hAnsi="MiSans Normal"/>
          <w:sz w:val="20"/>
          <w:szCs w:val="20"/>
        </w:rPr>
      </w:pPr>
      <w:r w:rsidRPr="000B3C23">
        <w:rPr>
          <w:rFonts w:ascii="MiSans Normal" w:eastAsia="MiSans Normal" w:hAnsi="MiSans Normal"/>
          <w:sz w:val="20"/>
          <w:szCs w:val="20"/>
        </w:rPr>
        <w:t>The owner withdrew RM 70 in cash for personal use in April 2009. It was debited to the General Expenses account as RM 7.</w:t>
      </w:r>
    </w:p>
    <w:p w14:paraId="56ACFC33" w14:textId="77777777" w:rsidR="000B3C23" w:rsidRPr="000B3C23" w:rsidRDefault="000B3C23" w:rsidP="000B3C23">
      <w:pPr>
        <w:pStyle w:val="ListParagraph"/>
        <w:numPr>
          <w:ilvl w:val="0"/>
          <w:numId w:val="1"/>
        </w:numPr>
        <w:ind w:left="709" w:hanging="426"/>
        <w:rPr>
          <w:rFonts w:ascii="MiSans Normal" w:eastAsia="MiSans Normal" w:hAnsi="MiSans Normal"/>
          <w:sz w:val="20"/>
          <w:szCs w:val="20"/>
        </w:rPr>
      </w:pPr>
      <w:r w:rsidRPr="000B3C23">
        <w:rPr>
          <w:rFonts w:ascii="MiSans Normal" w:eastAsia="MiSans Normal" w:hAnsi="MiSans Normal"/>
          <w:sz w:val="20"/>
          <w:szCs w:val="20"/>
        </w:rPr>
        <w:t>A loan of RM 2,500 to an employee was treated as a payment of salaries.</w:t>
      </w:r>
    </w:p>
    <w:p w14:paraId="1C901E9C" w14:textId="77777777" w:rsidR="000B3C23" w:rsidRPr="000B3C23" w:rsidRDefault="000B3C23" w:rsidP="000B3C23">
      <w:pPr>
        <w:rPr>
          <w:rFonts w:ascii="MiSans Normal" w:eastAsia="MiSans Normal" w:hAnsi="MiSans Normal"/>
          <w:sz w:val="20"/>
          <w:szCs w:val="20"/>
        </w:rPr>
      </w:pPr>
    </w:p>
    <w:p w14:paraId="43962C55" w14:textId="77777777" w:rsidR="000B3C23" w:rsidRPr="000B3C23" w:rsidRDefault="000B3C23" w:rsidP="000B3C23">
      <w:pPr>
        <w:rPr>
          <w:rFonts w:ascii="MiSans Normal" w:eastAsia="MiSans Normal" w:hAnsi="MiSans Normal"/>
          <w:b/>
          <w:bCs/>
          <w:sz w:val="20"/>
          <w:szCs w:val="20"/>
        </w:rPr>
      </w:pPr>
      <w:r w:rsidRPr="000B3C23">
        <w:rPr>
          <w:rFonts w:ascii="MiSans Normal" w:eastAsia="MiSans Normal" w:hAnsi="MiSans Normal"/>
          <w:b/>
          <w:bCs/>
          <w:sz w:val="20"/>
          <w:szCs w:val="20"/>
        </w:rPr>
        <w:t>You are required to prepare:</w:t>
      </w:r>
    </w:p>
    <w:p w14:paraId="4A6DC375" w14:textId="77777777" w:rsidR="000B3C23" w:rsidRPr="000B3C23" w:rsidRDefault="000B3C23" w:rsidP="000B3C23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</w:rPr>
      </w:pPr>
      <w:r w:rsidRPr="000B3C23">
        <w:rPr>
          <w:rFonts w:ascii="MiSans Normal" w:eastAsia="MiSans Normal" w:hAnsi="MiSans Normal"/>
          <w:sz w:val="20"/>
          <w:szCs w:val="20"/>
        </w:rPr>
        <w:t>Journal entries to correct the above errors and omissions (without narrations);</w:t>
      </w:r>
    </w:p>
    <w:p w14:paraId="6E69CFED" w14:textId="77777777" w:rsidR="000B3C23" w:rsidRPr="000B3C23" w:rsidRDefault="000B3C23" w:rsidP="000B3C23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</w:rPr>
      </w:pPr>
      <w:r w:rsidRPr="000B3C23">
        <w:rPr>
          <w:rFonts w:ascii="MiSans Normal" w:eastAsia="MiSans Normal" w:hAnsi="MiSans Normal"/>
          <w:sz w:val="20"/>
          <w:szCs w:val="20"/>
        </w:rPr>
        <w:t>a Suspense Account and show the figure of the original difference in the Trial Balance;</w:t>
      </w:r>
    </w:p>
    <w:p w14:paraId="5087154F" w14:textId="6BC91406" w:rsidR="000B3C23" w:rsidRPr="000B3C23" w:rsidRDefault="000B3C23" w:rsidP="000B3C23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</w:rPr>
      </w:pPr>
      <w:r w:rsidRPr="000B3C23">
        <w:rPr>
          <w:rFonts w:ascii="MiSans Normal" w:eastAsia="MiSans Normal" w:hAnsi="MiSans Normal"/>
          <w:sz w:val="20"/>
          <w:szCs w:val="20"/>
        </w:rPr>
        <w:t>a statement to show the corrected net profit for the year ended 30 June 2009.</w:t>
      </w:r>
    </w:p>
    <w:sectPr w:rsidR="000B3C23" w:rsidRPr="000B3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E345D"/>
    <w:multiLevelType w:val="hybridMultilevel"/>
    <w:tmpl w:val="CEF87CB4"/>
    <w:lvl w:ilvl="0" w:tplc="EEE8C4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83D8B"/>
    <w:multiLevelType w:val="hybridMultilevel"/>
    <w:tmpl w:val="8D3E1B7A"/>
    <w:lvl w:ilvl="0" w:tplc="CB7E197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4467884">
    <w:abstractNumId w:val="0"/>
  </w:num>
  <w:num w:numId="2" w16cid:durableId="284310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23"/>
    <w:rsid w:val="000B3C23"/>
    <w:rsid w:val="00140178"/>
    <w:rsid w:val="00206F43"/>
    <w:rsid w:val="0074193F"/>
    <w:rsid w:val="008C02CC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D61FC"/>
  <w15:chartTrackingRefBased/>
  <w15:docId w15:val="{DF0E9F7A-8DD6-2B47-B039-E907FCDB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C23"/>
    <w:pPr>
      <w:ind w:left="720"/>
      <w:contextualSpacing/>
    </w:pPr>
  </w:style>
  <w:style w:type="character" w:customStyle="1" w:styleId="s2">
    <w:name w:val="s2"/>
    <w:basedOn w:val="DefaultParagraphFont"/>
    <w:rsid w:val="000B3C23"/>
  </w:style>
  <w:style w:type="character" w:customStyle="1" w:styleId="apple-converted-space">
    <w:name w:val="apple-converted-space"/>
    <w:basedOn w:val="DefaultParagraphFont"/>
    <w:rsid w:val="000B3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dcterms:created xsi:type="dcterms:W3CDTF">2023-11-08T09:24:00Z</dcterms:created>
  <dcterms:modified xsi:type="dcterms:W3CDTF">2023-11-08T09:41:00Z</dcterms:modified>
</cp:coreProperties>
</file>