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8CC2" w14:textId="5E605B4D" w:rsidR="008C02CC" w:rsidRPr="00E335D1" w:rsidRDefault="00EF3EEF" w:rsidP="00EF3EEF">
      <w:pPr>
        <w:jc w:val="center"/>
        <w:rPr>
          <w:rFonts w:ascii="MiSans Normal" w:eastAsia="MiSans Normal" w:hAnsi="MiSans Normal"/>
          <w:b/>
          <w:bCs/>
          <w:lang w:val="en-GB"/>
        </w:rPr>
      </w:pPr>
      <w:r w:rsidRPr="00E335D1">
        <w:rPr>
          <w:rFonts w:ascii="MiSans Normal" w:eastAsia="MiSans Normal" w:hAnsi="MiSans Normal"/>
          <w:b/>
          <w:bCs/>
          <w:lang w:val="en-GB"/>
        </w:rPr>
        <w:t>Limited Company Account</w:t>
      </w:r>
    </w:p>
    <w:p w14:paraId="3522D521" w14:textId="77777777" w:rsidR="00EF3EEF" w:rsidRPr="003351A8" w:rsidRDefault="00EF3EEF">
      <w:pPr>
        <w:rPr>
          <w:rFonts w:ascii="MiSans Normal" w:eastAsia="MiSans Normal" w:hAnsi="MiSans Normal"/>
          <w:sz w:val="21"/>
          <w:szCs w:val="21"/>
          <w:lang w:val="en-GB"/>
        </w:rPr>
      </w:pPr>
    </w:p>
    <w:p w14:paraId="6F14D60C" w14:textId="0B5C5AE7" w:rsidR="00EF3EEF" w:rsidRPr="003351A8" w:rsidRDefault="00EF3EEF">
      <w:pPr>
        <w:rPr>
          <w:rFonts w:ascii="MiSans Normal" w:eastAsia="MiSans Normal" w:hAnsi="MiSans Normal"/>
          <w:b/>
          <w:bCs/>
          <w:sz w:val="21"/>
          <w:szCs w:val="21"/>
          <w:u w:val="single"/>
          <w:lang w:val="en-GB"/>
        </w:rPr>
      </w:pPr>
      <w:r w:rsidRPr="003351A8">
        <w:rPr>
          <w:rFonts w:ascii="MiSans Normal" w:eastAsia="MiSans Normal" w:hAnsi="MiSans Normal"/>
          <w:b/>
          <w:bCs/>
          <w:sz w:val="21"/>
          <w:szCs w:val="21"/>
          <w:u w:val="single"/>
          <w:lang w:val="en-GB"/>
        </w:rPr>
        <w:t>Features of Limited Company</w:t>
      </w:r>
    </w:p>
    <w:p w14:paraId="426C3E2C" w14:textId="5F1756AD" w:rsidR="00EF3EEF" w:rsidRPr="003351A8" w:rsidRDefault="00EF3EEF" w:rsidP="00EF3EEF">
      <w:pPr>
        <w:pStyle w:val="ListParagraph"/>
        <w:numPr>
          <w:ilvl w:val="0"/>
          <w:numId w:val="1"/>
        </w:numPr>
        <w:rPr>
          <w:rFonts w:ascii="MiSans Normal" w:eastAsia="MiSans Normal" w:hAnsi="MiSans Normal"/>
          <w:sz w:val="21"/>
          <w:szCs w:val="21"/>
          <w:lang w:val="en-GB"/>
        </w:rPr>
      </w:pPr>
      <w:r w:rsidRPr="003351A8">
        <w:rPr>
          <w:rFonts w:ascii="MiSans Normal" w:eastAsia="MiSans Normal" w:hAnsi="MiSans Normal"/>
          <w:sz w:val="21"/>
          <w:szCs w:val="21"/>
          <w:lang w:val="en-GB"/>
        </w:rPr>
        <w:t>Registered at Registrar of Company (SSM)</w:t>
      </w:r>
    </w:p>
    <w:p w14:paraId="487FD974" w14:textId="7B3562F1" w:rsidR="00EF3EEF" w:rsidRPr="003351A8" w:rsidRDefault="00EF3EEF" w:rsidP="00EF3EEF">
      <w:pPr>
        <w:pStyle w:val="ListParagraph"/>
        <w:numPr>
          <w:ilvl w:val="0"/>
          <w:numId w:val="1"/>
        </w:numPr>
        <w:rPr>
          <w:rFonts w:ascii="MiSans Normal" w:eastAsia="MiSans Normal" w:hAnsi="MiSans Normal"/>
          <w:sz w:val="21"/>
          <w:szCs w:val="21"/>
          <w:lang w:val="en-GB"/>
        </w:rPr>
      </w:pPr>
      <w:r w:rsidRPr="003351A8">
        <w:rPr>
          <w:rFonts w:ascii="MiSans Normal" w:eastAsia="MiSans Normal" w:hAnsi="MiSans Normal"/>
          <w:sz w:val="21"/>
          <w:szCs w:val="21"/>
          <w:lang w:val="en-GB"/>
        </w:rPr>
        <w:t>Responsible for limited liabilities</w:t>
      </w:r>
    </w:p>
    <w:p w14:paraId="0C50C4E5" w14:textId="2DA3D31C" w:rsidR="00EF3EEF" w:rsidRPr="003351A8" w:rsidRDefault="00EF3EEF" w:rsidP="00EF3EEF">
      <w:pPr>
        <w:pStyle w:val="ListParagraph"/>
        <w:numPr>
          <w:ilvl w:val="0"/>
          <w:numId w:val="1"/>
        </w:numPr>
        <w:rPr>
          <w:rFonts w:ascii="MiSans Normal" w:eastAsia="MiSans Normal" w:hAnsi="MiSans Normal"/>
          <w:sz w:val="21"/>
          <w:szCs w:val="21"/>
          <w:lang w:val="en-GB"/>
        </w:rPr>
      </w:pPr>
      <w:r w:rsidRPr="003351A8">
        <w:rPr>
          <w:rFonts w:ascii="MiSans Normal" w:eastAsia="MiSans Normal" w:hAnsi="MiSans Normal"/>
          <w:sz w:val="21"/>
          <w:szCs w:val="21"/>
          <w:lang w:val="en-GB"/>
        </w:rPr>
        <w:t>Legal Person (Artificial Person) - Separate Legal entity</w:t>
      </w:r>
    </w:p>
    <w:p w14:paraId="29BF762F" w14:textId="0AA61F19" w:rsidR="00EF3EEF" w:rsidRPr="003351A8" w:rsidRDefault="00EF3EEF" w:rsidP="00EF3EEF">
      <w:pPr>
        <w:pStyle w:val="ListParagraph"/>
        <w:numPr>
          <w:ilvl w:val="0"/>
          <w:numId w:val="1"/>
        </w:numPr>
        <w:rPr>
          <w:rFonts w:ascii="MiSans Normal" w:eastAsia="MiSans Normal" w:hAnsi="MiSans Normal"/>
          <w:sz w:val="21"/>
          <w:szCs w:val="21"/>
          <w:lang w:val="en-GB"/>
        </w:rPr>
      </w:pPr>
      <w:r w:rsidRPr="003351A8">
        <w:rPr>
          <w:rFonts w:ascii="MiSans Normal" w:eastAsia="MiSans Normal" w:hAnsi="MiSans Normal"/>
          <w:sz w:val="21"/>
          <w:szCs w:val="21"/>
          <w:lang w:val="en-GB"/>
        </w:rPr>
        <w:t>Regulated by Company Law 2016.</w:t>
      </w:r>
    </w:p>
    <w:p w14:paraId="03983DC8" w14:textId="1296C816" w:rsidR="00EF3EEF" w:rsidRPr="003351A8" w:rsidRDefault="00EF3EEF" w:rsidP="00EF3EEF">
      <w:pPr>
        <w:pStyle w:val="ListParagraph"/>
        <w:numPr>
          <w:ilvl w:val="0"/>
          <w:numId w:val="2"/>
        </w:numPr>
        <w:rPr>
          <w:rFonts w:ascii="MiSans Normal" w:eastAsia="MiSans Normal" w:hAnsi="MiSans Normal"/>
          <w:b/>
          <w:bCs/>
          <w:sz w:val="21"/>
          <w:szCs w:val="21"/>
          <w:lang w:val="en-GB"/>
        </w:rPr>
      </w:pPr>
      <w:r w:rsidRPr="003351A8">
        <w:rPr>
          <w:rFonts w:ascii="MiSans Normal" w:eastAsia="MiSans Normal" w:hAnsi="MiSans Normal"/>
          <w:b/>
          <w:bCs/>
          <w:sz w:val="21"/>
          <w:szCs w:val="21"/>
          <w:lang w:val="en-GB"/>
        </w:rPr>
        <w:t>Memorandum of Association</w:t>
      </w:r>
    </w:p>
    <w:p w14:paraId="72F00B76" w14:textId="036AE899" w:rsidR="00EF3EEF" w:rsidRPr="003351A8" w:rsidRDefault="00EF3EEF" w:rsidP="00EF3EEF">
      <w:pPr>
        <w:pStyle w:val="ListParagraph"/>
        <w:ind w:left="1080"/>
        <w:rPr>
          <w:rFonts w:ascii="MiSans Normal" w:eastAsia="MiSans Normal" w:hAnsi="MiSans Normal"/>
          <w:sz w:val="21"/>
          <w:szCs w:val="21"/>
          <w:lang w:val="en-GB"/>
        </w:rPr>
      </w:pPr>
      <w:r w:rsidRPr="003351A8">
        <w:rPr>
          <w:rFonts w:ascii="MiSans Normal" w:eastAsia="MiSans Normal" w:hAnsi="MiSans Normal"/>
          <w:sz w:val="21"/>
          <w:szCs w:val="21"/>
          <w:lang w:val="en-GB"/>
        </w:rPr>
        <w:t>For external stakeholder to understand the basic background of the company.</w:t>
      </w:r>
    </w:p>
    <w:p w14:paraId="779439CC" w14:textId="3FEE4663" w:rsidR="00EF3EEF" w:rsidRPr="003351A8" w:rsidRDefault="00EF3EEF" w:rsidP="00EF3EEF">
      <w:pPr>
        <w:pStyle w:val="ListParagraph"/>
        <w:numPr>
          <w:ilvl w:val="0"/>
          <w:numId w:val="2"/>
        </w:numPr>
        <w:rPr>
          <w:rFonts w:ascii="MiSans Normal" w:eastAsia="MiSans Normal" w:hAnsi="MiSans Normal"/>
          <w:b/>
          <w:bCs/>
          <w:sz w:val="21"/>
          <w:szCs w:val="21"/>
          <w:lang w:val="en-GB"/>
        </w:rPr>
      </w:pPr>
      <w:r w:rsidRPr="003351A8">
        <w:rPr>
          <w:rFonts w:ascii="MiSans Normal" w:eastAsia="MiSans Normal" w:hAnsi="MiSans Normal"/>
          <w:b/>
          <w:bCs/>
          <w:sz w:val="21"/>
          <w:szCs w:val="21"/>
          <w:lang w:val="en-GB"/>
        </w:rPr>
        <w:t>Article of Association</w:t>
      </w:r>
    </w:p>
    <w:p w14:paraId="65DA7ACD" w14:textId="2BCD2577" w:rsidR="00EF3EEF" w:rsidRPr="003351A8" w:rsidRDefault="00EF3EEF" w:rsidP="00EF3EEF">
      <w:pPr>
        <w:pStyle w:val="ListParagraph"/>
        <w:ind w:left="1080"/>
        <w:rPr>
          <w:rFonts w:ascii="MiSans Normal" w:eastAsia="MiSans Normal" w:hAnsi="MiSans Normal"/>
          <w:sz w:val="21"/>
          <w:szCs w:val="21"/>
          <w:lang w:val="en-GB"/>
        </w:rPr>
      </w:pPr>
      <w:r w:rsidRPr="003351A8">
        <w:rPr>
          <w:rFonts w:ascii="MiSans Normal" w:eastAsia="MiSans Normal" w:hAnsi="MiSans Normal"/>
          <w:sz w:val="21"/>
          <w:szCs w:val="21"/>
          <w:lang w:val="en-GB"/>
        </w:rPr>
        <w:t>For company internal management rules and regulation.</w:t>
      </w:r>
    </w:p>
    <w:p w14:paraId="753653DB" w14:textId="77777777" w:rsidR="00EF3EEF" w:rsidRPr="003351A8" w:rsidRDefault="00EF3EEF" w:rsidP="00EF3EEF">
      <w:pPr>
        <w:pStyle w:val="ListParagraph"/>
        <w:ind w:left="1080"/>
        <w:rPr>
          <w:rFonts w:ascii="MiSans Normal" w:eastAsia="MiSans Normal" w:hAnsi="MiSans Normal"/>
          <w:sz w:val="21"/>
          <w:szCs w:val="21"/>
          <w:lang w:val="en-GB"/>
        </w:rPr>
      </w:pPr>
    </w:p>
    <w:p w14:paraId="065AD932" w14:textId="23E33584" w:rsidR="00EF3EEF" w:rsidRPr="003351A8" w:rsidRDefault="00EF3EEF" w:rsidP="00EF3EEF">
      <w:pPr>
        <w:rPr>
          <w:rFonts w:ascii="MiSans Normal" w:eastAsia="MiSans Normal" w:hAnsi="MiSans Normal"/>
          <w:b/>
          <w:bCs/>
          <w:sz w:val="21"/>
          <w:szCs w:val="21"/>
          <w:u w:val="single"/>
          <w:lang w:val="en-GB"/>
        </w:rPr>
      </w:pPr>
      <w:r w:rsidRPr="003351A8">
        <w:rPr>
          <w:rFonts w:ascii="MiSans Normal" w:eastAsia="MiSans Normal" w:hAnsi="MiSans Normal"/>
          <w:b/>
          <w:bCs/>
          <w:sz w:val="21"/>
          <w:szCs w:val="21"/>
          <w:u w:val="single"/>
          <w:lang w:val="en-GB"/>
        </w:rPr>
        <w:t>Capital Structure</w:t>
      </w:r>
    </w:p>
    <w:p w14:paraId="5F7D2F8F" w14:textId="5E88BCE0" w:rsidR="00EF3EEF" w:rsidRPr="003351A8" w:rsidRDefault="00E335D1" w:rsidP="00EF3EEF">
      <w:pPr>
        <w:rPr>
          <w:rFonts w:ascii="MiSans Normal" w:eastAsia="MiSans Normal" w:hAnsi="MiSans Normal"/>
          <w:sz w:val="21"/>
          <w:szCs w:val="21"/>
          <w:lang w:val="en-GB"/>
        </w:rPr>
      </w:pPr>
      <w:r w:rsidRPr="003351A8">
        <w:rPr>
          <w:rFonts w:ascii="MiSans Normal" w:eastAsia="MiSans Normal" w:hAnsi="MiSans Normal"/>
          <w:noProof/>
          <w:sz w:val="21"/>
          <w:szCs w:val="21"/>
          <w:lang w:val="en-GB"/>
        </w:rPr>
        <w:drawing>
          <wp:anchor distT="0" distB="0" distL="114300" distR="114300" simplePos="0" relativeHeight="251658240" behindDoc="0" locked="0" layoutInCell="1" allowOverlap="1" wp14:anchorId="03E64DD5" wp14:editId="5D7F1C35">
            <wp:simplePos x="0" y="0"/>
            <wp:positionH relativeFrom="margin">
              <wp:posOffset>-385445</wp:posOffset>
            </wp:positionH>
            <wp:positionV relativeFrom="margin">
              <wp:posOffset>3304735</wp:posOffset>
            </wp:positionV>
            <wp:extent cx="7417435" cy="2078355"/>
            <wp:effectExtent l="0" t="0" r="0" b="0"/>
            <wp:wrapSquare wrapText="bothSides"/>
            <wp:docPr id="609782755"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2755" name="Picture 3" descr="A black screen with white text&#10;&#10;Description automatically generated with low confidence"/>
                    <pic:cNvPicPr/>
                  </pic:nvPicPr>
                  <pic:blipFill>
                    <a:blip r:embed="rId5" cstate="print">
                      <a:grayscl/>
                      <a:extLst>
                        <a:ext uri="{BEBA8EAE-BF5A-486C-A8C5-ECC9F3942E4B}">
                          <a14:imgProps xmlns:a14="http://schemas.microsoft.com/office/drawing/2010/main">
                            <a14:imgLayer r:embed="rId6">
                              <a14:imgEffect>
                                <a14:sharpenSoften amount="10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417435" cy="2078355"/>
                    </a:xfrm>
                    <a:prstGeom prst="rect">
                      <a:avLst/>
                    </a:prstGeom>
                  </pic:spPr>
                </pic:pic>
              </a:graphicData>
            </a:graphic>
            <wp14:sizeRelH relativeFrom="margin">
              <wp14:pctWidth>0</wp14:pctWidth>
            </wp14:sizeRelH>
            <wp14:sizeRelV relativeFrom="margin">
              <wp14:pctHeight>0</wp14:pctHeight>
            </wp14:sizeRelV>
          </wp:anchor>
        </w:drawing>
      </w:r>
      <w:r w:rsidR="00EF3EEF" w:rsidRPr="003351A8">
        <w:rPr>
          <w:rFonts w:ascii="MiSans Normal" w:eastAsia="MiSans Normal" w:hAnsi="MiSans Normal"/>
          <w:sz w:val="21"/>
          <w:szCs w:val="21"/>
          <w:lang w:val="en-GB"/>
        </w:rPr>
        <w:t xml:space="preserve">All the Limited Companies will measure capital in </w:t>
      </w:r>
      <w:r w:rsidR="00EF3EEF" w:rsidRPr="003351A8">
        <w:rPr>
          <w:rFonts w:ascii="MiSans Normal" w:eastAsia="MiSans Normal" w:hAnsi="MiSans Normal"/>
          <w:b/>
          <w:bCs/>
          <w:sz w:val="21"/>
          <w:szCs w:val="21"/>
          <w:lang w:val="en-GB"/>
        </w:rPr>
        <w:t>Shares Capital form</w:t>
      </w:r>
      <w:r w:rsidR="00EF3EEF" w:rsidRPr="003351A8">
        <w:rPr>
          <w:rFonts w:ascii="MiSans Normal" w:eastAsia="MiSans Normal" w:hAnsi="MiSans Normal"/>
          <w:sz w:val="21"/>
          <w:szCs w:val="21"/>
          <w:lang w:val="en-GB"/>
        </w:rPr>
        <w:t xml:space="preserve"> instead of Money Capital form.</w:t>
      </w:r>
    </w:p>
    <w:tbl>
      <w:tblPr>
        <w:tblStyle w:val="TableGrid"/>
        <w:tblW w:w="0" w:type="auto"/>
        <w:tblLook w:val="04A0" w:firstRow="1" w:lastRow="0" w:firstColumn="1" w:lastColumn="0" w:noHBand="0" w:noVBand="1"/>
      </w:tblPr>
      <w:tblGrid>
        <w:gridCol w:w="2830"/>
        <w:gridCol w:w="7626"/>
      </w:tblGrid>
      <w:tr w:rsidR="003351A8" w:rsidRPr="003351A8" w14:paraId="1BC43BC4" w14:textId="77777777" w:rsidTr="003351A8">
        <w:tc>
          <w:tcPr>
            <w:tcW w:w="2830" w:type="dxa"/>
          </w:tcPr>
          <w:p w14:paraId="6948AC1B" w14:textId="1BFF4509" w:rsidR="003351A8" w:rsidRPr="003351A8" w:rsidRDefault="003351A8" w:rsidP="00EF3EEF">
            <w:pPr>
              <w:rPr>
                <w:rFonts w:ascii="MiSans Normal" w:eastAsia="MiSans Normal" w:hAnsi="MiSans Normal"/>
                <w:b/>
                <w:bCs/>
                <w:sz w:val="21"/>
                <w:szCs w:val="21"/>
                <w:lang w:val="en-GB"/>
              </w:rPr>
            </w:pPr>
            <w:r w:rsidRPr="003351A8">
              <w:rPr>
                <w:rFonts w:ascii="MiSans Normal" w:eastAsia="MiSans Normal" w:hAnsi="MiSans Normal"/>
                <w:b/>
                <w:bCs/>
                <w:sz w:val="21"/>
                <w:szCs w:val="21"/>
                <w:lang w:val="en-GB"/>
              </w:rPr>
              <w:t>Authorised Share Capital</w:t>
            </w:r>
          </w:p>
        </w:tc>
        <w:tc>
          <w:tcPr>
            <w:tcW w:w="7626" w:type="dxa"/>
          </w:tcPr>
          <w:p w14:paraId="23FF7F52" w14:textId="2DE5B812" w:rsidR="003351A8" w:rsidRPr="003351A8" w:rsidRDefault="003351A8" w:rsidP="00EF3EEF">
            <w:pPr>
              <w:rPr>
                <w:rFonts w:ascii="MiSans Normal" w:eastAsia="MiSans Normal" w:hAnsi="MiSans Normal"/>
                <w:sz w:val="21"/>
                <w:szCs w:val="21"/>
                <w:lang w:val="en-GB"/>
              </w:rPr>
            </w:pPr>
            <w:r>
              <w:rPr>
                <w:rFonts w:ascii="MiSans Normal" w:eastAsia="MiSans Normal" w:hAnsi="MiSans Normal"/>
                <w:sz w:val="21"/>
                <w:szCs w:val="21"/>
                <w:lang w:val="en-GB"/>
              </w:rPr>
              <w:t>The registered share capital stated in the Memorandum of Association of the company.</w:t>
            </w:r>
          </w:p>
        </w:tc>
      </w:tr>
      <w:tr w:rsidR="003351A8" w:rsidRPr="003351A8" w14:paraId="1CA9F759" w14:textId="77777777" w:rsidTr="003351A8">
        <w:tc>
          <w:tcPr>
            <w:tcW w:w="2830" w:type="dxa"/>
          </w:tcPr>
          <w:p w14:paraId="523592E9" w14:textId="1639D5FA" w:rsidR="003351A8" w:rsidRPr="003351A8" w:rsidRDefault="003351A8" w:rsidP="00EF3EEF">
            <w:pPr>
              <w:rPr>
                <w:rFonts w:ascii="MiSans Normal" w:eastAsia="MiSans Normal" w:hAnsi="MiSans Normal"/>
                <w:b/>
                <w:bCs/>
                <w:sz w:val="21"/>
                <w:szCs w:val="21"/>
                <w:lang w:val="en-GB"/>
              </w:rPr>
            </w:pPr>
            <w:r w:rsidRPr="003351A8">
              <w:rPr>
                <w:rFonts w:ascii="MiSans Normal" w:eastAsia="MiSans Normal" w:hAnsi="MiSans Normal"/>
                <w:b/>
                <w:bCs/>
                <w:sz w:val="21"/>
                <w:szCs w:val="21"/>
                <w:lang w:val="en-GB"/>
              </w:rPr>
              <w:t>Issued Share Capital</w:t>
            </w:r>
          </w:p>
        </w:tc>
        <w:tc>
          <w:tcPr>
            <w:tcW w:w="7626" w:type="dxa"/>
          </w:tcPr>
          <w:p w14:paraId="6C51E423" w14:textId="764F1A04" w:rsidR="003351A8" w:rsidRPr="003351A8" w:rsidRDefault="003351A8" w:rsidP="00EF3EEF">
            <w:pPr>
              <w:rPr>
                <w:rFonts w:ascii="MiSans Normal" w:eastAsia="MiSans Normal" w:hAnsi="MiSans Normal"/>
                <w:sz w:val="21"/>
                <w:szCs w:val="21"/>
                <w:lang w:val="en-GB"/>
              </w:rPr>
            </w:pPr>
            <w:r>
              <w:rPr>
                <w:rFonts w:ascii="MiSans Normal" w:eastAsia="MiSans Normal" w:hAnsi="MiSans Normal"/>
                <w:sz w:val="21"/>
                <w:szCs w:val="21"/>
                <w:lang w:val="en-GB"/>
              </w:rPr>
              <w:t>Shares that are allotted for cash or some other assets</w:t>
            </w:r>
            <w:r w:rsidR="00935D21">
              <w:rPr>
                <w:rFonts w:ascii="MiSans Normal" w:eastAsia="MiSans Normal" w:hAnsi="MiSans Normal"/>
                <w:sz w:val="21"/>
                <w:szCs w:val="21"/>
                <w:lang w:val="en-GB"/>
              </w:rPr>
              <w:t>.</w:t>
            </w:r>
          </w:p>
        </w:tc>
      </w:tr>
      <w:tr w:rsidR="003351A8" w:rsidRPr="003351A8" w14:paraId="108B5177" w14:textId="77777777" w:rsidTr="003351A8">
        <w:tc>
          <w:tcPr>
            <w:tcW w:w="2830" w:type="dxa"/>
          </w:tcPr>
          <w:p w14:paraId="3F82C2B6" w14:textId="7F350A95" w:rsidR="003351A8" w:rsidRPr="003351A8" w:rsidRDefault="003351A8" w:rsidP="00EF3EEF">
            <w:pPr>
              <w:rPr>
                <w:rFonts w:ascii="MiSans Normal" w:eastAsia="MiSans Normal" w:hAnsi="MiSans Normal"/>
                <w:b/>
                <w:bCs/>
                <w:sz w:val="21"/>
                <w:szCs w:val="21"/>
                <w:lang w:val="en-GB"/>
              </w:rPr>
            </w:pPr>
            <w:r w:rsidRPr="003351A8">
              <w:rPr>
                <w:rFonts w:ascii="MiSans Normal" w:eastAsia="MiSans Normal" w:hAnsi="MiSans Normal"/>
                <w:b/>
                <w:bCs/>
                <w:sz w:val="21"/>
                <w:szCs w:val="21"/>
                <w:lang w:val="en-GB"/>
              </w:rPr>
              <w:t>Unissued share Capital</w:t>
            </w:r>
          </w:p>
        </w:tc>
        <w:tc>
          <w:tcPr>
            <w:tcW w:w="7626" w:type="dxa"/>
          </w:tcPr>
          <w:p w14:paraId="16748E7F" w14:textId="53A5FD7E" w:rsidR="003351A8" w:rsidRPr="003351A8" w:rsidRDefault="003351A8" w:rsidP="00EF3EEF">
            <w:pPr>
              <w:rPr>
                <w:rFonts w:ascii="MiSans Normal" w:eastAsia="MiSans Normal" w:hAnsi="MiSans Normal"/>
                <w:sz w:val="21"/>
                <w:szCs w:val="21"/>
                <w:lang w:val="en-GB"/>
              </w:rPr>
            </w:pPr>
            <w:r>
              <w:rPr>
                <w:rFonts w:ascii="MiSans Normal" w:eastAsia="MiSans Normal" w:hAnsi="MiSans Normal"/>
                <w:sz w:val="21"/>
                <w:szCs w:val="21"/>
                <w:lang w:val="en-GB"/>
              </w:rPr>
              <w:t>Shares that are not yet issued</w:t>
            </w:r>
            <w:r w:rsidR="00935D21">
              <w:rPr>
                <w:rFonts w:ascii="MiSans Normal" w:eastAsia="MiSans Normal" w:hAnsi="MiSans Normal"/>
                <w:sz w:val="21"/>
                <w:szCs w:val="21"/>
                <w:lang w:val="en-GB"/>
              </w:rPr>
              <w:t>.</w:t>
            </w:r>
          </w:p>
        </w:tc>
      </w:tr>
      <w:tr w:rsidR="003351A8" w:rsidRPr="003351A8" w14:paraId="1A76DB43" w14:textId="77777777" w:rsidTr="003351A8">
        <w:tc>
          <w:tcPr>
            <w:tcW w:w="2830" w:type="dxa"/>
          </w:tcPr>
          <w:p w14:paraId="4BC105F7" w14:textId="4C2AC07E" w:rsidR="003351A8" w:rsidRPr="003351A8" w:rsidRDefault="003351A8" w:rsidP="00EF3EEF">
            <w:pPr>
              <w:rPr>
                <w:rFonts w:ascii="MiSans Normal" w:eastAsia="MiSans Normal" w:hAnsi="MiSans Normal"/>
                <w:b/>
                <w:bCs/>
                <w:sz w:val="21"/>
                <w:szCs w:val="21"/>
                <w:lang w:val="en-GB"/>
              </w:rPr>
            </w:pPr>
            <w:r w:rsidRPr="003351A8">
              <w:rPr>
                <w:rFonts w:ascii="MiSans Normal" w:eastAsia="MiSans Normal" w:hAnsi="MiSans Normal"/>
                <w:b/>
                <w:bCs/>
                <w:sz w:val="21"/>
                <w:szCs w:val="21"/>
                <w:lang w:val="en-GB"/>
              </w:rPr>
              <w:t>Called-Up Share Capital</w:t>
            </w:r>
          </w:p>
        </w:tc>
        <w:tc>
          <w:tcPr>
            <w:tcW w:w="7626" w:type="dxa"/>
          </w:tcPr>
          <w:p w14:paraId="470EB65D" w14:textId="2A304E30" w:rsidR="003351A8" w:rsidRPr="003351A8" w:rsidRDefault="003351A8" w:rsidP="00EF3EEF">
            <w:pPr>
              <w:rPr>
                <w:rFonts w:ascii="MiSans Normal" w:eastAsia="MiSans Normal" w:hAnsi="MiSans Normal"/>
                <w:sz w:val="21"/>
                <w:szCs w:val="21"/>
                <w:lang w:val="en-GB"/>
              </w:rPr>
            </w:pPr>
            <w:r>
              <w:rPr>
                <w:rFonts w:ascii="MiSans Normal" w:eastAsia="MiSans Normal" w:hAnsi="MiSans Normal"/>
                <w:sz w:val="21"/>
                <w:szCs w:val="21"/>
                <w:lang w:val="en-GB"/>
              </w:rPr>
              <w:t>A part of the issued capital which the holders of the shares are required to pay.</w:t>
            </w:r>
          </w:p>
        </w:tc>
      </w:tr>
      <w:tr w:rsidR="003351A8" w:rsidRPr="003351A8" w14:paraId="7751393D" w14:textId="77777777" w:rsidTr="003351A8">
        <w:tc>
          <w:tcPr>
            <w:tcW w:w="2830" w:type="dxa"/>
          </w:tcPr>
          <w:p w14:paraId="680B0667" w14:textId="6970FFD6" w:rsidR="003351A8" w:rsidRPr="003351A8" w:rsidRDefault="003351A8" w:rsidP="00EF3EEF">
            <w:pPr>
              <w:rPr>
                <w:rFonts w:ascii="MiSans Normal" w:eastAsia="MiSans Normal" w:hAnsi="MiSans Normal"/>
                <w:b/>
                <w:bCs/>
                <w:sz w:val="21"/>
                <w:szCs w:val="21"/>
                <w:lang w:val="en-GB"/>
              </w:rPr>
            </w:pPr>
            <w:r w:rsidRPr="003351A8">
              <w:rPr>
                <w:rFonts w:ascii="MiSans Normal" w:eastAsia="MiSans Normal" w:hAnsi="MiSans Normal"/>
                <w:b/>
                <w:bCs/>
                <w:sz w:val="21"/>
                <w:szCs w:val="21"/>
                <w:lang w:val="en-GB"/>
              </w:rPr>
              <w:t>Paid-Up Share Capital</w:t>
            </w:r>
          </w:p>
        </w:tc>
        <w:tc>
          <w:tcPr>
            <w:tcW w:w="7626" w:type="dxa"/>
          </w:tcPr>
          <w:p w14:paraId="0A0184D3" w14:textId="5A6D1438" w:rsidR="003351A8" w:rsidRPr="003351A8" w:rsidRDefault="003351A8" w:rsidP="00EF3EEF">
            <w:pPr>
              <w:rPr>
                <w:rFonts w:ascii="MiSans Normal" w:eastAsia="MiSans Normal" w:hAnsi="MiSans Normal"/>
                <w:sz w:val="21"/>
                <w:szCs w:val="21"/>
                <w:lang w:val="en-GB"/>
              </w:rPr>
            </w:pPr>
            <w:r>
              <w:rPr>
                <w:rFonts w:ascii="MiSans Normal" w:eastAsia="MiSans Normal" w:hAnsi="MiSans Normal"/>
                <w:sz w:val="21"/>
                <w:szCs w:val="21"/>
                <w:lang w:val="en-GB"/>
              </w:rPr>
              <w:t>Actual amount of money received from shareholders on the called-up capital.</w:t>
            </w:r>
          </w:p>
        </w:tc>
      </w:tr>
    </w:tbl>
    <w:p w14:paraId="2CA2C429" w14:textId="4878E0C9" w:rsidR="00EF3EEF" w:rsidRDefault="00EF3EEF" w:rsidP="00EF3EEF">
      <w:pPr>
        <w:rPr>
          <w:rFonts w:ascii="MiSans Normal" w:eastAsia="MiSans Normal" w:hAnsi="MiSans Normal"/>
          <w:sz w:val="21"/>
          <w:szCs w:val="21"/>
          <w:lang w:val="en-GB"/>
        </w:rPr>
      </w:pPr>
    </w:p>
    <w:p w14:paraId="08DAF1BC" w14:textId="6BC8B980" w:rsidR="005529F5" w:rsidRDefault="005529F5" w:rsidP="00EF3EEF">
      <w:pPr>
        <w:rPr>
          <w:rFonts w:ascii="MiSans Normal" w:eastAsia="MiSans Normal" w:hAnsi="MiSans Normal"/>
          <w:b/>
          <w:bCs/>
          <w:sz w:val="21"/>
          <w:szCs w:val="21"/>
          <w:u w:val="single"/>
          <w:lang w:val="en-GB"/>
        </w:rPr>
      </w:pPr>
      <w:r w:rsidRPr="005529F5">
        <w:rPr>
          <w:rFonts w:ascii="MiSans Normal" w:eastAsia="MiSans Normal" w:hAnsi="MiSans Normal"/>
          <w:b/>
          <w:bCs/>
          <w:sz w:val="21"/>
          <w:szCs w:val="21"/>
          <w:u w:val="single"/>
          <w:lang w:val="en-GB"/>
        </w:rPr>
        <w:t>Classes of Shares</w:t>
      </w:r>
    </w:p>
    <w:tbl>
      <w:tblPr>
        <w:tblStyle w:val="TableGrid"/>
        <w:tblW w:w="0" w:type="auto"/>
        <w:tblLook w:val="04A0" w:firstRow="1" w:lastRow="0" w:firstColumn="1" w:lastColumn="0" w:noHBand="0" w:noVBand="1"/>
      </w:tblPr>
      <w:tblGrid>
        <w:gridCol w:w="1980"/>
        <w:gridCol w:w="4238"/>
        <w:gridCol w:w="4238"/>
      </w:tblGrid>
      <w:tr w:rsidR="005529F5" w14:paraId="14E8A7C5" w14:textId="77777777" w:rsidTr="005529F5">
        <w:tc>
          <w:tcPr>
            <w:tcW w:w="1980" w:type="dxa"/>
          </w:tcPr>
          <w:p w14:paraId="1A626B3F" w14:textId="77777777" w:rsidR="005529F5" w:rsidRDefault="005529F5" w:rsidP="00EF3EEF">
            <w:pPr>
              <w:rPr>
                <w:rFonts w:ascii="MiSans Normal" w:eastAsia="MiSans Normal" w:hAnsi="MiSans Normal"/>
                <w:sz w:val="21"/>
                <w:szCs w:val="21"/>
                <w:lang w:val="en-GB"/>
              </w:rPr>
            </w:pPr>
          </w:p>
        </w:tc>
        <w:tc>
          <w:tcPr>
            <w:tcW w:w="4238" w:type="dxa"/>
            <w:vAlign w:val="center"/>
          </w:tcPr>
          <w:p w14:paraId="4CB91EDC" w14:textId="09179481" w:rsidR="005529F5" w:rsidRPr="003E2B8C" w:rsidRDefault="005529F5" w:rsidP="005529F5">
            <w:pPr>
              <w:jc w:val="center"/>
              <w:rPr>
                <w:rFonts w:ascii="MiSans Normal" w:eastAsia="MiSans Normal" w:hAnsi="MiSans Normal"/>
                <w:b/>
                <w:bCs/>
                <w:sz w:val="21"/>
                <w:szCs w:val="21"/>
                <w:lang w:val="en-GB"/>
              </w:rPr>
            </w:pPr>
            <w:r w:rsidRPr="003E2B8C">
              <w:rPr>
                <w:rFonts w:ascii="MiSans Normal" w:eastAsia="MiSans Normal" w:hAnsi="MiSans Normal"/>
                <w:b/>
                <w:bCs/>
                <w:sz w:val="21"/>
                <w:szCs w:val="21"/>
                <w:lang w:val="en-GB"/>
              </w:rPr>
              <w:t>Ordinary Shares</w:t>
            </w:r>
          </w:p>
        </w:tc>
        <w:tc>
          <w:tcPr>
            <w:tcW w:w="4238" w:type="dxa"/>
            <w:vAlign w:val="center"/>
          </w:tcPr>
          <w:p w14:paraId="74E1C8FE" w14:textId="1F29643A" w:rsidR="005529F5" w:rsidRPr="003E2B8C" w:rsidRDefault="005529F5" w:rsidP="005529F5">
            <w:pPr>
              <w:jc w:val="center"/>
              <w:rPr>
                <w:rFonts w:ascii="MiSans Normal" w:eastAsia="MiSans Normal" w:hAnsi="MiSans Normal"/>
                <w:b/>
                <w:bCs/>
                <w:sz w:val="21"/>
                <w:szCs w:val="21"/>
                <w:lang w:val="en-GB"/>
              </w:rPr>
            </w:pPr>
            <w:r w:rsidRPr="003E2B8C">
              <w:rPr>
                <w:rFonts w:ascii="MiSans Normal" w:eastAsia="MiSans Normal" w:hAnsi="MiSans Normal"/>
                <w:b/>
                <w:bCs/>
                <w:sz w:val="21"/>
                <w:szCs w:val="21"/>
                <w:lang w:val="en-GB"/>
              </w:rPr>
              <w:t>Preferred Shares</w:t>
            </w:r>
          </w:p>
        </w:tc>
      </w:tr>
      <w:tr w:rsidR="005529F5" w14:paraId="4AB06503" w14:textId="77777777" w:rsidTr="005529F5">
        <w:tc>
          <w:tcPr>
            <w:tcW w:w="1980" w:type="dxa"/>
          </w:tcPr>
          <w:p w14:paraId="3C78EED5" w14:textId="607ED038" w:rsidR="005529F5" w:rsidRPr="005529F5" w:rsidRDefault="005529F5" w:rsidP="00EF3EEF">
            <w:pPr>
              <w:rPr>
                <w:rFonts w:ascii="MiSans Normal" w:eastAsia="MiSans Normal" w:hAnsi="MiSans Normal"/>
                <w:b/>
                <w:bCs/>
                <w:sz w:val="21"/>
                <w:szCs w:val="21"/>
                <w:lang w:val="en-GB"/>
              </w:rPr>
            </w:pPr>
            <w:r w:rsidRPr="005529F5">
              <w:rPr>
                <w:rFonts w:ascii="MiSans Normal" w:eastAsia="MiSans Normal" w:hAnsi="MiSans Normal"/>
                <w:b/>
                <w:bCs/>
                <w:sz w:val="21"/>
                <w:szCs w:val="21"/>
                <w:lang w:val="en-GB"/>
              </w:rPr>
              <w:t>Voting Right</w:t>
            </w:r>
          </w:p>
        </w:tc>
        <w:tc>
          <w:tcPr>
            <w:tcW w:w="4238" w:type="dxa"/>
            <w:vAlign w:val="center"/>
          </w:tcPr>
          <w:p w14:paraId="066F390D" w14:textId="31C91982" w:rsidR="005529F5" w:rsidRDefault="005529F5" w:rsidP="005529F5">
            <w:pPr>
              <w:jc w:val="center"/>
              <w:rPr>
                <w:rFonts w:ascii="MiSans Normal" w:eastAsia="MiSans Normal" w:hAnsi="MiSans Normal"/>
                <w:sz w:val="21"/>
                <w:szCs w:val="21"/>
                <w:lang w:val="en-GB"/>
              </w:rPr>
            </w:pPr>
            <w:r>
              <w:rPr>
                <w:rFonts w:ascii="MiSans Normal" w:eastAsia="MiSans Normal" w:hAnsi="MiSans Normal"/>
                <w:sz w:val="21"/>
                <w:szCs w:val="21"/>
                <w:lang w:val="en-GB"/>
              </w:rPr>
              <w:t>Yes</w:t>
            </w:r>
          </w:p>
        </w:tc>
        <w:tc>
          <w:tcPr>
            <w:tcW w:w="4238" w:type="dxa"/>
            <w:vAlign w:val="center"/>
          </w:tcPr>
          <w:p w14:paraId="73EC48C3" w14:textId="74C0A2A2" w:rsidR="005529F5" w:rsidRDefault="005529F5" w:rsidP="005529F5">
            <w:pPr>
              <w:jc w:val="center"/>
              <w:rPr>
                <w:rFonts w:ascii="MiSans Normal" w:eastAsia="MiSans Normal" w:hAnsi="MiSans Normal"/>
                <w:sz w:val="21"/>
                <w:szCs w:val="21"/>
                <w:lang w:val="en-GB"/>
              </w:rPr>
            </w:pPr>
            <w:r>
              <w:rPr>
                <w:rFonts w:ascii="MiSans Normal" w:eastAsia="MiSans Normal" w:hAnsi="MiSans Normal"/>
                <w:sz w:val="21"/>
                <w:szCs w:val="21"/>
                <w:lang w:val="en-GB"/>
              </w:rPr>
              <w:t>No</w:t>
            </w:r>
          </w:p>
        </w:tc>
      </w:tr>
      <w:tr w:rsidR="005529F5" w14:paraId="1F914BFB" w14:textId="77777777" w:rsidTr="005529F5">
        <w:tc>
          <w:tcPr>
            <w:tcW w:w="1980" w:type="dxa"/>
          </w:tcPr>
          <w:p w14:paraId="6C200DD0" w14:textId="096AE76E" w:rsidR="005529F5" w:rsidRPr="005529F5" w:rsidRDefault="005529F5" w:rsidP="00EF3EEF">
            <w:pPr>
              <w:rPr>
                <w:rFonts w:ascii="MiSans Normal" w:eastAsia="MiSans Normal" w:hAnsi="MiSans Normal"/>
                <w:b/>
                <w:bCs/>
                <w:sz w:val="21"/>
                <w:szCs w:val="21"/>
                <w:lang w:val="en-GB"/>
              </w:rPr>
            </w:pPr>
            <w:r w:rsidRPr="005529F5">
              <w:rPr>
                <w:rFonts w:ascii="MiSans Normal" w:eastAsia="MiSans Normal" w:hAnsi="MiSans Normal"/>
                <w:b/>
                <w:bCs/>
                <w:sz w:val="21"/>
                <w:szCs w:val="21"/>
                <w:lang w:val="en-GB"/>
              </w:rPr>
              <w:t>Control Right</w:t>
            </w:r>
          </w:p>
        </w:tc>
        <w:tc>
          <w:tcPr>
            <w:tcW w:w="4238" w:type="dxa"/>
            <w:vAlign w:val="center"/>
          </w:tcPr>
          <w:p w14:paraId="24BEC9B8" w14:textId="4ADBB103" w:rsidR="005529F5" w:rsidRDefault="005529F5" w:rsidP="005529F5">
            <w:pPr>
              <w:jc w:val="center"/>
              <w:rPr>
                <w:rFonts w:ascii="MiSans Normal" w:eastAsia="MiSans Normal" w:hAnsi="MiSans Normal"/>
                <w:sz w:val="21"/>
                <w:szCs w:val="21"/>
                <w:lang w:val="en-GB"/>
              </w:rPr>
            </w:pPr>
            <w:r>
              <w:rPr>
                <w:rFonts w:ascii="MiSans Normal" w:eastAsia="MiSans Normal" w:hAnsi="MiSans Normal"/>
                <w:sz w:val="21"/>
                <w:szCs w:val="21"/>
                <w:lang w:val="en-GB"/>
              </w:rPr>
              <w:t>Yes, major shareholder</w:t>
            </w:r>
          </w:p>
        </w:tc>
        <w:tc>
          <w:tcPr>
            <w:tcW w:w="4238" w:type="dxa"/>
            <w:vAlign w:val="center"/>
          </w:tcPr>
          <w:p w14:paraId="464D53B6" w14:textId="72A86C67" w:rsidR="005529F5" w:rsidRDefault="005529F5" w:rsidP="005529F5">
            <w:pPr>
              <w:jc w:val="center"/>
              <w:rPr>
                <w:rFonts w:ascii="MiSans Normal" w:eastAsia="MiSans Normal" w:hAnsi="MiSans Normal"/>
                <w:sz w:val="21"/>
                <w:szCs w:val="21"/>
                <w:lang w:val="en-GB"/>
              </w:rPr>
            </w:pPr>
            <w:r>
              <w:rPr>
                <w:rFonts w:ascii="MiSans Normal" w:eastAsia="MiSans Normal" w:hAnsi="MiSans Normal"/>
                <w:sz w:val="21"/>
                <w:szCs w:val="21"/>
                <w:lang w:val="en-GB"/>
              </w:rPr>
              <w:t>No</w:t>
            </w:r>
          </w:p>
        </w:tc>
      </w:tr>
      <w:tr w:rsidR="005529F5" w14:paraId="66B42D83" w14:textId="77777777" w:rsidTr="005529F5">
        <w:tc>
          <w:tcPr>
            <w:tcW w:w="1980" w:type="dxa"/>
          </w:tcPr>
          <w:p w14:paraId="241C8E03" w14:textId="63E19498" w:rsidR="005529F5" w:rsidRPr="005529F5" w:rsidRDefault="005529F5" w:rsidP="00EF3EEF">
            <w:pPr>
              <w:rPr>
                <w:rFonts w:ascii="MiSans Normal" w:eastAsia="MiSans Normal" w:hAnsi="MiSans Normal"/>
                <w:b/>
                <w:bCs/>
                <w:sz w:val="21"/>
                <w:szCs w:val="21"/>
                <w:lang w:val="en-GB"/>
              </w:rPr>
            </w:pPr>
            <w:r w:rsidRPr="005529F5">
              <w:rPr>
                <w:rFonts w:ascii="MiSans Normal" w:eastAsia="MiSans Normal" w:hAnsi="MiSans Normal"/>
                <w:b/>
                <w:bCs/>
                <w:sz w:val="21"/>
                <w:szCs w:val="21"/>
                <w:lang w:val="en-GB"/>
              </w:rPr>
              <w:t>Returns</w:t>
            </w:r>
          </w:p>
        </w:tc>
        <w:tc>
          <w:tcPr>
            <w:tcW w:w="4238" w:type="dxa"/>
            <w:vAlign w:val="center"/>
          </w:tcPr>
          <w:p w14:paraId="7680DAE9" w14:textId="7931CFFE" w:rsidR="005529F5" w:rsidRDefault="005529F5" w:rsidP="005529F5">
            <w:pPr>
              <w:jc w:val="center"/>
              <w:rPr>
                <w:rFonts w:ascii="MiSans Normal" w:eastAsia="MiSans Normal" w:hAnsi="MiSans Normal"/>
                <w:sz w:val="21"/>
                <w:szCs w:val="21"/>
                <w:lang w:val="en-GB"/>
              </w:rPr>
            </w:pPr>
            <w:r>
              <w:rPr>
                <w:rFonts w:ascii="MiSans Normal" w:eastAsia="MiSans Normal" w:hAnsi="MiSans Normal"/>
                <w:sz w:val="21"/>
                <w:szCs w:val="21"/>
                <w:lang w:val="en-GB"/>
              </w:rPr>
              <w:t>Share dividend upon surplus profits after all the preferential rights have been met.</w:t>
            </w:r>
          </w:p>
        </w:tc>
        <w:tc>
          <w:tcPr>
            <w:tcW w:w="4238" w:type="dxa"/>
            <w:vAlign w:val="center"/>
          </w:tcPr>
          <w:p w14:paraId="485B03F8" w14:textId="1B07F0E7" w:rsidR="005529F5" w:rsidRDefault="005529F5" w:rsidP="005529F5">
            <w:pPr>
              <w:jc w:val="center"/>
              <w:rPr>
                <w:rFonts w:ascii="MiSans Normal" w:eastAsia="MiSans Normal" w:hAnsi="MiSans Normal"/>
                <w:sz w:val="21"/>
                <w:szCs w:val="21"/>
                <w:lang w:val="en-GB"/>
              </w:rPr>
            </w:pPr>
            <w:r>
              <w:rPr>
                <w:rFonts w:ascii="MiSans Normal" w:eastAsia="MiSans Normal" w:hAnsi="MiSans Normal"/>
                <w:sz w:val="21"/>
                <w:szCs w:val="21"/>
                <w:lang w:val="en-GB"/>
              </w:rPr>
              <w:t>Fixed rate share dividend.</w:t>
            </w:r>
          </w:p>
        </w:tc>
      </w:tr>
      <w:tr w:rsidR="005529F5" w14:paraId="19651855" w14:textId="77777777" w:rsidTr="005529F5">
        <w:tc>
          <w:tcPr>
            <w:tcW w:w="1980" w:type="dxa"/>
          </w:tcPr>
          <w:p w14:paraId="2942F46D" w14:textId="525B03C6" w:rsidR="005529F5" w:rsidRPr="005529F5" w:rsidRDefault="005529F5" w:rsidP="00EF3EEF">
            <w:pPr>
              <w:rPr>
                <w:rFonts w:ascii="MiSans Normal" w:eastAsia="MiSans Normal" w:hAnsi="MiSans Normal"/>
                <w:b/>
                <w:bCs/>
                <w:sz w:val="21"/>
                <w:szCs w:val="21"/>
                <w:lang w:val="en-GB"/>
              </w:rPr>
            </w:pPr>
            <w:r w:rsidRPr="005529F5">
              <w:rPr>
                <w:rFonts w:ascii="MiSans Normal" w:eastAsia="MiSans Normal" w:hAnsi="MiSans Normal"/>
                <w:b/>
                <w:bCs/>
                <w:sz w:val="21"/>
                <w:szCs w:val="21"/>
                <w:lang w:val="en-GB"/>
              </w:rPr>
              <w:t>Repayment on liquidation</w:t>
            </w:r>
          </w:p>
        </w:tc>
        <w:tc>
          <w:tcPr>
            <w:tcW w:w="4238" w:type="dxa"/>
            <w:vAlign w:val="center"/>
          </w:tcPr>
          <w:p w14:paraId="08A7BA6A" w14:textId="7140FD32" w:rsidR="005529F5" w:rsidRDefault="005529F5" w:rsidP="005529F5">
            <w:pPr>
              <w:jc w:val="center"/>
              <w:rPr>
                <w:rFonts w:ascii="MiSans Normal" w:eastAsia="MiSans Normal" w:hAnsi="MiSans Normal"/>
                <w:sz w:val="21"/>
                <w:szCs w:val="21"/>
                <w:lang w:val="en-GB"/>
              </w:rPr>
            </w:pPr>
            <w:r>
              <w:rPr>
                <w:rFonts w:ascii="MiSans Normal" w:eastAsia="MiSans Normal" w:hAnsi="MiSans Normal"/>
                <w:sz w:val="21"/>
                <w:szCs w:val="21"/>
                <w:lang w:val="en-GB"/>
              </w:rPr>
              <w:t>Last</w:t>
            </w:r>
          </w:p>
        </w:tc>
        <w:tc>
          <w:tcPr>
            <w:tcW w:w="4238" w:type="dxa"/>
            <w:vAlign w:val="center"/>
          </w:tcPr>
          <w:p w14:paraId="25A72C8E" w14:textId="7801AA05" w:rsidR="005529F5" w:rsidRDefault="005529F5" w:rsidP="005529F5">
            <w:pPr>
              <w:jc w:val="center"/>
              <w:rPr>
                <w:rFonts w:ascii="MiSans Normal" w:eastAsia="MiSans Normal" w:hAnsi="MiSans Normal"/>
                <w:sz w:val="21"/>
                <w:szCs w:val="21"/>
                <w:lang w:val="en-GB"/>
              </w:rPr>
            </w:pPr>
            <w:r>
              <w:rPr>
                <w:rFonts w:ascii="MiSans Normal" w:eastAsia="MiSans Normal" w:hAnsi="MiSans Normal"/>
                <w:sz w:val="21"/>
                <w:szCs w:val="21"/>
                <w:lang w:val="en-GB"/>
              </w:rPr>
              <w:t>Priority to other classes of shares.</w:t>
            </w:r>
          </w:p>
        </w:tc>
      </w:tr>
    </w:tbl>
    <w:p w14:paraId="101DB8B7" w14:textId="478972B6" w:rsidR="004D1650" w:rsidRDefault="004D1650" w:rsidP="00EF3EEF">
      <w:pPr>
        <w:rPr>
          <w:rFonts w:ascii="MiSans Normal" w:eastAsia="MiSans Normal" w:hAnsi="MiSans Normal"/>
          <w:sz w:val="21"/>
          <w:szCs w:val="21"/>
          <w:lang w:val="en-GB"/>
        </w:rPr>
      </w:pPr>
    </w:p>
    <w:p w14:paraId="7F028FF2" w14:textId="77777777" w:rsidR="004D1650" w:rsidRDefault="004D1650">
      <w:pPr>
        <w:rPr>
          <w:rFonts w:ascii="MiSans Normal" w:eastAsia="MiSans Normal" w:hAnsi="MiSans Normal"/>
          <w:sz w:val="21"/>
          <w:szCs w:val="21"/>
          <w:lang w:val="en-GB"/>
        </w:rPr>
      </w:pPr>
      <w:r>
        <w:rPr>
          <w:rFonts w:ascii="MiSans Normal" w:eastAsia="MiSans Normal" w:hAnsi="MiSans Normal"/>
          <w:sz w:val="21"/>
          <w:szCs w:val="21"/>
          <w:lang w:val="en-GB"/>
        </w:rPr>
        <w:br w:type="page"/>
      </w:r>
    </w:p>
    <w:p w14:paraId="7BD8CEFB" w14:textId="46FC23C2" w:rsidR="005529F5" w:rsidRPr="00CC6894" w:rsidRDefault="004D1650" w:rsidP="00EF3EEF">
      <w:pPr>
        <w:rPr>
          <w:rFonts w:ascii="MiSans Normal" w:eastAsia="MiSans Normal" w:hAnsi="MiSans Normal"/>
          <w:b/>
          <w:bCs/>
          <w:sz w:val="21"/>
          <w:szCs w:val="21"/>
          <w:u w:val="single"/>
          <w:lang w:val="en-GB"/>
        </w:rPr>
      </w:pPr>
      <w:r w:rsidRPr="00CC6894">
        <w:rPr>
          <w:rFonts w:ascii="MiSans Normal" w:eastAsia="MiSans Normal" w:hAnsi="MiSans Normal"/>
          <w:b/>
          <w:bCs/>
          <w:sz w:val="21"/>
          <w:szCs w:val="21"/>
          <w:u w:val="single"/>
          <w:lang w:val="en-GB"/>
        </w:rPr>
        <w:lastRenderedPageBreak/>
        <w:t>Classes of D</w:t>
      </w:r>
      <w:r w:rsidR="00F7214F" w:rsidRPr="00CC6894">
        <w:rPr>
          <w:rFonts w:ascii="MiSans Normal" w:eastAsia="MiSans Normal" w:hAnsi="MiSans Normal"/>
          <w:b/>
          <w:bCs/>
          <w:sz w:val="21"/>
          <w:szCs w:val="21"/>
          <w:u w:val="single"/>
          <w:lang w:val="en-GB"/>
        </w:rPr>
        <w:t>i</w:t>
      </w:r>
      <w:r w:rsidRPr="00CC6894">
        <w:rPr>
          <w:rFonts w:ascii="MiSans Normal" w:eastAsia="MiSans Normal" w:hAnsi="MiSans Normal"/>
          <w:b/>
          <w:bCs/>
          <w:sz w:val="21"/>
          <w:szCs w:val="21"/>
          <w:u w:val="single"/>
          <w:lang w:val="en-GB"/>
        </w:rPr>
        <w:t>vidend</w:t>
      </w:r>
      <w:r w:rsidR="00F7214F" w:rsidRPr="00CC6894">
        <w:rPr>
          <w:rFonts w:ascii="MiSans Normal" w:eastAsia="MiSans Normal" w:hAnsi="MiSans Normal"/>
          <w:b/>
          <w:bCs/>
          <w:sz w:val="21"/>
          <w:szCs w:val="21"/>
          <w:u w:val="single"/>
          <w:lang w:val="en-GB"/>
        </w:rPr>
        <w:t>s</w:t>
      </w:r>
    </w:p>
    <w:p w14:paraId="2E5E696F" w14:textId="4371353B" w:rsidR="00F7214F" w:rsidRPr="009A5FF0" w:rsidRDefault="00FC1613" w:rsidP="00FC1613">
      <w:pPr>
        <w:pStyle w:val="ListParagraph"/>
        <w:numPr>
          <w:ilvl w:val="0"/>
          <w:numId w:val="3"/>
        </w:numPr>
        <w:rPr>
          <w:rFonts w:ascii="MiSans Normal" w:eastAsia="MiSans Normal" w:hAnsi="MiSans Normal"/>
          <w:b/>
          <w:bCs/>
          <w:sz w:val="21"/>
          <w:szCs w:val="21"/>
          <w:lang w:val="en-GB"/>
        </w:rPr>
      </w:pPr>
      <w:r w:rsidRPr="009A5FF0">
        <w:rPr>
          <w:rFonts w:ascii="MiSans Normal" w:eastAsia="MiSans Normal" w:hAnsi="MiSans Normal"/>
          <w:b/>
          <w:bCs/>
          <w:sz w:val="21"/>
          <w:szCs w:val="21"/>
          <w:lang w:val="en-GB"/>
        </w:rPr>
        <w:t>Interim Dividend</w:t>
      </w:r>
    </w:p>
    <w:p w14:paraId="3A933803" w14:textId="29A3B500" w:rsidR="00FC1613" w:rsidRDefault="00FC1613" w:rsidP="00FC1613">
      <w:pPr>
        <w:pStyle w:val="ListParagraph"/>
        <w:numPr>
          <w:ilvl w:val="0"/>
          <w:numId w:val="4"/>
        </w:numPr>
        <w:rPr>
          <w:rFonts w:ascii="MiSans Normal" w:eastAsia="MiSans Normal" w:hAnsi="MiSans Normal"/>
          <w:sz w:val="21"/>
          <w:szCs w:val="21"/>
          <w:lang w:val="en-GB"/>
        </w:rPr>
      </w:pPr>
      <w:r>
        <w:rPr>
          <w:rFonts w:ascii="MiSans Normal" w:eastAsia="MiSans Normal" w:hAnsi="MiSans Normal"/>
          <w:sz w:val="21"/>
          <w:szCs w:val="21"/>
          <w:lang w:val="en-GB"/>
        </w:rPr>
        <w:t>Part payment of dividend through the year.</w:t>
      </w:r>
    </w:p>
    <w:p w14:paraId="7A0C4878" w14:textId="6A81F00F" w:rsidR="003C28B5" w:rsidRDefault="009A5FF0" w:rsidP="00FC1613">
      <w:pPr>
        <w:pStyle w:val="ListParagraph"/>
        <w:numPr>
          <w:ilvl w:val="0"/>
          <w:numId w:val="4"/>
        </w:numPr>
        <w:rPr>
          <w:rFonts w:ascii="MiSans Normal" w:eastAsia="MiSans Normal" w:hAnsi="MiSans Normal"/>
          <w:sz w:val="21"/>
          <w:szCs w:val="21"/>
          <w:lang w:val="en-GB"/>
        </w:rPr>
      </w:pPr>
      <w:r>
        <w:rPr>
          <w:rFonts w:ascii="MiSans Normal" w:eastAsia="MiSans Normal" w:hAnsi="MiSans Normal"/>
          <w:sz w:val="21"/>
          <w:szCs w:val="21"/>
          <w:lang w:val="en-GB"/>
        </w:rPr>
        <w:t>Being p</w:t>
      </w:r>
      <w:r w:rsidR="003C28B5">
        <w:rPr>
          <w:rFonts w:ascii="MiSans Normal" w:eastAsia="MiSans Normal" w:hAnsi="MiSans Normal"/>
          <w:sz w:val="21"/>
          <w:szCs w:val="21"/>
          <w:lang w:val="en-GB"/>
        </w:rPr>
        <w:t xml:space="preserve">aid before </w:t>
      </w:r>
      <w:r>
        <w:rPr>
          <w:rFonts w:ascii="MiSans Normal" w:eastAsia="MiSans Normal" w:hAnsi="MiSans Normal"/>
          <w:sz w:val="21"/>
          <w:szCs w:val="21"/>
          <w:lang w:val="en-GB"/>
        </w:rPr>
        <w:t xml:space="preserve">the </w:t>
      </w:r>
      <w:r w:rsidR="003C28B5">
        <w:rPr>
          <w:rFonts w:ascii="MiSans Normal" w:eastAsia="MiSans Normal" w:hAnsi="MiSans Normal"/>
          <w:sz w:val="21"/>
          <w:szCs w:val="21"/>
          <w:lang w:val="en-GB"/>
        </w:rPr>
        <w:t>profit</w:t>
      </w:r>
      <w:r>
        <w:rPr>
          <w:rFonts w:ascii="MiSans Normal" w:eastAsia="MiSans Normal" w:hAnsi="MiSans Normal"/>
          <w:sz w:val="21"/>
          <w:szCs w:val="21"/>
          <w:lang w:val="en-GB"/>
        </w:rPr>
        <w:t>s</w:t>
      </w:r>
      <w:r w:rsidR="003C28B5">
        <w:rPr>
          <w:rFonts w:ascii="MiSans Normal" w:eastAsia="MiSans Normal" w:hAnsi="MiSans Normal"/>
          <w:sz w:val="21"/>
          <w:szCs w:val="21"/>
          <w:lang w:val="en-GB"/>
        </w:rPr>
        <w:t xml:space="preserve"> of the year</w:t>
      </w:r>
      <w:r>
        <w:rPr>
          <w:rFonts w:ascii="MiSans Normal" w:eastAsia="MiSans Normal" w:hAnsi="MiSans Normal"/>
          <w:sz w:val="21"/>
          <w:szCs w:val="21"/>
          <w:lang w:val="en-GB"/>
        </w:rPr>
        <w:t xml:space="preserve"> is determined.</w:t>
      </w:r>
    </w:p>
    <w:p w14:paraId="18536134" w14:textId="3FF03383" w:rsidR="003C28B5" w:rsidRDefault="003C28B5" w:rsidP="00FC1613">
      <w:pPr>
        <w:pStyle w:val="ListParagraph"/>
        <w:numPr>
          <w:ilvl w:val="0"/>
          <w:numId w:val="4"/>
        </w:numPr>
        <w:rPr>
          <w:rFonts w:ascii="MiSans Normal" w:eastAsia="MiSans Normal" w:hAnsi="MiSans Normal"/>
          <w:sz w:val="21"/>
          <w:szCs w:val="21"/>
          <w:lang w:val="en-GB"/>
        </w:rPr>
      </w:pPr>
      <w:r>
        <w:rPr>
          <w:rFonts w:ascii="MiSans Normal" w:eastAsia="MiSans Normal" w:hAnsi="MiSans Normal"/>
          <w:sz w:val="21"/>
          <w:szCs w:val="21"/>
          <w:lang w:val="en-GB"/>
        </w:rPr>
        <w:t>Normally stated in the Trial Balance of the questions.</w:t>
      </w:r>
    </w:p>
    <w:p w14:paraId="3C321DA4" w14:textId="7B02FAA8" w:rsidR="009A5FF0" w:rsidRPr="009A5FF0" w:rsidRDefault="003C28B5" w:rsidP="009A5FF0">
      <w:pPr>
        <w:pStyle w:val="ListParagraph"/>
        <w:numPr>
          <w:ilvl w:val="0"/>
          <w:numId w:val="4"/>
        </w:numPr>
        <w:rPr>
          <w:rFonts w:ascii="MiSans Normal" w:eastAsia="MiSans Normal" w:hAnsi="MiSans Normal"/>
          <w:b/>
          <w:bCs/>
          <w:sz w:val="21"/>
          <w:szCs w:val="21"/>
          <w:lang w:val="en-GB"/>
        </w:rPr>
      </w:pPr>
      <w:r>
        <w:rPr>
          <w:rFonts w:ascii="MiSans Normal" w:eastAsia="MiSans Normal" w:hAnsi="MiSans Normal"/>
          <w:sz w:val="21"/>
          <w:szCs w:val="21"/>
          <w:lang w:val="en-GB"/>
        </w:rPr>
        <w:t xml:space="preserve">Being recorded as </w:t>
      </w:r>
      <w:r w:rsidR="000E6531">
        <w:rPr>
          <w:rFonts w:ascii="MiSans Normal" w:eastAsia="MiSans Normal" w:hAnsi="MiSans Normal"/>
          <w:sz w:val="21"/>
          <w:szCs w:val="21"/>
          <w:lang w:val="en-GB"/>
        </w:rPr>
        <w:t xml:space="preserve">a </w:t>
      </w:r>
      <w:r>
        <w:rPr>
          <w:rFonts w:ascii="MiSans Normal" w:eastAsia="MiSans Normal" w:hAnsi="MiSans Normal"/>
          <w:sz w:val="21"/>
          <w:szCs w:val="21"/>
          <w:lang w:val="en-GB"/>
        </w:rPr>
        <w:t xml:space="preserve">negative value in the </w:t>
      </w:r>
      <w:r w:rsidRPr="003C28B5">
        <w:rPr>
          <w:rFonts w:ascii="MiSans Normal" w:eastAsia="MiSans Normal" w:hAnsi="MiSans Normal"/>
          <w:b/>
          <w:bCs/>
          <w:sz w:val="21"/>
          <w:szCs w:val="21"/>
          <w:lang w:val="en-GB"/>
        </w:rPr>
        <w:t>“Retained Profits”</w:t>
      </w:r>
      <w:r>
        <w:rPr>
          <w:rFonts w:ascii="MiSans Normal" w:eastAsia="MiSans Normal" w:hAnsi="MiSans Normal"/>
          <w:sz w:val="21"/>
          <w:szCs w:val="21"/>
          <w:lang w:val="en-GB"/>
        </w:rPr>
        <w:t xml:space="preserve"> column of the </w:t>
      </w:r>
      <w:r w:rsidRPr="003C28B5">
        <w:rPr>
          <w:rFonts w:ascii="MiSans Normal" w:eastAsia="MiSans Normal" w:hAnsi="MiSans Normal"/>
          <w:b/>
          <w:bCs/>
          <w:sz w:val="21"/>
          <w:szCs w:val="21"/>
          <w:lang w:val="en-GB"/>
        </w:rPr>
        <w:t>Statement of Changes in Equity (abbr. CIE)</w:t>
      </w:r>
      <w:r w:rsidR="009A5FF0" w:rsidRPr="009A5FF0">
        <w:rPr>
          <w:rFonts w:ascii="MiSans Normal" w:eastAsia="MiSans Normal" w:hAnsi="MiSans Normal"/>
          <w:sz w:val="21"/>
          <w:szCs w:val="21"/>
          <w:lang w:val="en-GB"/>
        </w:rPr>
        <w:t>.</w:t>
      </w:r>
    </w:p>
    <w:p w14:paraId="6BF25F66" w14:textId="62917B0D" w:rsidR="009A5FF0" w:rsidRDefault="009A5FF0" w:rsidP="009A5FF0">
      <w:pPr>
        <w:pStyle w:val="ListParagraph"/>
        <w:numPr>
          <w:ilvl w:val="0"/>
          <w:numId w:val="3"/>
        </w:numPr>
        <w:rPr>
          <w:rFonts w:ascii="MiSans Normal" w:eastAsia="MiSans Normal" w:hAnsi="MiSans Normal"/>
          <w:b/>
          <w:bCs/>
          <w:sz w:val="21"/>
          <w:szCs w:val="21"/>
          <w:lang w:val="en-GB"/>
        </w:rPr>
      </w:pPr>
      <w:r>
        <w:rPr>
          <w:rFonts w:ascii="MiSans Normal" w:eastAsia="MiSans Normal" w:hAnsi="MiSans Normal"/>
          <w:b/>
          <w:bCs/>
          <w:sz w:val="21"/>
          <w:szCs w:val="21"/>
          <w:lang w:val="en-GB"/>
        </w:rPr>
        <w:t>Final Dividend</w:t>
      </w:r>
    </w:p>
    <w:p w14:paraId="64A8270C" w14:textId="17EA1F92" w:rsidR="009A5FF0" w:rsidRPr="009A5FF0" w:rsidRDefault="009A5FF0" w:rsidP="009A5FF0">
      <w:pPr>
        <w:pStyle w:val="ListParagraph"/>
        <w:numPr>
          <w:ilvl w:val="0"/>
          <w:numId w:val="4"/>
        </w:numPr>
        <w:rPr>
          <w:rFonts w:ascii="MiSans Normal" w:eastAsia="MiSans Normal" w:hAnsi="MiSans Normal"/>
          <w:b/>
          <w:bCs/>
          <w:sz w:val="21"/>
          <w:szCs w:val="21"/>
          <w:lang w:val="en-GB"/>
        </w:rPr>
      </w:pPr>
      <w:r>
        <w:rPr>
          <w:rFonts w:ascii="MiSans Normal" w:eastAsia="MiSans Normal" w:hAnsi="MiSans Normal"/>
          <w:sz w:val="21"/>
          <w:szCs w:val="21"/>
          <w:lang w:val="en-GB"/>
        </w:rPr>
        <w:t>Being declared at the end of financial period after the profits are determined.</w:t>
      </w:r>
    </w:p>
    <w:p w14:paraId="5CECEBA1" w14:textId="4F39126E" w:rsidR="009A5FF0" w:rsidRPr="009A5FF0" w:rsidRDefault="009A5FF0" w:rsidP="009A5FF0">
      <w:pPr>
        <w:pStyle w:val="ListParagraph"/>
        <w:numPr>
          <w:ilvl w:val="0"/>
          <w:numId w:val="4"/>
        </w:numPr>
        <w:rPr>
          <w:rFonts w:ascii="MiSans Normal" w:eastAsia="MiSans Normal" w:hAnsi="MiSans Normal"/>
          <w:b/>
          <w:bCs/>
          <w:sz w:val="21"/>
          <w:szCs w:val="21"/>
          <w:lang w:val="en-GB"/>
        </w:rPr>
      </w:pPr>
      <w:r>
        <w:rPr>
          <w:rFonts w:ascii="MiSans Normal" w:eastAsia="MiSans Normal" w:hAnsi="MiSans Normal"/>
          <w:sz w:val="21"/>
          <w:szCs w:val="21"/>
          <w:lang w:val="en-GB"/>
        </w:rPr>
        <w:t>Being recorded in the Notes to Financial Statements. Can be shown at the empty space after CIE.</w:t>
      </w:r>
    </w:p>
    <w:p w14:paraId="78E0B37D" w14:textId="1D289969" w:rsidR="009A5FF0" w:rsidRPr="009A5FF0" w:rsidRDefault="009A5FF0" w:rsidP="009A5FF0">
      <w:pPr>
        <w:pStyle w:val="ListParagraph"/>
        <w:numPr>
          <w:ilvl w:val="0"/>
          <w:numId w:val="4"/>
        </w:numPr>
        <w:rPr>
          <w:rFonts w:ascii="MiSans Normal" w:eastAsia="MiSans Normal" w:hAnsi="MiSans Normal"/>
          <w:b/>
          <w:bCs/>
          <w:sz w:val="21"/>
          <w:szCs w:val="21"/>
          <w:lang w:val="en-GB"/>
        </w:rPr>
      </w:pPr>
      <w:r>
        <w:rPr>
          <w:rFonts w:ascii="MiSans Normal" w:eastAsia="MiSans Normal" w:hAnsi="MiSans Normal"/>
          <w:sz w:val="21"/>
          <w:szCs w:val="21"/>
          <w:lang w:val="en-GB"/>
        </w:rPr>
        <w:t>Formulas to calculate proposed final dividend:</w:t>
      </w:r>
    </w:p>
    <w:p w14:paraId="348B399F" w14:textId="6EA90FBB" w:rsidR="009A5FF0" w:rsidRPr="009A5FF0" w:rsidRDefault="009A5FF0" w:rsidP="009A5FF0">
      <w:pPr>
        <w:pStyle w:val="ListParagraph"/>
        <w:rPr>
          <w:rFonts w:ascii="MiSans Normal" w:eastAsia="MiSans Normal" w:hAnsi="MiSans Normal"/>
          <w:b/>
          <w:bCs/>
          <w:sz w:val="21"/>
          <w:szCs w:val="21"/>
          <w:u w:val="single"/>
          <w:lang w:val="en-GB"/>
        </w:rPr>
      </w:pPr>
      <w:r w:rsidRPr="009A5FF0">
        <w:rPr>
          <w:rFonts w:ascii="MiSans Normal" w:eastAsia="MiSans Normal" w:hAnsi="MiSans Normal"/>
          <w:b/>
          <w:bCs/>
          <w:sz w:val="21"/>
          <w:szCs w:val="21"/>
          <w:u w:val="single"/>
          <w:lang w:val="en-GB"/>
        </w:rPr>
        <w:t>Ordinary Share</w:t>
      </w:r>
    </w:p>
    <w:p w14:paraId="73230BAB" w14:textId="3B0DEC91" w:rsidR="009A5FF0" w:rsidRPr="009A5FF0" w:rsidRDefault="009A5FF0" w:rsidP="009A5FF0">
      <w:pPr>
        <w:pStyle w:val="ListParagraph"/>
        <w:rPr>
          <w:rFonts w:ascii="MiSans Normal" w:eastAsia="MiSans Normal" w:hAnsi="MiSans Normal"/>
          <w:sz w:val="21"/>
          <w:szCs w:val="21"/>
          <w:lang w:val="en-GB"/>
        </w:rPr>
      </w:pPr>
      <m:oMathPara>
        <m:oMathParaPr>
          <m:jc m:val="left"/>
        </m:oMathParaPr>
        <m:oMath>
          <m:r>
            <w:rPr>
              <w:rFonts w:ascii="Cambria Math" w:eastAsia="MiSans Normal" w:hAnsi="Cambria Math"/>
              <w:sz w:val="21"/>
              <w:szCs w:val="21"/>
              <w:lang w:val="en-GB"/>
            </w:rPr>
            <m:t>=</m:t>
          </m:r>
          <m:r>
            <m:rPr>
              <m:nor/>
            </m:rPr>
            <w:rPr>
              <w:rFonts w:ascii="MiSans Normal" w:eastAsia="MiSans Normal" w:hAnsi="MiSans Normal"/>
              <w:sz w:val="21"/>
              <w:szCs w:val="21"/>
              <w:lang w:val="en-GB"/>
            </w:rPr>
            <m:t xml:space="preserve">Ordinary Share Capital </m:t>
          </m:r>
          <m:r>
            <w:rPr>
              <w:rFonts w:ascii="Cambria Math" w:eastAsia="MiSans Normal" w:hAnsi="Cambria Math"/>
              <w:sz w:val="21"/>
              <w:szCs w:val="21"/>
              <w:lang w:val="en-GB"/>
            </w:rPr>
            <m:t>×</m:t>
          </m:r>
          <m:r>
            <m:rPr>
              <m:nor/>
            </m:rPr>
            <w:rPr>
              <w:rFonts w:ascii="Cambria Math" w:eastAsia="MiSans Normal" w:hAnsi="Cambria Math"/>
              <w:sz w:val="21"/>
              <w:szCs w:val="21"/>
              <w:lang w:val="en-GB"/>
            </w:rPr>
            <m:t>%</m:t>
          </m:r>
          <m:r>
            <w:rPr>
              <w:rFonts w:ascii="Cambria Math" w:eastAsia="MiSans Normal" w:hAnsi="Cambria Math"/>
              <w:sz w:val="21"/>
              <w:szCs w:val="21"/>
              <w:lang w:val="en-GB"/>
            </w:rPr>
            <m:t xml:space="preserve"> </m:t>
          </m:r>
          <m:r>
            <m:rPr>
              <m:nor/>
            </m:rPr>
            <w:rPr>
              <w:rFonts w:ascii="MiSans Normal" w:eastAsia="MiSans Normal" w:hAnsi="MiSans Normal"/>
              <w:sz w:val="21"/>
              <w:szCs w:val="21"/>
              <w:lang w:val="en-GB"/>
            </w:rPr>
            <m:t>given</m:t>
          </m:r>
        </m:oMath>
      </m:oMathPara>
    </w:p>
    <w:p w14:paraId="5E60CC72" w14:textId="77777777" w:rsidR="009A5FF0" w:rsidRDefault="009A5FF0" w:rsidP="009A5FF0">
      <w:pPr>
        <w:rPr>
          <w:rFonts w:ascii="Cambria Math" w:eastAsia="MiSans Normal" w:hAnsi="Cambria Math"/>
          <w:i/>
          <w:sz w:val="21"/>
          <w:szCs w:val="21"/>
          <w:lang w:val="en-GB"/>
        </w:rPr>
      </w:pPr>
      <w:r>
        <w:rPr>
          <w:rFonts w:ascii="MiSans Normal" w:eastAsia="MiSans Normal" w:hAnsi="MiSans Normal"/>
          <w:sz w:val="21"/>
          <w:szCs w:val="21"/>
          <w:lang w:val="en-GB"/>
        </w:rPr>
        <w:tab/>
        <w:t>Or</w:t>
      </w:r>
    </w:p>
    <w:p w14:paraId="2AA37061" w14:textId="4F40D7D9" w:rsidR="009A5FF0" w:rsidRPr="009A5FF0" w:rsidRDefault="009A5FF0" w:rsidP="009A5FF0">
      <w:pPr>
        <w:ind w:left="709"/>
        <w:rPr>
          <w:rFonts w:ascii="MiSans Normal" w:eastAsia="MiSans Normal" w:hAnsi="MiSans Normal"/>
          <w:i/>
          <w:sz w:val="21"/>
          <w:szCs w:val="21"/>
          <w:lang w:val="en-GB"/>
        </w:rPr>
      </w:pPr>
      <m:oMathPara>
        <m:oMathParaPr>
          <m:jc m:val="left"/>
        </m:oMathParaPr>
        <m:oMath>
          <m:r>
            <w:rPr>
              <w:rFonts w:ascii="Cambria Math" w:eastAsia="MiSans Normal" w:hAnsi="Cambria Math"/>
              <w:sz w:val="21"/>
              <w:szCs w:val="21"/>
              <w:lang w:val="en-GB"/>
            </w:rPr>
            <m:t>=</m:t>
          </m:r>
          <m:f>
            <m:fPr>
              <m:ctrlPr>
                <w:rPr>
                  <w:rFonts w:ascii="Cambria Math" w:eastAsia="MiSans Normal" w:hAnsi="Cambria Math"/>
                  <w:i/>
                  <w:sz w:val="21"/>
                  <w:szCs w:val="21"/>
                  <w:lang w:val="en-GB"/>
                </w:rPr>
              </m:ctrlPr>
            </m:fPr>
            <m:num>
              <m:r>
                <m:rPr>
                  <m:nor/>
                </m:rPr>
                <w:rPr>
                  <w:rFonts w:ascii="MiSans Normal" w:eastAsia="MiSans Normal" w:hAnsi="MiSans Normal"/>
                  <w:sz w:val="21"/>
                  <w:szCs w:val="21"/>
                  <w:lang w:val="en-GB"/>
                </w:rPr>
                <m:t>Ordinary Share Capital</m:t>
              </m:r>
            </m:num>
            <m:den>
              <m:r>
                <m:rPr>
                  <m:nor/>
                </m:rPr>
                <w:rPr>
                  <w:rFonts w:ascii="MiSans Normal" w:eastAsia="MiSans Normal" w:hAnsi="MiSans Normal"/>
                  <w:sz w:val="21"/>
                  <w:szCs w:val="21"/>
                  <w:lang w:val="en-GB"/>
                </w:rPr>
                <m:t>Par Value</m:t>
              </m:r>
            </m:den>
          </m:f>
          <m:r>
            <w:rPr>
              <w:rFonts w:ascii="Cambria Math" w:eastAsia="MiSans Normal" w:hAnsi="Cambria Math"/>
              <w:sz w:val="21"/>
              <w:szCs w:val="21"/>
              <w:lang w:val="en-GB"/>
            </w:rPr>
            <m:t>×</m:t>
          </m:r>
          <m:r>
            <w:rPr>
              <w:rFonts w:ascii="Cambria Math" w:eastAsia="MiSans Normal" w:hAnsi="Cambria Math"/>
              <w:sz w:val="21"/>
              <w:szCs w:val="21"/>
              <w:lang w:val="en-GB"/>
            </w:rPr>
            <m:t>$</m:t>
          </m:r>
          <m:r>
            <m:rPr>
              <m:nor/>
            </m:rPr>
            <w:rPr>
              <w:rFonts w:ascii="MiSans Normal" w:eastAsia="MiSans Normal" w:hAnsi="MiSans Normal"/>
              <w:sz w:val="21"/>
              <w:szCs w:val="21"/>
              <w:lang w:val="en-GB"/>
            </w:rPr>
            <m:t xml:space="preserve"> given</m:t>
          </m:r>
        </m:oMath>
      </m:oMathPara>
    </w:p>
    <w:p w14:paraId="644914D0" w14:textId="61762F27" w:rsidR="009A5FF0" w:rsidRPr="009A5FF0" w:rsidRDefault="009A5FF0" w:rsidP="00EF3EEF">
      <w:pPr>
        <w:rPr>
          <w:rFonts w:ascii="MiSans Normal" w:eastAsia="MiSans Normal" w:hAnsi="MiSans Normal"/>
          <w:b/>
          <w:bCs/>
          <w:sz w:val="21"/>
          <w:szCs w:val="21"/>
          <w:u w:val="single"/>
          <w:lang w:val="en-GB"/>
        </w:rPr>
      </w:pPr>
      <w:r>
        <w:rPr>
          <w:rFonts w:ascii="MiSans Normal" w:eastAsia="MiSans Normal" w:hAnsi="MiSans Normal"/>
          <w:sz w:val="21"/>
          <w:szCs w:val="21"/>
          <w:lang w:val="en-GB"/>
        </w:rPr>
        <w:tab/>
      </w:r>
      <w:r w:rsidRPr="009A5FF0">
        <w:rPr>
          <w:rFonts w:ascii="MiSans Normal" w:eastAsia="MiSans Normal" w:hAnsi="MiSans Normal"/>
          <w:b/>
          <w:bCs/>
          <w:sz w:val="21"/>
          <w:szCs w:val="21"/>
          <w:u w:val="single"/>
          <w:lang w:val="en-GB"/>
        </w:rPr>
        <w:t>Preferred Share</w:t>
      </w:r>
    </w:p>
    <w:p w14:paraId="10375E97" w14:textId="73D56496" w:rsidR="009A5FF0" w:rsidRPr="009A5FF0" w:rsidRDefault="009A5FF0" w:rsidP="00EF3EEF">
      <w:pPr>
        <w:rPr>
          <w:rFonts w:ascii="MiSans Normal" w:eastAsia="MiSans Normal" w:hAnsi="MiSans Normal"/>
          <w:sz w:val="21"/>
          <w:szCs w:val="21"/>
          <w:lang w:val="en-GB"/>
        </w:rPr>
      </w:pPr>
      <w:r w:rsidRPr="009A5FF0">
        <w:rPr>
          <w:rFonts w:ascii="MiSans Normal" w:eastAsia="MiSans Normal" w:hAnsi="MiSans Normal"/>
          <w:sz w:val="21"/>
          <w:szCs w:val="21"/>
          <w:lang w:val="en-GB"/>
        </w:rPr>
        <w:tab/>
      </w:r>
      <m:oMath>
        <m:r>
          <w:rPr>
            <w:rFonts w:ascii="Cambria Math" w:eastAsia="MiSans Normal" w:hAnsi="Cambria Math"/>
            <w:sz w:val="21"/>
            <w:szCs w:val="21"/>
            <w:lang w:val="en-GB"/>
          </w:rPr>
          <m:t>=</m:t>
        </m:r>
        <m:d>
          <m:dPr>
            <m:ctrlPr>
              <w:rPr>
                <w:rFonts w:ascii="Cambria Math" w:eastAsia="MiSans Normal" w:hAnsi="Cambria Math"/>
                <w:i/>
                <w:sz w:val="21"/>
                <w:szCs w:val="21"/>
                <w:lang w:val="en-GB"/>
              </w:rPr>
            </m:ctrlPr>
          </m:dPr>
          <m:e>
            <m:r>
              <m:rPr>
                <m:nor/>
              </m:rPr>
              <w:rPr>
                <w:rFonts w:ascii="MiSans Normal" w:eastAsia="MiSans Normal" w:hAnsi="MiSans Normal"/>
                <w:sz w:val="21"/>
                <w:szCs w:val="21"/>
                <w:lang w:val="en-GB"/>
              </w:rPr>
              <m:t xml:space="preserve">Preferred Share Capital </m:t>
            </m:r>
            <m:r>
              <w:rPr>
                <w:rFonts w:ascii="Cambria Math" w:eastAsia="MiSans Normal" w:hAnsi="Cambria Math"/>
                <w:sz w:val="21"/>
                <w:szCs w:val="21"/>
                <w:lang w:val="en-GB"/>
              </w:rPr>
              <m:t>$ ×%</m:t>
            </m:r>
          </m:e>
        </m:d>
        <m:r>
          <w:rPr>
            <w:rFonts w:ascii="Cambria Math" w:eastAsia="MiSans Normal" w:hAnsi="Cambria Math"/>
            <w:sz w:val="21"/>
            <w:szCs w:val="21"/>
            <w:lang w:val="en-GB"/>
          </w:rPr>
          <m:t>-</m:t>
        </m:r>
        <m:r>
          <m:rPr>
            <m:nor/>
          </m:rPr>
          <w:rPr>
            <w:rFonts w:ascii="MiSans Normal" w:eastAsia="MiSans Normal" w:hAnsi="MiSans Normal"/>
            <w:sz w:val="21"/>
            <w:szCs w:val="21"/>
            <w:lang w:val="en-GB"/>
          </w:rPr>
          <m:t>Interim Preferred Dividend Paid</m:t>
        </m:r>
      </m:oMath>
    </w:p>
    <w:p w14:paraId="30CDA122" w14:textId="77777777" w:rsidR="009A5FF0" w:rsidRDefault="009A5FF0" w:rsidP="00EF3EEF">
      <w:pPr>
        <w:rPr>
          <w:rFonts w:ascii="MiSans Normal" w:eastAsia="MiSans Normal" w:hAnsi="MiSans Normal"/>
          <w:sz w:val="21"/>
          <w:szCs w:val="21"/>
          <w:lang w:val="en-GB"/>
        </w:rPr>
      </w:pPr>
    </w:p>
    <w:p w14:paraId="585A390D" w14:textId="67242B0E" w:rsidR="009A5FF0" w:rsidRPr="007E1102" w:rsidRDefault="007E1102" w:rsidP="00EF3EEF">
      <w:pPr>
        <w:rPr>
          <w:rFonts w:ascii="MiSans Normal" w:eastAsia="MiSans Normal" w:hAnsi="MiSans Normal"/>
          <w:b/>
          <w:bCs/>
          <w:sz w:val="21"/>
          <w:szCs w:val="21"/>
          <w:u w:val="single"/>
          <w:lang w:val="en-GB"/>
        </w:rPr>
      </w:pPr>
      <w:r w:rsidRPr="007E1102">
        <w:rPr>
          <w:rFonts w:ascii="MiSans Normal" w:eastAsia="MiSans Normal" w:hAnsi="MiSans Normal"/>
          <w:b/>
          <w:bCs/>
          <w:sz w:val="21"/>
          <w:szCs w:val="21"/>
          <w:u w:val="single"/>
          <w:lang w:val="en-GB"/>
        </w:rPr>
        <w:t>Loan Notes</w:t>
      </w:r>
    </w:p>
    <w:p w14:paraId="71354323" w14:textId="7A6D059F" w:rsidR="007E1102" w:rsidRDefault="007E1102" w:rsidP="00EF3EEF">
      <w:pPr>
        <w:rPr>
          <w:rFonts w:ascii="MiSans Normal" w:eastAsia="MiSans Normal" w:hAnsi="MiSans Normal"/>
          <w:sz w:val="21"/>
          <w:szCs w:val="21"/>
          <w:lang w:val="en-GB"/>
        </w:rPr>
      </w:pPr>
      <w:r>
        <w:rPr>
          <w:rFonts w:ascii="MiSans Normal" w:eastAsia="MiSans Normal" w:hAnsi="MiSans Normal"/>
          <w:sz w:val="21"/>
          <w:szCs w:val="21"/>
          <w:lang w:val="en-GB"/>
        </w:rPr>
        <w:t>A written acknowledgement of a loan by a company.</w:t>
      </w:r>
    </w:p>
    <w:p w14:paraId="47B557E4" w14:textId="77777777" w:rsidR="007E1102" w:rsidRDefault="007E1102" w:rsidP="00EF3EEF">
      <w:pPr>
        <w:rPr>
          <w:rFonts w:ascii="MiSans Normal" w:eastAsia="MiSans Normal" w:hAnsi="MiSans Normal"/>
          <w:sz w:val="21"/>
          <w:szCs w:val="21"/>
          <w:lang w:val="en-GB"/>
        </w:rPr>
      </w:pPr>
    </w:p>
    <w:p w14:paraId="0AE871E5" w14:textId="0B25D7FC" w:rsidR="007E1102" w:rsidRDefault="007E1102" w:rsidP="00EF3EEF">
      <w:pPr>
        <w:rPr>
          <w:rFonts w:ascii="MiSans Normal" w:eastAsia="MiSans Normal" w:hAnsi="MiSans Normal"/>
          <w:sz w:val="21"/>
          <w:szCs w:val="21"/>
          <w:lang w:val="en-GB"/>
        </w:rPr>
      </w:pPr>
      <w:r>
        <w:rPr>
          <w:rFonts w:ascii="MiSans Normal" w:eastAsia="MiSans Normal" w:hAnsi="MiSans Normal"/>
          <w:sz w:val="21"/>
          <w:szCs w:val="21"/>
          <w:lang w:val="en-GB"/>
        </w:rPr>
        <w:t>Features of Loan Notes:</w:t>
      </w:r>
    </w:p>
    <w:p w14:paraId="15638C00" w14:textId="70EC43AF" w:rsidR="007E1102" w:rsidRDefault="007E1102" w:rsidP="00EF3EEF">
      <w:pPr>
        <w:rPr>
          <w:rFonts w:ascii="MiSans Normal" w:eastAsia="MiSans Normal" w:hAnsi="MiSans Normal"/>
          <w:sz w:val="21"/>
          <w:szCs w:val="21"/>
          <w:lang w:val="en-GB"/>
        </w:rPr>
      </w:pPr>
      <w:r>
        <w:rPr>
          <w:rFonts w:ascii="MiSans Normal" w:eastAsia="MiSans Normal" w:hAnsi="MiSans Normal"/>
          <w:sz w:val="21"/>
          <w:szCs w:val="21"/>
          <w:lang w:val="en-GB"/>
        </w:rPr>
        <w:tab/>
        <w:t>Timing</w:t>
      </w:r>
      <w:r>
        <w:rPr>
          <w:rFonts w:ascii="MiSans Normal" w:eastAsia="MiSans Normal" w:hAnsi="MiSans Normal"/>
          <w:sz w:val="21"/>
          <w:szCs w:val="21"/>
          <w:lang w:val="en-GB"/>
        </w:rPr>
        <w:tab/>
      </w:r>
      <w:r>
        <w:rPr>
          <w:rFonts w:ascii="MiSans Normal" w:eastAsia="MiSans Normal" w:hAnsi="MiSans Normal"/>
          <w:sz w:val="21"/>
          <w:szCs w:val="21"/>
          <w:lang w:val="en-GB"/>
        </w:rPr>
        <w:tab/>
      </w:r>
      <w:r>
        <w:rPr>
          <w:rFonts w:ascii="MiSans Normal" w:eastAsia="MiSans Normal" w:hAnsi="MiSans Normal"/>
          <w:sz w:val="21"/>
          <w:szCs w:val="21"/>
          <w:lang w:val="en-GB"/>
        </w:rPr>
        <w:tab/>
        <w:t>: Short-term, Medium-term (redeemable), Long-term (non-redeemable)</w:t>
      </w:r>
    </w:p>
    <w:p w14:paraId="6C13E452" w14:textId="32ED9413" w:rsidR="007E1102" w:rsidRDefault="007E1102" w:rsidP="00EF3EEF">
      <w:pPr>
        <w:rPr>
          <w:rFonts w:ascii="MiSans Normal" w:eastAsia="MiSans Normal" w:hAnsi="MiSans Normal"/>
          <w:sz w:val="21"/>
          <w:szCs w:val="21"/>
          <w:lang w:val="en-GB"/>
        </w:rPr>
      </w:pPr>
      <w:r>
        <w:rPr>
          <w:rFonts w:ascii="MiSans Normal" w:eastAsia="MiSans Normal" w:hAnsi="MiSans Normal"/>
          <w:sz w:val="21"/>
          <w:szCs w:val="21"/>
          <w:lang w:val="en-GB"/>
        </w:rPr>
        <w:tab/>
        <w:t>Face Value</w:t>
      </w:r>
      <w:r>
        <w:rPr>
          <w:rFonts w:ascii="MiSans Normal" w:eastAsia="MiSans Normal" w:hAnsi="MiSans Normal"/>
          <w:sz w:val="21"/>
          <w:szCs w:val="21"/>
          <w:lang w:val="en-GB"/>
        </w:rPr>
        <w:tab/>
      </w:r>
      <w:r>
        <w:rPr>
          <w:rFonts w:ascii="MiSans Normal" w:eastAsia="MiSans Normal" w:hAnsi="MiSans Normal"/>
          <w:sz w:val="21"/>
          <w:szCs w:val="21"/>
          <w:lang w:val="en-GB"/>
        </w:rPr>
        <w:tab/>
        <w:t>: RM100 per unit</w:t>
      </w:r>
    </w:p>
    <w:p w14:paraId="7776DF32" w14:textId="2609A506" w:rsidR="007E1102" w:rsidRDefault="007E1102" w:rsidP="00EF3EEF">
      <w:pPr>
        <w:rPr>
          <w:rFonts w:ascii="MiSans Normal" w:eastAsia="MiSans Normal" w:hAnsi="MiSans Normal"/>
          <w:sz w:val="21"/>
          <w:szCs w:val="21"/>
          <w:lang w:val="en-GB"/>
        </w:rPr>
      </w:pPr>
      <w:r>
        <w:rPr>
          <w:rFonts w:ascii="MiSans Normal" w:eastAsia="MiSans Normal" w:hAnsi="MiSans Normal"/>
          <w:sz w:val="21"/>
          <w:szCs w:val="21"/>
          <w:lang w:val="en-GB"/>
        </w:rPr>
        <w:tab/>
        <w:t>In account term</w:t>
      </w:r>
      <w:r>
        <w:rPr>
          <w:rFonts w:ascii="MiSans Normal" w:eastAsia="MiSans Normal" w:hAnsi="MiSans Normal"/>
          <w:sz w:val="21"/>
          <w:szCs w:val="21"/>
          <w:lang w:val="en-GB"/>
        </w:rPr>
        <w:tab/>
        <w:t xml:space="preserve">: Categorised as </w:t>
      </w:r>
      <w:r w:rsidRPr="007E1102">
        <w:rPr>
          <w:rFonts w:ascii="MiSans Normal" w:eastAsia="MiSans Normal" w:hAnsi="MiSans Normal"/>
          <w:b/>
          <w:bCs/>
          <w:sz w:val="21"/>
          <w:szCs w:val="21"/>
          <w:lang w:val="en-GB"/>
        </w:rPr>
        <w:t>Liabilities</w:t>
      </w:r>
    </w:p>
    <w:p w14:paraId="6B20DCE7" w14:textId="18F2BD0D" w:rsidR="007E1102" w:rsidRDefault="007E1102" w:rsidP="00EF3EEF">
      <w:pPr>
        <w:rPr>
          <w:rFonts w:ascii="MiSans Normal" w:eastAsia="MiSans Normal" w:hAnsi="MiSans Normal"/>
          <w:sz w:val="21"/>
          <w:szCs w:val="21"/>
          <w:lang w:val="en-GB"/>
        </w:rPr>
      </w:pPr>
      <w:r>
        <w:rPr>
          <w:rFonts w:ascii="MiSans Normal" w:eastAsia="MiSans Normal" w:hAnsi="MiSans Normal"/>
          <w:sz w:val="21"/>
          <w:szCs w:val="21"/>
          <w:lang w:val="en-GB"/>
        </w:rPr>
        <w:tab/>
        <w:t>Returns</w:t>
      </w:r>
      <w:r>
        <w:rPr>
          <w:rFonts w:ascii="MiSans Normal" w:eastAsia="MiSans Normal" w:hAnsi="MiSans Normal"/>
          <w:sz w:val="21"/>
          <w:szCs w:val="21"/>
          <w:lang w:val="en-GB"/>
        </w:rPr>
        <w:tab/>
      </w:r>
      <w:r>
        <w:rPr>
          <w:rFonts w:ascii="MiSans Normal" w:eastAsia="MiSans Normal" w:hAnsi="MiSans Normal"/>
          <w:sz w:val="21"/>
          <w:szCs w:val="21"/>
          <w:lang w:val="en-GB"/>
        </w:rPr>
        <w:tab/>
        <w:t xml:space="preserve">: Loan Notes holder will </w:t>
      </w:r>
      <w:proofErr w:type="gramStart"/>
      <w:r>
        <w:rPr>
          <w:rFonts w:ascii="MiSans Normal" w:eastAsia="MiSans Normal" w:hAnsi="MiSans Normal"/>
          <w:sz w:val="21"/>
          <w:szCs w:val="21"/>
          <w:lang w:val="en-GB"/>
        </w:rPr>
        <w:t>received</w:t>
      </w:r>
      <w:proofErr w:type="gramEnd"/>
      <w:r>
        <w:rPr>
          <w:rFonts w:ascii="MiSans Normal" w:eastAsia="MiSans Normal" w:hAnsi="MiSans Normal"/>
          <w:sz w:val="21"/>
          <w:szCs w:val="21"/>
          <w:lang w:val="en-GB"/>
        </w:rPr>
        <w:t xml:space="preserve"> </w:t>
      </w:r>
      <w:r w:rsidRPr="007E1102">
        <w:rPr>
          <w:rFonts w:ascii="MiSans Normal" w:eastAsia="MiSans Normal" w:hAnsi="MiSans Normal"/>
          <w:b/>
          <w:bCs/>
          <w:sz w:val="21"/>
          <w:szCs w:val="21"/>
          <w:lang w:val="en-GB"/>
        </w:rPr>
        <w:t xml:space="preserve">fixed </w:t>
      </w:r>
      <w:r>
        <w:rPr>
          <w:rFonts w:ascii="MiSans Normal" w:eastAsia="MiSans Normal" w:hAnsi="MiSans Normal"/>
          <w:sz w:val="21"/>
          <w:szCs w:val="21"/>
          <w:lang w:val="en-GB"/>
        </w:rPr>
        <w:t>rate interest.</w:t>
      </w:r>
    </w:p>
    <w:p w14:paraId="6E57A499" w14:textId="77777777" w:rsidR="007E1102" w:rsidRDefault="007E1102" w:rsidP="00EF3EEF">
      <w:pPr>
        <w:rPr>
          <w:rFonts w:ascii="MiSans Normal" w:eastAsia="MiSans Normal" w:hAnsi="MiSans Normal"/>
          <w:sz w:val="21"/>
          <w:szCs w:val="21"/>
          <w:lang w:val="en-GB"/>
        </w:rPr>
      </w:pPr>
    </w:p>
    <w:p w14:paraId="7CEB48FA" w14:textId="51F3765D" w:rsidR="007E1102" w:rsidRPr="007E1102" w:rsidRDefault="007E1102" w:rsidP="00EF3EEF">
      <w:pPr>
        <w:rPr>
          <w:rFonts w:ascii="MiSans Normal" w:eastAsia="MiSans Normal" w:hAnsi="MiSans Normal"/>
          <w:b/>
          <w:bCs/>
          <w:sz w:val="21"/>
          <w:szCs w:val="21"/>
          <w:u w:val="single"/>
          <w:lang w:val="en-GB"/>
        </w:rPr>
      </w:pPr>
      <w:r w:rsidRPr="007E1102">
        <w:rPr>
          <w:rFonts w:ascii="MiSans Normal" w:eastAsia="MiSans Normal" w:hAnsi="MiSans Normal"/>
          <w:b/>
          <w:bCs/>
          <w:sz w:val="21"/>
          <w:szCs w:val="21"/>
          <w:u w:val="single"/>
          <w:lang w:val="en-GB"/>
        </w:rPr>
        <w:t>Reserves</w:t>
      </w:r>
    </w:p>
    <w:p w14:paraId="0CB0E5AC" w14:textId="4E308E0F" w:rsidR="007E1102" w:rsidRDefault="007E1102" w:rsidP="00EF3EEF">
      <w:pPr>
        <w:rPr>
          <w:rFonts w:ascii="MiSans Normal" w:eastAsia="MiSans Normal" w:hAnsi="MiSans Normal"/>
          <w:sz w:val="21"/>
          <w:szCs w:val="21"/>
          <w:lang w:val="en-GB"/>
        </w:rPr>
      </w:pPr>
      <w:r>
        <w:rPr>
          <w:rFonts w:ascii="MiSans Normal" w:eastAsia="MiSans Normal" w:hAnsi="MiSans Normal"/>
          <w:sz w:val="21"/>
          <w:szCs w:val="21"/>
          <w:lang w:val="en-GB"/>
        </w:rPr>
        <w:t>A title for the company to allocate retained profits, share premium (profit gained on share issued), general reserve, specific reserve (which provided from the current year net profit), Revaluation Reserve (profit gained on asset revaluation).</w:t>
      </w:r>
    </w:p>
    <w:p w14:paraId="5BE37FB1" w14:textId="77777777" w:rsidR="007E1102" w:rsidRDefault="007E1102" w:rsidP="00EF3EEF">
      <w:pPr>
        <w:rPr>
          <w:rFonts w:ascii="MiSans Normal" w:eastAsia="MiSans Normal" w:hAnsi="MiSans Normal"/>
          <w:sz w:val="21"/>
          <w:szCs w:val="21"/>
          <w:lang w:val="en-GB"/>
        </w:rPr>
      </w:pPr>
    </w:p>
    <w:p w14:paraId="2E74718F" w14:textId="62FCD9AB" w:rsidR="007E1102" w:rsidRPr="005529F5" w:rsidRDefault="007E1102" w:rsidP="00EF3EEF">
      <w:pPr>
        <w:rPr>
          <w:rFonts w:ascii="MiSans Normal" w:eastAsia="MiSans Normal" w:hAnsi="MiSans Normal"/>
          <w:sz w:val="21"/>
          <w:szCs w:val="21"/>
          <w:lang w:val="en-GB"/>
        </w:rPr>
      </w:pPr>
      <w:r w:rsidRPr="007E1102">
        <w:rPr>
          <w:rFonts w:ascii="MiSans Normal" w:eastAsia="MiSans Normal" w:hAnsi="MiSans Normal"/>
          <w:b/>
          <w:bCs/>
          <w:sz w:val="21"/>
          <w:szCs w:val="21"/>
          <w:lang w:val="en-GB"/>
        </w:rPr>
        <w:t>Changes</w:t>
      </w:r>
      <w:r>
        <w:rPr>
          <w:rFonts w:ascii="MiSans Normal" w:eastAsia="MiSans Normal" w:hAnsi="MiSans Normal"/>
          <w:sz w:val="21"/>
          <w:szCs w:val="21"/>
          <w:lang w:val="en-GB"/>
        </w:rPr>
        <w:t xml:space="preserve"> of reserves will be recorded in </w:t>
      </w:r>
      <w:r w:rsidRPr="007E1102">
        <w:rPr>
          <w:rFonts w:ascii="MiSans Normal" w:eastAsia="MiSans Normal" w:hAnsi="MiSans Normal"/>
          <w:b/>
          <w:bCs/>
          <w:sz w:val="21"/>
          <w:szCs w:val="21"/>
          <w:lang w:val="en-GB"/>
        </w:rPr>
        <w:t>Statement of Changes in Equity (CIE)</w:t>
      </w:r>
    </w:p>
    <w:sectPr w:rsidR="007E1102" w:rsidRPr="005529F5" w:rsidSect="003351A8">
      <w:pgSz w:w="11906" w:h="16838"/>
      <w:pgMar w:top="624" w:right="720" w:bottom="62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Sans Normal">
    <w:panose1 w:val="00000500000000000000"/>
    <w:charset w:val="86"/>
    <w:family w:val="auto"/>
    <w:pitch w:val="variable"/>
    <w:sig w:usb0="80000287" w:usb1="080F1811"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111"/>
    <w:multiLevelType w:val="hybridMultilevel"/>
    <w:tmpl w:val="0E7ABCAA"/>
    <w:lvl w:ilvl="0" w:tplc="5810FA82">
      <w:start w:val="1"/>
      <w:numFmt w:val="bullet"/>
      <w:lvlText w:val="-"/>
      <w:lvlJc w:val="left"/>
      <w:pPr>
        <w:ind w:left="720" w:hanging="360"/>
      </w:pPr>
      <w:rPr>
        <w:rFonts w:ascii="MiSans Normal" w:eastAsia="MiSans Normal" w:hAnsi="MiSans Normal" w:cstheme="minorBidi" w:hint="eastAsi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616C7"/>
    <w:multiLevelType w:val="hybridMultilevel"/>
    <w:tmpl w:val="62B64764"/>
    <w:lvl w:ilvl="0" w:tplc="5888DE0E">
      <w:start w:val="1"/>
      <w:numFmt w:val="decimal"/>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F240ECC"/>
    <w:multiLevelType w:val="hybridMultilevel"/>
    <w:tmpl w:val="67104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5A6B7F"/>
    <w:multiLevelType w:val="hybridMultilevel"/>
    <w:tmpl w:val="468CE02C"/>
    <w:lvl w:ilvl="0" w:tplc="BCA6A748">
      <w:start w:val="1"/>
      <w:numFmt w:val="lowerLetter"/>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66756498">
    <w:abstractNumId w:val="2"/>
  </w:num>
  <w:num w:numId="2" w16cid:durableId="1438259451">
    <w:abstractNumId w:val="3"/>
  </w:num>
  <w:num w:numId="3" w16cid:durableId="717583566">
    <w:abstractNumId w:val="1"/>
  </w:num>
  <w:num w:numId="4" w16cid:durableId="86370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EF"/>
    <w:rsid w:val="000E6531"/>
    <w:rsid w:val="00140178"/>
    <w:rsid w:val="00304070"/>
    <w:rsid w:val="003351A8"/>
    <w:rsid w:val="003C28B5"/>
    <w:rsid w:val="003E2B8C"/>
    <w:rsid w:val="004D1650"/>
    <w:rsid w:val="005529F5"/>
    <w:rsid w:val="007E1102"/>
    <w:rsid w:val="008C02CC"/>
    <w:rsid w:val="00935D21"/>
    <w:rsid w:val="009A5FF0"/>
    <w:rsid w:val="009B2BDC"/>
    <w:rsid w:val="00A921C9"/>
    <w:rsid w:val="00CC6894"/>
    <w:rsid w:val="00D5706E"/>
    <w:rsid w:val="00DC2AA2"/>
    <w:rsid w:val="00E335D1"/>
    <w:rsid w:val="00EB491B"/>
    <w:rsid w:val="00EF3EEF"/>
    <w:rsid w:val="00F7214F"/>
    <w:rsid w:val="00FC1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3A95"/>
  <w15:chartTrackingRefBased/>
  <w15:docId w15:val="{AE0ACBC9-C96B-C14C-900B-1EA9B3FD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EF"/>
    <w:pPr>
      <w:ind w:left="720"/>
      <w:contextualSpacing/>
    </w:pPr>
  </w:style>
  <w:style w:type="table" w:styleId="TableGrid">
    <w:name w:val="Table Grid"/>
    <w:basedOn w:val="TableNormal"/>
    <w:uiPriority w:val="39"/>
    <w:rsid w:val="0033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5F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17</cp:revision>
  <cp:lastPrinted>2023-06-05T09:44:00Z</cp:lastPrinted>
  <dcterms:created xsi:type="dcterms:W3CDTF">2023-06-05T08:53:00Z</dcterms:created>
  <dcterms:modified xsi:type="dcterms:W3CDTF">2023-06-05T10:06:00Z</dcterms:modified>
</cp:coreProperties>
</file>