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824C" w14:textId="19C1ED15" w:rsidR="00B50D98" w:rsidRPr="00C610F9" w:rsidRDefault="00B50D98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C610F9">
        <w:rPr>
          <w:rFonts w:ascii="MiSans Normal" w:eastAsia="MiSans Normal" w:hAnsi="MiSans Normal"/>
          <w:b/>
          <w:bCs/>
          <w:sz w:val="20"/>
          <w:szCs w:val="20"/>
        </w:rPr>
        <w:t>Practice 4</w:t>
      </w:r>
    </w:p>
    <w:p w14:paraId="2F86E9B0" w14:textId="2E1D85DF" w:rsidR="008C02CC" w:rsidRPr="00C610F9" w:rsidRDefault="00EE748B">
      <w:p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Chew, Fang and Wan had been in partnership for a number of years sharing profits and losses in the proportion 3:2:1. The partnership Statement of Financial Position as at 31 December Year 4 was summarised as follows:</w:t>
      </w:r>
    </w:p>
    <w:p w14:paraId="7338E2D7" w14:textId="77777777" w:rsidR="00EE748B" w:rsidRPr="00C610F9" w:rsidRDefault="00EE748B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1588"/>
      </w:tblGrid>
      <w:tr w:rsidR="00EE748B" w:rsidRPr="00C610F9" w14:paraId="121D7A31" w14:textId="77777777" w:rsidTr="007057B9">
        <w:tc>
          <w:tcPr>
            <w:tcW w:w="4082" w:type="dxa"/>
          </w:tcPr>
          <w:p w14:paraId="16B2DBC8" w14:textId="77777777" w:rsidR="00EE748B" w:rsidRPr="00C610F9" w:rsidRDefault="00EE748B" w:rsidP="00EE748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6A63A75" w14:textId="3EA29B30" w:rsidR="00EE748B" w:rsidRPr="00C610F9" w:rsidRDefault="00EE748B" w:rsidP="00CA71C5">
            <w:pPr>
              <w:ind w:left="491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RM</w:t>
            </w:r>
          </w:p>
        </w:tc>
      </w:tr>
      <w:tr w:rsidR="00EE748B" w:rsidRPr="00C610F9" w14:paraId="396DB123" w14:textId="77777777" w:rsidTr="007057B9">
        <w:tc>
          <w:tcPr>
            <w:tcW w:w="4082" w:type="dxa"/>
          </w:tcPr>
          <w:p w14:paraId="0FE55B8E" w14:textId="1AFF850C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Store Building</w:t>
            </w:r>
          </w:p>
        </w:tc>
        <w:tc>
          <w:tcPr>
            <w:tcW w:w="1588" w:type="dxa"/>
          </w:tcPr>
          <w:p w14:paraId="6CF62170" w14:textId="50D5AB5E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145,000</w:t>
            </w:r>
          </w:p>
        </w:tc>
      </w:tr>
      <w:tr w:rsidR="00EE748B" w:rsidRPr="00C610F9" w14:paraId="4DD244AB" w14:textId="77777777" w:rsidTr="007057B9">
        <w:tc>
          <w:tcPr>
            <w:tcW w:w="4082" w:type="dxa"/>
          </w:tcPr>
          <w:p w14:paraId="40315179" w14:textId="5F20838B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Office Furniture And Equipment</w:t>
            </w:r>
          </w:p>
        </w:tc>
        <w:tc>
          <w:tcPr>
            <w:tcW w:w="1588" w:type="dxa"/>
          </w:tcPr>
          <w:p w14:paraId="3F0F6CEB" w14:textId="41ADDAEC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17,900</w:t>
            </w:r>
          </w:p>
        </w:tc>
      </w:tr>
      <w:tr w:rsidR="00EE748B" w:rsidRPr="00C610F9" w14:paraId="5B21368A" w14:textId="77777777" w:rsidTr="007057B9">
        <w:tc>
          <w:tcPr>
            <w:tcW w:w="4082" w:type="dxa"/>
          </w:tcPr>
          <w:p w14:paraId="16A13109" w14:textId="32531426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Motor Vehicles</w:t>
            </w:r>
          </w:p>
        </w:tc>
        <w:tc>
          <w:tcPr>
            <w:tcW w:w="1588" w:type="dxa"/>
          </w:tcPr>
          <w:p w14:paraId="40E2E2BD" w14:textId="4051B760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12,370</w:t>
            </w:r>
          </w:p>
        </w:tc>
      </w:tr>
      <w:tr w:rsidR="00EE748B" w:rsidRPr="00C610F9" w14:paraId="79E8E0E8" w14:textId="77777777" w:rsidTr="007057B9">
        <w:tc>
          <w:tcPr>
            <w:tcW w:w="4082" w:type="dxa"/>
          </w:tcPr>
          <w:p w14:paraId="243629B8" w14:textId="0C3E6CFD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1588" w:type="dxa"/>
          </w:tcPr>
          <w:p w14:paraId="4CEB4CAA" w14:textId="152F7EBF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21,910</w:t>
            </w:r>
          </w:p>
        </w:tc>
      </w:tr>
      <w:tr w:rsidR="00EE748B" w:rsidRPr="00C610F9" w14:paraId="539CC9A9" w14:textId="77777777" w:rsidTr="007057B9">
        <w:tc>
          <w:tcPr>
            <w:tcW w:w="4082" w:type="dxa"/>
          </w:tcPr>
          <w:p w14:paraId="76092B99" w14:textId="4C934ED3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Trade Receivables</w:t>
            </w:r>
          </w:p>
        </w:tc>
        <w:tc>
          <w:tcPr>
            <w:tcW w:w="1588" w:type="dxa"/>
          </w:tcPr>
          <w:p w14:paraId="58DA8E95" w14:textId="4DB83741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9,800</w:t>
            </w:r>
          </w:p>
        </w:tc>
      </w:tr>
      <w:tr w:rsidR="00EE748B" w:rsidRPr="00C610F9" w14:paraId="11669EDB" w14:textId="77777777" w:rsidTr="007057B9">
        <w:tc>
          <w:tcPr>
            <w:tcW w:w="4082" w:type="dxa"/>
          </w:tcPr>
          <w:p w14:paraId="40F148F0" w14:textId="57294ACF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Cash</w:t>
            </w:r>
          </w:p>
        </w:tc>
        <w:tc>
          <w:tcPr>
            <w:tcW w:w="1588" w:type="dxa"/>
          </w:tcPr>
          <w:p w14:paraId="0387F249" w14:textId="4C9248B8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710</w:t>
            </w:r>
          </w:p>
        </w:tc>
      </w:tr>
      <w:tr w:rsidR="00EE748B" w:rsidRPr="00C610F9" w14:paraId="2F5CB734" w14:textId="77777777" w:rsidTr="007057B9">
        <w:tc>
          <w:tcPr>
            <w:tcW w:w="4082" w:type="dxa"/>
          </w:tcPr>
          <w:p w14:paraId="28E90436" w14:textId="3DFA9E03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Trade Payables</w:t>
            </w:r>
          </w:p>
        </w:tc>
        <w:tc>
          <w:tcPr>
            <w:tcW w:w="1588" w:type="dxa"/>
          </w:tcPr>
          <w:p w14:paraId="0E535E7E" w14:textId="006E76CC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12,390</w:t>
            </w:r>
          </w:p>
        </w:tc>
      </w:tr>
      <w:tr w:rsidR="00EE748B" w:rsidRPr="00C610F9" w14:paraId="4642BB20" w14:textId="77777777" w:rsidTr="007057B9">
        <w:tc>
          <w:tcPr>
            <w:tcW w:w="4082" w:type="dxa"/>
          </w:tcPr>
          <w:p w14:paraId="0CEEED30" w14:textId="7D978C96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Bank Overdraft</w:t>
            </w:r>
          </w:p>
        </w:tc>
        <w:tc>
          <w:tcPr>
            <w:tcW w:w="1588" w:type="dxa"/>
          </w:tcPr>
          <w:p w14:paraId="450E0781" w14:textId="35C851C6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21,7</w:t>
            </w:r>
            <w:r w:rsidR="000E57DE">
              <w:rPr>
                <w:rFonts w:ascii="MiSans Normal" w:eastAsia="MiSans Normal" w:hAnsi="MiSans Normal"/>
                <w:sz w:val="20"/>
                <w:szCs w:val="20"/>
              </w:rPr>
              <w:t>7</w:t>
            </w: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0</w:t>
            </w:r>
          </w:p>
        </w:tc>
      </w:tr>
      <w:tr w:rsidR="00EE748B" w:rsidRPr="00C610F9" w14:paraId="21C1B706" w14:textId="77777777" w:rsidTr="007057B9">
        <w:tc>
          <w:tcPr>
            <w:tcW w:w="4082" w:type="dxa"/>
          </w:tcPr>
          <w:p w14:paraId="5BDEF043" w14:textId="29229D5C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Loan From Loke</w:t>
            </w:r>
          </w:p>
        </w:tc>
        <w:tc>
          <w:tcPr>
            <w:tcW w:w="1588" w:type="dxa"/>
          </w:tcPr>
          <w:p w14:paraId="12B41621" w14:textId="5C4201D3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16,000</w:t>
            </w:r>
          </w:p>
        </w:tc>
      </w:tr>
      <w:tr w:rsidR="00EE748B" w:rsidRPr="00C610F9" w14:paraId="1D6A52D8" w14:textId="77777777" w:rsidTr="007057B9">
        <w:tc>
          <w:tcPr>
            <w:tcW w:w="4082" w:type="dxa"/>
          </w:tcPr>
          <w:p w14:paraId="147B3FE8" w14:textId="5209973D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Capital</w:t>
            </w:r>
          </w:p>
        </w:tc>
        <w:tc>
          <w:tcPr>
            <w:tcW w:w="1588" w:type="dxa"/>
          </w:tcPr>
          <w:p w14:paraId="574F6F36" w14:textId="77777777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E748B" w:rsidRPr="00C610F9" w14:paraId="7BB1E1E1" w14:textId="77777777" w:rsidTr="007057B9">
        <w:tc>
          <w:tcPr>
            <w:tcW w:w="4082" w:type="dxa"/>
          </w:tcPr>
          <w:p w14:paraId="7B2F2F00" w14:textId="281B5ADF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 xml:space="preserve">    Chew</w:t>
            </w:r>
          </w:p>
        </w:tc>
        <w:tc>
          <w:tcPr>
            <w:tcW w:w="1588" w:type="dxa"/>
          </w:tcPr>
          <w:p w14:paraId="5C2B142D" w14:textId="357113F2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69,200</w:t>
            </w:r>
          </w:p>
        </w:tc>
      </w:tr>
      <w:tr w:rsidR="00EE748B" w:rsidRPr="00C610F9" w14:paraId="095E902C" w14:textId="77777777" w:rsidTr="007057B9">
        <w:tc>
          <w:tcPr>
            <w:tcW w:w="4082" w:type="dxa"/>
          </w:tcPr>
          <w:p w14:paraId="559A55E4" w14:textId="4FDA83E8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 xml:space="preserve">    Fang</w:t>
            </w:r>
          </w:p>
        </w:tc>
        <w:tc>
          <w:tcPr>
            <w:tcW w:w="1588" w:type="dxa"/>
          </w:tcPr>
          <w:p w14:paraId="1CDDF076" w14:textId="15A59B1D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61,400</w:t>
            </w:r>
          </w:p>
        </w:tc>
      </w:tr>
      <w:tr w:rsidR="00EE748B" w:rsidRPr="00C610F9" w14:paraId="6A7B5F16" w14:textId="77777777" w:rsidTr="007057B9">
        <w:tc>
          <w:tcPr>
            <w:tcW w:w="4082" w:type="dxa"/>
          </w:tcPr>
          <w:p w14:paraId="442C69DB" w14:textId="3456C12C" w:rsidR="00EE748B" w:rsidRPr="00C610F9" w:rsidRDefault="00EE748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 xml:space="preserve">    Wan</w:t>
            </w:r>
          </w:p>
        </w:tc>
        <w:tc>
          <w:tcPr>
            <w:tcW w:w="1588" w:type="dxa"/>
          </w:tcPr>
          <w:p w14:paraId="76E5D723" w14:textId="4B8DF2BE" w:rsidR="00EE748B" w:rsidRPr="00C610F9" w:rsidRDefault="00EE748B" w:rsidP="00EE748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26,930</w:t>
            </w:r>
          </w:p>
        </w:tc>
      </w:tr>
    </w:tbl>
    <w:p w14:paraId="462E28E0" w14:textId="77777777" w:rsidR="00EE748B" w:rsidRPr="00C610F9" w:rsidRDefault="00EE748B">
      <w:pPr>
        <w:rPr>
          <w:rFonts w:ascii="MiSans Normal" w:eastAsia="MiSans Normal" w:hAnsi="MiSans Normal"/>
          <w:sz w:val="20"/>
          <w:szCs w:val="20"/>
        </w:rPr>
      </w:pPr>
    </w:p>
    <w:p w14:paraId="7551E05F" w14:textId="2C4B4DD4" w:rsidR="00EE748B" w:rsidRPr="00C610F9" w:rsidRDefault="00EE748B">
      <w:p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The partners decided to dissolve the partnership and close the books at the end of the reporting period on the following terms:</w:t>
      </w:r>
    </w:p>
    <w:p w14:paraId="6C3CB950" w14:textId="37684CE3" w:rsidR="00EE748B" w:rsidRPr="00C610F9" w:rsidRDefault="00EE748B" w:rsidP="0089019D">
      <w:pPr>
        <w:pStyle w:val="ListParagraph"/>
        <w:numPr>
          <w:ilvl w:val="0"/>
          <w:numId w:val="1"/>
        </w:numPr>
        <w:ind w:hanging="578"/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The assets were taken over as follows: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1747"/>
        <w:gridCol w:w="1985"/>
      </w:tblGrid>
      <w:tr w:rsidR="00EE748B" w:rsidRPr="00C610F9" w14:paraId="66BBAE63" w14:textId="77777777" w:rsidTr="00EE748B">
        <w:tc>
          <w:tcPr>
            <w:tcW w:w="2773" w:type="dxa"/>
          </w:tcPr>
          <w:p w14:paraId="6FE457E2" w14:textId="708EAFA0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C610F9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Assets</w:t>
            </w:r>
          </w:p>
        </w:tc>
        <w:tc>
          <w:tcPr>
            <w:tcW w:w="1747" w:type="dxa"/>
          </w:tcPr>
          <w:p w14:paraId="260C72DD" w14:textId="6D83213C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C610F9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Partners</w:t>
            </w:r>
          </w:p>
        </w:tc>
        <w:tc>
          <w:tcPr>
            <w:tcW w:w="1985" w:type="dxa"/>
          </w:tcPr>
          <w:p w14:paraId="469F4234" w14:textId="545EA789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C610F9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Agreed values</w:t>
            </w:r>
          </w:p>
        </w:tc>
      </w:tr>
      <w:tr w:rsidR="00EE748B" w:rsidRPr="00C610F9" w14:paraId="228DF67D" w14:textId="77777777" w:rsidTr="00EE748B">
        <w:tc>
          <w:tcPr>
            <w:tcW w:w="2773" w:type="dxa"/>
          </w:tcPr>
          <w:p w14:paraId="491E0293" w14:textId="77777777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F55AFD9" w14:textId="77777777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547E7A2" w14:textId="269F27CE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EE748B" w:rsidRPr="00C610F9" w14:paraId="0FD1FBC7" w14:textId="77777777" w:rsidTr="00EE748B">
        <w:tc>
          <w:tcPr>
            <w:tcW w:w="2773" w:type="dxa"/>
          </w:tcPr>
          <w:p w14:paraId="3B35DB93" w14:textId="371CDBB5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Motor cars:</w:t>
            </w:r>
          </w:p>
        </w:tc>
        <w:tc>
          <w:tcPr>
            <w:tcW w:w="1747" w:type="dxa"/>
          </w:tcPr>
          <w:p w14:paraId="1C3558CB" w14:textId="7DFC18B9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Chew</w:t>
            </w:r>
          </w:p>
        </w:tc>
        <w:tc>
          <w:tcPr>
            <w:tcW w:w="1985" w:type="dxa"/>
          </w:tcPr>
          <w:p w14:paraId="459C14AD" w14:textId="1EAE83D4" w:rsidR="00EE748B" w:rsidRPr="00C610F9" w:rsidRDefault="00EE748B" w:rsidP="00EE748B">
            <w:pPr>
              <w:pStyle w:val="ListParagraph"/>
              <w:ind w:left="0" w:right="51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5,700</w:t>
            </w:r>
          </w:p>
        </w:tc>
      </w:tr>
      <w:tr w:rsidR="00EE748B" w:rsidRPr="00C610F9" w14:paraId="14146DF5" w14:textId="77777777" w:rsidTr="00EE748B">
        <w:tc>
          <w:tcPr>
            <w:tcW w:w="2773" w:type="dxa"/>
          </w:tcPr>
          <w:p w14:paraId="05B4CD59" w14:textId="77777777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43690D3" w14:textId="7046E754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Fang</w:t>
            </w:r>
          </w:p>
        </w:tc>
        <w:tc>
          <w:tcPr>
            <w:tcW w:w="1985" w:type="dxa"/>
          </w:tcPr>
          <w:p w14:paraId="3C5E98B0" w14:textId="581E0AB8" w:rsidR="00EE748B" w:rsidRPr="00C610F9" w:rsidRDefault="00EE748B" w:rsidP="00EE748B">
            <w:pPr>
              <w:pStyle w:val="ListParagraph"/>
              <w:ind w:left="0" w:right="51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2,900</w:t>
            </w:r>
          </w:p>
        </w:tc>
      </w:tr>
      <w:tr w:rsidR="00EE748B" w:rsidRPr="00C610F9" w14:paraId="31271B17" w14:textId="77777777" w:rsidTr="00EE748B">
        <w:tc>
          <w:tcPr>
            <w:tcW w:w="2773" w:type="dxa"/>
          </w:tcPr>
          <w:p w14:paraId="6ECB178F" w14:textId="7FF5E677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Store building:</w:t>
            </w:r>
          </w:p>
        </w:tc>
        <w:tc>
          <w:tcPr>
            <w:tcW w:w="1747" w:type="dxa"/>
          </w:tcPr>
          <w:p w14:paraId="0053B4B3" w14:textId="4DA2C6BD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Chew</w:t>
            </w:r>
          </w:p>
        </w:tc>
        <w:tc>
          <w:tcPr>
            <w:tcW w:w="1985" w:type="dxa"/>
          </w:tcPr>
          <w:p w14:paraId="2647F24C" w14:textId="55B3F54D" w:rsidR="00EE748B" w:rsidRPr="00C610F9" w:rsidRDefault="00EE748B" w:rsidP="00EE748B">
            <w:pPr>
              <w:pStyle w:val="ListParagraph"/>
              <w:ind w:left="0" w:right="51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195,000</w:t>
            </w:r>
          </w:p>
        </w:tc>
      </w:tr>
      <w:tr w:rsidR="00EE748B" w:rsidRPr="00C610F9" w14:paraId="259C1FB5" w14:textId="77777777" w:rsidTr="00EE748B">
        <w:tc>
          <w:tcPr>
            <w:tcW w:w="2773" w:type="dxa"/>
          </w:tcPr>
          <w:p w14:paraId="4446FC2D" w14:textId="167FAC7F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Inventory (part):</w:t>
            </w:r>
          </w:p>
        </w:tc>
        <w:tc>
          <w:tcPr>
            <w:tcW w:w="1747" w:type="dxa"/>
          </w:tcPr>
          <w:p w14:paraId="72451460" w14:textId="1C7A40A8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Wan</w:t>
            </w:r>
          </w:p>
        </w:tc>
        <w:tc>
          <w:tcPr>
            <w:tcW w:w="1985" w:type="dxa"/>
          </w:tcPr>
          <w:p w14:paraId="5F2B9265" w14:textId="4D8768BC" w:rsidR="00EE748B" w:rsidRPr="00C610F9" w:rsidRDefault="00EE748B" w:rsidP="00EE748B">
            <w:pPr>
              <w:pStyle w:val="ListParagraph"/>
              <w:ind w:left="0" w:right="51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11,000</w:t>
            </w:r>
          </w:p>
        </w:tc>
      </w:tr>
    </w:tbl>
    <w:p w14:paraId="1BE883C2" w14:textId="1C2B2AC1" w:rsidR="00EE748B" w:rsidRPr="00C610F9" w:rsidRDefault="00EE748B" w:rsidP="00EE748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The remaining assets were disposed of for the following amounts: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8"/>
        <w:gridCol w:w="1486"/>
      </w:tblGrid>
      <w:tr w:rsidR="00EE748B" w:rsidRPr="00C610F9" w14:paraId="694A9132" w14:textId="77777777" w:rsidTr="00EE748B">
        <w:tc>
          <w:tcPr>
            <w:tcW w:w="4168" w:type="dxa"/>
          </w:tcPr>
          <w:p w14:paraId="6D7B280F" w14:textId="40C7715C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86" w:type="dxa"/>
          </w:tcPr>
          <w:p w14:paraId="28BCAD21" w14:textId="536D9B54" w:rsidR="00EE748B" w:rsidRPr="00C610F9" w:rsidRDefault="00EE748B" w:rsidP="00EE748B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EE748B" w:rsidRPr="00C610F9" w14:paraId="2009FEB1" w14:textId="77777777" w:rsidTr="00EE748B">
        <w:tc>
          <w:tcPr>
            <w:tcW w:w="4168" w:type="dxa"/>
          </w:tcPr>
          <w:p w14:paraId="6CB10C92" w14:textId="6158440B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Motor Van</w:t>
            </w:r>
          </w:p>
        </w:tc>
        <w:tc>
          <w:tcPr>
            <w:tcW w:w="1486" w:type="dxa"/>
          </w:tcPr>
          <w:p w14:paraId="5F3C1BF9" w14:textId="3916C2E3" w:rsidR="00EE748B" w:rsidRPr="00C610F9" w:rsidRDefault="00EE748B" w:rsidP="00EE748B">
            <w:pPr>
              <w:pStyle w:val="ListParagraph"/>
              <w:ind w:left="0" w:right="31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2,800</w:t>
            </w:r>
          </w:p>
        </w:tc>
      </w:tr>
      <w:tr w:rsidR="00EE748B" w:rsidRPr="00C610F9" w14:paraId="383D08AF" w14:textId="77777777" w:rsidTr="00EE748B">
        <w:tc>
          <w:tcPr>
            <w:tcW w:w="4168" w:type="dxa"/>
          </w:tcPr>
          <w:p w14:paraId="3A7CA0F8" w14:textId="33C93AE2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Office Furniture and Equipment</w:t>
            </w:r>
          </w:p>
        </w:tc>
        <w:tc>
          <w:tcPr>
            <w:tcW w:w="1486" w:type="dxa"/>
          </w:tcPr>
          <w:p w14:paraId="5A382DAC" w14:textId="616E981C" w:rsidR="00EE748B" w:rsidRPr="00C610F9" w:rsidRDefault="00EE748B" w:rsidP="00EE748B">
            <w:pPr>
              <w:pStyle w:val="ListParagraph"/>
              <w:ind w:left="0" w:right="31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16,000</w:t>
            </w:r>
          </w:p>
        </w:tc>
      </w:tr>
      <w:tr w:rsidR="00EE748B" w:rsidRPr="00C610F9" w14:paraId="19AC2BCB" w14:textId="77777777" w:rsidTr="00EE748B">
        <w:tc>
          <w:tcPr>
            <w:tcW w:w="4168" w:type="dxa"/>
          </w:tcPr>
          <w:p w14:paraId="1882FC51" w14:textId="7EE21915" w:rsidR="00EE748B" w:rsidRPr="00C610F9" w:rsidRDefault="00EE748B" w:rsidP="00EE748B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1486" w:type="dxa"/>
          </w:tcPr>
          <w:p w14:paraId="741661A0" w14:textId="401FA218" w:rsidR="00EE748B" w:rsidRPr="00C610F9" w:rsidRDefault="00EE748B" w:rsidP="00EE748B">
            <w:pPr>
              <w:pStyle w:val="ListParagraph"/>
              <w:ind w:left="0" w:right="313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610F9">
              <w:rPr>
                <w:rFonts w:ascii="MiSans Normal" w:eastAsia="MiSans Normal" w:hAnsi="MiSans Normal"/>
                <w:sz w:val="20"/>
                <w:szCs w:val="20"/>
              </w:rPr>
              <w:t>8,851</w:t>
            </w:r>
          </w:p>
        </w:tc>
      </w:tr>
    </w:tbl>
    <w:p w14:paraId="78D36EC0" w14:textId="1678C346" w:rsidR="00EE748B" w:rsidRPr="00C610F9" w:rsidRDefault="00EE748B" w:rsidP="00EE748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After the partners agreed to allow discounts totalling RM800, the debtors settled all of their debts.</w:t>
      </w:r>
    </w:p>
    <w:p w14:paraId="2CC0A9C0" w14:textId="0FF98CDE" w:rsidR="00EE748B" w:rsidRPr="00C610F9" w:rsidRDefault="00EE748B" w:rsidP="00EE748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RM680 was paid by Chew for the legal cost associated with the dissolution.</w:t>
      </w:r>
    </w:p>
    <w:p w14:paraId="07DA1B70" w14:textId="0C7631CB" w:rsidR="00EE748B" w:rsidRPr="00C610F9" w:rsidRDefault="00EE748B" w:rsidP="00EE748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The accounts payable were settled for an amount that was 10% less.</w:t>
      </w:r>
    </w:p>
    <w:p w14:paraId="78E608CD" w14:textId="260DC314" w:rsidR="00EE748B" w:rsidRPr="00C610F9" w:rsidRDefault="00EE748B" w:rsidP="00EE748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An interest on bank overdraft of RM280 was accrued and paid.</w:t>
      </w:r>
    </w:p>
    <w:p w14:paraId="4BD186E7" w14:textId="59AFB6CC" w:rsidR="00EE748B" w:rsidRPr="00C610F9" w:rsidRDefault="00EE748B" w:rsidP="00EE748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All other debts were repaid on the same date.</w:t>
      </w:r>
    </w:p>
    <w:p w14:paraId="67AFC2B9" w14:textId="77777777" w:rsidR="00C41C74" w:rsidRPr="00C610F9" w:rsidRDefault="00C41C74" w:rsidP="00C41C74">
      <w:pPr>
        <w:rPr>
          <w:rFonts w:ascii="MiSans Normal" w:eastAsia="MiSans Normal" w:hAnsi="MiSans Normal"/>
          <w:sz w:val="20"/>
          <w:szCs w:val="20"/>
        </w:rPr>
      </w:pPr>
    </w:p>
    <w:p w14:paraId="740D12BD" w14:textId="53834C6E" w:rsidR="00C41C74" w:rsidRPr="00C610F9" w:rsidRDefault="00C41C74" w:rsidP="00C41C74">
      <w:p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You are required to show the closing of the partnership by preparing the following accounts:</w:t>
      </w:r>
    </w:p>
    <w:p w14:paraId="07F6F0DE" w14:textId="4F7F711B" w:rsidR="00C41C74" w:rsidRPr="00C610F9" w:rsidRDefault="00C41C74" w:rsidP="00C41C74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Realisation account;</w:t>
      </w:r>
    </w:p>
    <w:p w14:paraId="410EAFA2" w14:textId="0C4A824E" w:rsidR="00C41C74" w:rsidRPr="00C610F9" w:rsidRDefault="00C41C74" w:rsidP="00C41C74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Partners’ Capital account;</w:t>
      </w:r>
    </w:p>
    <w:p w14:paraId="3B02A5E7" w14:textId="01D26B84" w:rsidR="00C41C74" w:rsidRPr="00C610F9" w:rsidRDefault="00C41C74" w:rsidP="00C41C74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C610F9">
        <w:rPr>
          <w:rFonts w:ascii="MiSans Normal" w:eastAsia="MiSans Normal" w:hAnsi="MiSans Normal"/>
          <w:sz w:val="20"/>
          <w:szCs w:val="20"/>
        </w:rPr>
        <w:t>Bank account.</w:t>
      </w:r>
    </w:p>
    <w:sectPr w:rsidR="00C41C74" w:rsidRPr="00C610F9" w:rsidSect="00C61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1131"/>
    <w:multiLevelType w:val="hybridMultilevel"/>
    <w:tmpl w:val="73B8F46C"/>
    <w:lvl w:ilvl="0" w:tplc="942003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93FE0"/>
    <w:multiLevelType w:val="hybridMultilevel"/>
    <w:tmpl w:val="433CB360"/>
    <w:lvl w:ilvl="0" w:tplc="4C34C7D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7222595">
    <w:abstractNumId w:val="1"/>
  </w:num>
  <w:num w:numId="2" w16cid:durableId="11419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8B"/>
    <w:rsid w:val="000E57DE"/>
    <w:rsid w:val="00140178"/>
    <w:rsid w:val="00600D4E"/>
    <w:rsid w:val="007057B9"/>
    <w:rsid w:val="0089019D"/>
    <w:rsid w:val="008C02CC"/>
    <w:rsid w:val="00A921C9"/>
    <w:rsid w:val="00B50D98"/>
    <w:rsid w:val="00C41C74"/>
    <w:rsid w:val="00C610F9"/>
    <w:rsid w:val="00CA71C5"/>
    <w:rsid w:val="00E26353"/>
    <w:rsid w:val="00EB491B"/>
    <w:rsid w:val="00E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910"/>
  <w15:chartTrackingRefBased/>
  <w15:docId w15:val="{8A2DF201-01E1-A64E-A183-DED72C3B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dcterms:created xsi:type="dcterms:W3CDTF">2023-06-05T08:29:00Z</dcterms:created>
  <dcterms:modified xsi:type="dcterms:W3CDTF">2023-06-05T08:42:00Z</dcterms:modified>
</cp:coreProperties>
</file>