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E150" w14:textId="36BD1A3F" w:rsidR="006C54FD" w:rsidRPr="00BA482F" w:rsidRDefault="00BA482F" w:rsidP="00B01655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 w:rsidR="000D43BC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0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 w:rsidR="000D43BC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6</w:t>
      </w:r>
    </w:p>
    <w:p w14:paraId="5960055C" w14:textId="212E017D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On 5 August 2009, X Company consigned 65 cases of goods which cost RM 360 per case to his agent, Mr Lee. X Company paid freight and insurance amounting to RM 1,440 on the same date.</w:t>
      </w:r>
    </w:p>
    <w:p w14:paraId="214C40A7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453004B2" w14:textId="33D10734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There was agreement between them that Mr Lee was entitled to a commission of 5% on sales.</w:t>
      </w:r>
    </w:p>
    <w:p w14:paraId="3B97B2A0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0363D5AF" w14:textId="6B9B03EE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The financial year of X Company ended on 31 December 2009. Mr Lee sent X Company an Interim Account Sales on that day showing that 60% of the goods consigned has been sold for RM 21,600, and he had paid warehouse chargers RM 600, landing charges RM 200, and selling expenses RM 560. Mr Lee the enclosed a sight draft in settlement of the balance due.</w:t>
      </w:r>
    </w:p>
    <w:p w14:paraId="22ED7AB0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0FE8A8A9" w14:textId="52A9D1C7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On 3 March 2010, a Final Account Sales was received by X Company together with a single draft for the final balance due, showing that the balance of the goods consigned was sold for RM 13,440 and the additional selling expenses was RM 375.</w:t>
      </w:r>
    </w:p>
    <w:p w14:paraId="04F03CB3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</w:p>
    <w:p w14:paraId="579B6CEA" w14:textId="2DF4E81B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b/>
          <w:bCs/>
          <w:sz w:val="20"/>
          <w:szCs w:val="20"/>
        </w:rPr>
        <w:t>You are required to prepare</w:t>
      </w:r>
      <w:r w:rsidRPr="00BA482F">
        <w:rPr>
          <w:rFonts w:ascii="MiSans Normal" w:eastAsia="MiSans Normal" w:hAnsi="MiSans Normal"/>
          <w:sz w:val="20"/>
          <w:szCs w:val="20"/>
        </w:rPr>
        <w:t xml:space="preserve"> the following accounts for 2009 and 2010 in the ledger of X Company:</w:t>
      </w:r>
    </w:p>
    <w:p w14:paraId="6D971975" w14:textId="750D92A1" w:rsidR="006C54FD" w:rsidRPr="00BA482F" w:rsidRDefault="006C54FD" w:rsidP="00B01655">
      <w:pPr>
        <w:pStyle w:val="ListParagraph"/>
        <w:numPr>
          <w:ilvl w:val="0"/>
          <w:numId w:val="1"/>
        </w:num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Consignment Account;</w:t>
      </w:r>
    </w:p>
    <w:p w14:paraId="53460BF3" w14:textId="5078514B" w:rsidR="006C54FD" w:rsidRPr="00BA482F" w:rsidRDefault="006C54FD" w:rsidP="00B01655">
      <w:pPr>
        <w:pStyle w:val="ListParagraph"/>
        <w:numPr>
          <w:ilvl w:val="0"/>
          <w:numId w:val="1"/>
        </w:num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Goods Sent on Consignment Account;</w:t>
      </w:r>
    </w:p>
    <w:p w14:paraId="75E40428" w14:textId="6BD7664A" w:rsidR="006C54FD" w:rsidRPr="00BA482F" w:rsidRDefault="006C54FD" w:rsidP="00B01655">
      <w:pPr>
        <w:pStyle w:val="ListParagraph"/>
        <w:numPr>
          <w:ilvl w:val="0"/>
          <w:numId w:val="1"/>
        </w:num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Consignee Account.</w:t>
      </w:r>
    </w:p>
    <w:sectPr w:rsidR="006C54FD" w:rsidRPr="00BA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183C"/>
    <w:multiLevelType w:val="hybridMultilevel"/>
    <w:tmpl w:val="11BE0EE8"/>
    <w:lvl w:ilvl="0" w:tplc="1374B046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950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FD"/>
    <w:rsid w:val="000D43BC"/>
    <w:rsid w:val="0012471F"/>
    <w:rsid w:val="00140178"/>
    <w:rsid w:val="00374877"/>
    <w:rsid w:val="00504B88"/>
    <w:rsid w:val="006C54FD"/>
    <w:rsid w:val="008C02CC"/>
    <w:rsid w:val="00A921C9"/>
    <w:rsid w:val="00B01655"/>
    <w:rsid w:val="00BA482F"/>
    <w:rsid w:val="00DF121B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687C"/>
  <w15:chartTrackingRefBased/>
  <w15:docId w15:val="{85F1735E-DE09-D848-B76E-2B0CC67F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FD"/>
    <w:pPr>
      <w:ind w:left="720"/>
      <w:contextualSpacing/>
    </w:pPr>
  </w:style>
  <w:style w:type="character" w:customStyle="1" w:styleId="s2">
    <w:name w:val="s2"/>
    <w:basedOn w:val="DefaultParagraphFont"/>
    <w:rsid w:val="00BA482F"/>
  </w:style>
  <w:style w:type="character" w:customStyle="1" w:styleId="apple-converted-space">
    <w:name w:val="apple-converted-space"/>
    <w:basedOn w:val="DefaultParagraphFont"/>
    <w:rsid w:val="00BA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2023-10-04T14:28:00Z</cp:lastPrinted>
  <dcterms:created xsi:type="dcterms:W3CDTF">2023-10-04T14:28:00Z</dcterms:created>
  <dcterms:modified xsi:type="dcterms:W3CDTF">2023-10-04T14:30:00Z</dcterms:modified>
</cp:coreProperties>
</file>