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7EF8" w14:textId="029DD6A6" w:rsidR="00340788" w:rsidRPr="00340788" w:rsidRDefault="00340788" w:rsidP="00A14EB3">
      <w:pPr>
        <w:spacing w:line="276" w:lineRule="auto"/>
        <w:rPr>
          <w:rFonts w:ascii="Times New Roman" w:hAnsi="Times New Roman" w:cs="Times New Roman"/>
          <w:b/>
          <w:bCs/>
        </w:rPr>
      </w:pPr>
      <w:r w:rsidRPr="00340788">
        <w:rPr>
          <w:rFonts w:ascii="Times New Roman" w:hAnsi="Times New Roman" w:cs="Times New Roman"/>
          <w:b/>
          <w:bCs/>
        </w:rPr>
        <w:t>Question 1</w:t>
      </w:r>
    </w:p>
    <w:p w14:paraId="3812ACF0" w14:textId="1709ECF7" w:rsidR="00E52637" w:rsidRPr="00F777CE" w:rsidRDefault="000E6A82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>Two sole traders, Black and Jones, decide to amalgamate their businesses as from 1 January 1985. Their balance sheets are as follows.</w:t>
      </w:r>
    </w:p>
    <w:p w14:paraId="2338B2FA" w14:textId="77777777" w:rsidR="000E6A82" w:rsidRPr="00F777CE" w:rsidRDefault="000E6A82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415C442" w14:textId="6103EE65" w:rsidR="000E6A82" w:rsidRPr="00F777CE" w:rsidRDefault="000E6A82" w:rsidP="00A14EB3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7CE">
        <w:rPr>
          <w:rFonts w:ascii="Times New Roman" w:hAnsi="Times New Roman" w:cs="Times New Roman"/>
          <w:b/>
          <w:bCs/>
          <w:sz w:val="22"/>
          <w:szCs w:val="22"/>
        </w:rPr>
        <w:t>Balance Sheet of Black as at 1 January 1985</w:t>
      </w:r>
    </w:p>
    <w:p w14:paraId="682FE349" w14:textId="77777777" w:rsidR="00C116E9" w:rsidRPr="00A14EB3" w:rsidRDefault="00C116E9" w:rsidP="00A14EB3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13"/>
          <w:szCs w:val="13"/>
        </w:rPr>
      </w:pPr>
    </w:p>
    <w:p w14:paraId="79D3779A" w14:textId="77777777" w:rsidR="00C116E9" w:rsidRPr="00F777CE" w:rsidRDefault="00C116E9" w:rsidP="00A14EB3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907"/>
        <w:gridCol w:w="907"/>
        <w:gridCol w:w="2693"/>
        <w:gridCol w:w="902"/>
        <w:gridCol w:w="907"/>
      </w:tblGrid>
      <w:tr w:rsidR="000E6A82" w:rsidRPr="00F777CE" w14:paraId="0B8FAFBD" w14:textId="77777777" w:rsidTr="00C116E9">
        <w:tc>
          <w:tcPr>
            <w:tcW w:w="2693" w:type="dxa"/>
          </w:tcPr>
          <w:p w14:paraId="072F75AD" w14:textId="59A48A1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Liabilities</w:t>
            </w:r>
          </w:p>
        </w:tc>
        <w:tc>
          <w:tcPr>
            <w:tcW w:w="907" w:type="dxa"/>
          </w:tcPr>
          <w:p w14:paraId="29820195" w14:textId="21A02E9E" w:rsidR="000E6A82" w:rsidRPr="00F777CE" w:rsidRDefault="00F22CE3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07" w:type="dxa"/>
          </w:tcPr>
          <w:p w14:paraId="42C22F2F" w14:textId="7F7C90C7" w:rsidR="000E6A82" w:rsidRPr="00F777CE" w:rsidRDefault="000E6A82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2693" w:type="dxa"/>
          </w:tcPr>
          <w:p w14:paraId="2E9906E6" w14:textId="4161549E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Assets</w:t>
            </w:r>
          </w:p>
        </w:tc>
        <w:tc>
          <w:tcPr>
            <w:tcW w:w="902" w:type="dxa"/>
          </w:tcPr>
          <w:p w14:paraId="4F18F926" w14:textId="1CAF774C" w:rsidR="000E6A82" w:rsidRPr="00F777CE" w:rsidRDefault="00F22CE3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</w:t>
            </w:r>
            <w:r w:rsidR="000E6A82"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907" w:type="dxa"/>
          </w:tcPr>
          <w:p w14:paraId="3FAA83D1" w14:textId="5390786B" w:rsidR="000E6A82" w:rsidRPr="00F777CE" w:rsidRDefault="00F22CE3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  <w:r w:rsidR="000E6A82"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</w:tr>
      <w:tr w:rsidR="000E6A82" w:rsidRPr="00F777CE" w14:paraId="743CD238" w14:textId="77777777" w:rsidTr="00C116E9">
        <w:tc>
          <w:tcPr>
            <w:tcW w:w="2693" w:type="dxa"/>
          </w:tcPr>
          <w:p w14:paraId="22558BBA" w14:textId="61ED5CEB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Capital</w:t>
            </w:r>
          </w:p>
        </w:tc>
        <w:tc>
          <w:tcPr>
            <w:tcW w:w="907" w:type="dxa"/>
          </w:tcPr>
          <w:p w14:paraId="0090FC9B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46DE1C89" w14:textId="0489C351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12,000</w:t>
            </w:r>
          </w:p>
        </w:tc>
        <w:tc>
          <w:tcPr>
            <w:tcW w:w="2693" w:type="dxa"/>
          </w:tcPr>
          <w:p w14:paraId="51F995ED" w14:textId="258D4AED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Motor Vehicles</w:t>
            </w:r>
          </w:p>
        </w:tc>
        <w:tc>
          <w:tcPr>
            <w:tcW w:w="902" w:type="dxa"/>
            <w:vAlign w:val="center"/>
          </w:tcPr>
          <w:p w14:paraId="01176116" w14:textId="77777777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EF97CFC" w14:textId="204F3D7B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8,400</w:t>
            </w:r>
          </w:p>
        </w:tc>
      </w:tr>
      <w:tr w:rsidR="000E6A82" w:rsidRPr="00F777CE" w14:paraId="6F39F99C" w14:textId="77777777" w:rsidTr="00C116E9">
        <w:tc>
          <w:tcPr>
            <w:tcW w:w="2693" w:type="dxa"/>
          </w:tcPr>
          <w:p w14:paraId="5C59A627" w14:textId="1719C335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Bank Overdraft</w:t>
            </w:r>
          </w:p>
        </w:tc>
        <w:tc>
          <w:tcPr>
            <w:tcW w:w="907" w:type="dxa"/>
          </w:tcPr>
          <w:p w14:paraId="4C6A6424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76481116" w14:textId="1BB3FB2A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460</w:t>
            </w:r>
          </w:p>
        </w:tc>
        <w:tc>
          <w:tcPr>
            <w:tcW w:w="2693" w:type="dxa"/>
          </w:tcPr>
          <w:p w14:paraId="45C480E9" w14:textId="54A07404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Furniture</w:t>
            </w:r>
          </w:p>
        </w:tc>
        <w:tc>
          <w:tcPr>
            <w:tcW w:w="902" w:type="dxa"/>
            <w:vAlign w:val="center"/>
          </w:tcPr>
          <w:p w14:paraId="4BB8252A" w14:textId="77777777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1E9257AB" w14:textId="43305BCC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2,200</w:t>
            </w:r>
          </w:p>
        </w:tc>
      </w:tr>
      <w:tr w:rsidR="000E6A82" w:rsidRPr="00F777CE" w14:paraId="7C38F02C" w14:textId="77777777" w:rsidTr="00C116E9">
        <w:tc>
          <w:tcPr>
            <w:tcW w:w="2693" w:type="dxa"/>
          </w:tcPr>
          <w:p w14:paraId="1E29C23F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</w:tcPr>
          <w:p w14:paraId="4D5E332C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430DA601" w14:textId="289092D8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DA65A43" w14:textId="01856936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Inventory</w:t>
            </w:r>
          </w:p>
        </w:tc>
        <w:tc>
          <w:tcPr>
            <w:tcW w:w="902" w:type="dxa"/>
            <w:vAlign w:val="center"/>
          </w:tcPr>
          <w:p w14:paraId="4B66035F" w14:textId="77777777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71E1BDBD" w14:textId="29102ACD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1,420</w:t>
            </w:r>
          </w:p>
        </w:tc>
      </w:tr>
      <w:tr w:rsidR="000E6A82" w:rsidRPr="00F777CE" w14:paraId="6FEB8E82" w14:textId="77777777" w:rsidTr="00C116E9">
        <w:tc>
          <w:tcPr>
            <w:tcW w:w="2693" w:type="dxa"/>
          </w:tcPr>
          <w:p w14:paraId="2F62B335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</w:tcPr>
          <w:p w14:paraId="2C2C61FD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7881CF64" w14:textId="31DDFC7F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6FE390C" w14:textId="3479ED33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Accounts Receivable</w:t>
            </w:r>
          </w:p>
        </w:tc>
        <w:tc>
          <w:tcPr>
            <w:tcW w:w="902" w:type="dxa"/>
            <w:vAlign w:val="center"/>
          </w:tcPr>
          <w:p w14:paraId="3C9E03AC" w14:textId="024CEF30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630</w:t>
            </w:r>
          </w:p>
        </w:tc>
        <w:tc>
          <w:tcPr>
            <w:tcW w:w="907" w:type="dxa"/>
            <w:vAlign w:val="center"/>
          </w:tcPr>
          <w:p w14:paraId="01DF55CF" w14:textId="239C4208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6A82" w:rsidRPr="00F777CE" w14:paraId="30E991D1" w14:textId="77777777" w:rsidTr="00C116E9">
        <w:tc>
          <w:tcPr>
            <w:tcW w:w="2693" w:type="dxa"/>
          </w:tcPr>
          <w:p w14:paraId="3AC706CB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</w:tcPr>
          <w:p w14:paraId="556C49A8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005C6401" w14:textId="3DB7F62F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3752E10" w14:textId="7F93AC11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Less:</w:t>
            </w: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 xml:space="preserve"> Allowance for</w:t>
            </w:r>
          </w:p>
        </w:tc>
        <w:tc>
          <w:tcPr>
            <w:tcW w:w="902" w:type="dxa"/>
            <w:vAlign w:val="center"/>
          </w:tcPr>
          <w:p w14:paraId="331CE653" w14:textId="77777777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71750263" w14:textId="14FFC45D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6A82" w:rsidRPr="00F777CE" w14:paraId="531A9820" w14:textId="77777777" w:rsidTr="00097104">
        <w:tc>
          <w:tcPr>
            <w:tcW w:w="2693" w:type="dxa"/>
          </w:tcPr>
          <w:p w14:paraId="0B8BD087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</w:tcPr>
          <w:p w14:paraId="189312C3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0DCB771B" w14:textId="3652910B" w:rsidR="000E6A82" w:rsidRPr="00F777CE" w:rsidRDefault="000E6A82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1A4F2CA" w14:textId="07D859CE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 xml:space="preserve">          Doubtful Debts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vAlign w:val="center"/>
          </w:tcPr>
          <w:p w14:paraId="41AC2B81" w14:textId="019AAE62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190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40032120" w14:textId="1AC5C830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440</w:t>
            </w:r>
          </w:p>
        </w:tc>
      </w:tr>
      <w:tr w:rsidR="000E6A82" w:rsidRPr="00F777CE" w14:paraId="7915B028" w14:textId="77777777" w:rsidTr="00AC5B6D">
        <w:tc>
          <w:tcPr>
            <w:tcW w:w="2693" w:type="dxa"/>
          </w:tcPr>
          <w:p w14:paraId="3E4AD2C0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</w:tcPr>
          <w:p w14:paraId="036ECCF3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783E265" w14:textId="7A4658F8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12,460</w:t>
            </w:r>
          </w:p>
        </w:tc>
        <w:tc>
          <w:tcPr>
            <w:tcW w:w="2693" w:type="dxa"/>
          </w:tcPr>
          <w:p w14:paraId="799123F0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sz="4" w:space="0" w:color="auto"/>
            </w:tcBorders>
          </w:tcPr>
          <w:p w14:paraId="7BAADA4E" w14:textId="77777777" w:rsidR="000E6A82" w:rsidRPr="00F777CE" w:rsidRDefault="000E6A82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1CB9EE" w14:textId="2D4A6FE9" w:rsidR="000E6A82" w:rsidRPr="00F777CE" w:rsidRDefault="00C116E9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12,460</w:t>
            </w:r>
          </w:p>
        </w:tc>
      </w:tr>
    </w:tbl>
    <w:p w14:paraId="3612B997" w14:textId="1DC0E287" w:rsidR="00C116E9" w:rsidRPr="00F777CE" w:rsidRDefault="00C116E9" w:rsidP="00A14EB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27FD952" w14:textId="77777777" w:rsidR="00C116E9" w:rsidRPr="00F777CE" w:rsidRDefault="00C116E9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8587F08" w14:textId="77777777" w:rsidR="002121DB" w:rsidRPr="00F777CE" w:rsidRDefault="002121DB" w:rsidP="00A14EB3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7CE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F777CE">
        <w:rPr>
          <w:rFonts w:ascii="Times New Roman" w:hAnsi="Times New Roman" w:cs="Times New Roman"/>
          <w:b/>
          <w:bCs/>
          <w:sz w:val="22"/>
          <w:szCs w:val="22"/>
        </w:rPr>
        <w:t>alance Sheet of Jones as at 1 January 1985</w:t>
      </w:r>
    </w:p>
    <w:p w14:paraId="0516739E" w14:textId="260E3225" w:rsidR="002121DB" w:rsidRPr="00A14EB3" w:rsidRDefault="002121DB" w:rsidP="00A14EB3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13"/>
          <w:szCs w:val="13"/>
        </w:rPr>
      </w:pPr>
    </w:p>
    <w:p w14:paraId="495E1CC9" w14:textId="77777777" w:rsidR="002121DB" w:rsidRPr="00F777CE" w:rsidRDefault="002121DB" w:rsidP="00A14EB3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907"/>
        <w:gridCol w:w="907"/>
        <w:gridCol w:w="2693"/>
        <w:gridCol w:w="902"/>
        <w:gridCol w:w="907"/>
      </w:tblGrid>
      <w:tr w:rsidR="00F777CE" w:rsidRPr="00F777CE" w14:paraId="57ED59E7" w14:textId="77777777" w:rsidTr="00D21BE4">
        <w:tc>
          <w:tcPr>
            <w:tcW w:w="2693" w:type="dxa"/>
          </w:tcPr>
          <w:p w14:paraId="3A832130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Liabilities</w:t>
            </w:r>
          </w:p>
        </w:tc>
        <w:tc>
          <w:tcPr>
            <w:tcW w:w="907" w:type="dxa"/>
          </w:tcPr>
          <w:p w14:paraId="539D03EE" w14:textId="2C43F583" w:rsidR="002121DB" w:rsidRPr="00F777CE" w:rsidRDefault="002121DB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07" w:type="dxa"/>
          </w:tcPr>
          <w:p w14:paraId="49ACA4F7" w14:textId="77777777" w:rsidR="002121DB" w:rsidRPr="00F777CE" w:rsidRDefault="002121DB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2693" w:type="dxa"/>
          </w:tcPr>
          <w:p w14:paraId="7F4179F5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Assets</w:t>
            </w:r>
          </w:p>
        </w:tc>
        <w:tc>
          <w:tcPr>
            <w:tcW w:w="902" w:type="dxa"/>
          </w:tcPr>
          <w:p w14:paraId="0DF0B13B" w14:textId="11CE23E6" w:rsidR="002121DB" w:rsidRPr="00F777CE" w:rsidRDefault="002121DB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07" w:type="dxa"/>
          </w:tcPr>
          <w:p w14:paraId="65CBD669" w14:textId="77777777" w:rsidR="002121DB" w:rsidRPr="00F777CE" w:rsidRDefault="002121DB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RM</w:t>
            </w:r>
          </w:p>
        </w:tc>
      </w:tr>
      <w:tr w:rsidR="00F777CE" w:rsidRPr="00F777CE" w14:paraId="51293201" w14:textId="77777777" w:rsidTr="00D21BE4">
        <w:tc>
          <w:tcPr>
            <w:tcW w:w="2693" w:type="dxa"/>
          </w:tcPr>
          <w:p w14:paraId="479ED200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Capital</w:t>
            </w:r>
          </w:p>
        </w:tc>
        <w:tc>
          <w:tcPr>
            <w:tcW w:w="907" w:type="dxa"/>
          </w:tcPr>
          <w:p w14:paraId="32EB3719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04AD7F8B" w14:textId="6803C001" w:rsidR="002121DB" w:rsidRPr="00F777CE" w:rsidRDefault="00AC5B6D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9,000</w:t>
            </w:r>
          </w:p>
        </w:tc>
        <w:tc>
          <w:tcPr>
            <w:tcW w:w="2693" w:type="dxa"/>
          </w:tcPr>
          <w:p w14:paraId="0F02B996" w14:textId="5B68E923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Furniture</w:t>
            </w:r>
          </w:p>
        </w:tc>
        <w:tc>
          <w:tcPr>
            <w:tcW w:w="902" w:type="dxa"/>
            <w:vAlign w:val="center"/>
          </w:tcPr>
          <w:p w14:paraId="76966AE8" w14:textId="77777777" w:rsidR="002121DB" w:rsidRPr="00F777CE" w:rsidRDefault="002121DB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03904810" w14:textId="1EC57E13" w:rsidR="002121DB" w:rsidRPr="00F777CE" w:rsidRDefault="00AC5B6D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4,560</w:t>
            </w:r>
          </w:p>
        </w:tc>
      </w:tr>
      <w:tr w:rsidR="002121DB" w:rsidRPr="00F777CE" w14:paraId="6C0051E7" w14:textId="77777777" w:rsidTr="002121DB">
        <w:tc>
          <w:tcPr>
            <w:tcW w:w="2693" w:type="dxa"/>
          </w:tcPr>
          <w:p w14:paraId="34701FF0" w14:textId="626B51E4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Accounts Payable</w:t>
            </w:r>
          </w:p>
        </w:tc>
        <w:tc>
          <w:tcPr>
            <w:tcW w:w="907" w:type="dxa"/>
          </w:tcPr>
          <w:p w14:paraId="4C861048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4E2B68AE" w14:textId="2013C27E" w:rsidR="002121DB" w:rsidRPr="00F777CE" w:rsidRDefault="00AC5B6D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300</w:t>
            </w:r>
          </w:p>
        </w:tc>
        <w:tc>
          <w:tcPr>
            <w:tcW w:w="2693" w:type="dxa"/>
          </w:tcPr>
          <w:p w14:paraId="725BC2D6" w14:textId="21B60958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Inventory</w:t>
            </w:r>
          </w:p>
        </w:tc>
        <w:tc>
          <w:tcPr>
            <w:tcW w:w="902" w:type="dxa"/>
            <w:vAlign w:val="center"/>
          </w:tcPr>
          <w:p w14:paraId="454E6D99" w14:textId="77777777" w:rsidR="002121DB" w:rsidRPr="00F777CE" w:rsidRDefault="002121DB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CCF691C" w14:textId="61FCD831" w:rsidR="002121DB" w:rsidRPr="00F777CE" w:rsidRDefault="00AC5B6D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2,800</w:t>
            </w:r>
          </w:p>
        </w:tc>
      </w:tr>
      <w:tr w:rsidR="002121DB" w:rsidRPr="00F777CE" w14:paraId="573DEA5D" w14:textId="77777777" w:rsidTr="002121DB">
        <w:tc>
          <w:tcPr>
            <w:tcW w:w="2693" w:type="dxa"/>
          </w:tcPr>
          <w:p w14:paraId="6352F923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</w:tcPr>
          <w:p w14:paraId="012C950D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265EC554" w14:textId="77777777" w:rsidR="002121DB" w:rsidRPr="00F777CE" w:rsidRDefault="002121DB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CC4E470" w14:textId="14B37052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Cash</w:t>
            </w:r>
          </w:p>
        </w:tc>
        <w:tc>
          <w:tcPr>
            <w:tcW w:w="902" w:type="dxa"/>
            <w:vAlign w:val="center"/>
          </w:tcPr>
          <w:p w14:paraId="487C4F27" w14:textId="77777777" w:rsidR="002121DB" w:rsidRPr="00F777CE" w:rsidRDefault="002121DB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3F55EAC" w14:textId="4D1E4138" w:rsidR="002121DB" w:rsidRPr="00F777CE" w:rsidRDefault="00AC5B6D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1,940</w:t>
            </w:r>
          </w:p>
        </w:tc>
      </w:tr>
      <w:tr w:rsidR="002121DB" w:rsidRPr="00F777CE" w14:paraId="3B3F146F" w14:textId="77777777" w:rsidTr="00AC5B6D">
        <w:tc>
          <w:tcPr>
            <w:tcW w:w="2693" w:type="dxa"/>
          </w:tcPr>
          <w:p w14:paraId="2DF1A188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</w:tcPr>
          <w:p w14:paraId="29CE9974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5E1AFB5" w14:textId="5268AA48" w:rsidR="002121DB" w:rsidRPr="00F777CE" w:rsidRDefault="00AC5B6D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9,300</w:t>
            </w:r>
          </w:p>
        </w:tc>
        <w:tc>
          <w:tcPr>
            <w:tcW w:w="2693" w:type="dxa"/>
          </w:tcPr>
          <w:p w14:paraId="6E1EB846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2" w:type="dxa"/>
          </w:tcPr>
          <w:p w14:paraId="2B9049A5" w14:textId="77777777" w:rsidR="002121DB" w:rsidRPr="00F777CE" w:rsidRDefault="002121DB" w:rsidP="00A14EB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660E4A" w14:textId="360337C2" w:rsidR="002121DB" w:rsidRPr="00F777CE" w:rsidRDefault="00AC5B6D" w:rsidP="00A14EB3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777CE">
              <w:rPr>
                <w:rFonts w:ascii="Times New Roman" w:hAnsi="Times New Roman" w:cs="Times New Roman"/>
                <w:sz w:val="22"/>
                <w:szCs w:val="22"/>
              </w:rPr>
              <w:t>9,300</w:t>
            </w:r>
          </w:p>
        </w:tc>
      </w:tr>
    </w:tbl>
    <w:p w14:paraId="7DFFC135" w14:textId="77777777" w:rsidR="002121DB" w:rsidRPr="00F777CE" w:rsidRDefault="002121DB" w:rsidP="00A14EB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7A41B1E" w14:textId="77777777" w:rsidR="002121DB" w:rsidRPr="00F777CE" w:rsidRDefault="002121DB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A6D704A" w14:textId="77777777" w:rsidR="00AC5B6D" w:rsidRPr="00F777CE" w:rsidRDefault="00AC5B6D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>The new partnership firm will take over all the assets after the following adjustments.</w:t>
      </w:r>
    </w:p>
    <w:p w14:paraId="4B424F0A" w14:textId="77777777" w:rsidR="00AC5B6D" w:rsidRPr="00A14EB3" w:rsidRDefault="00AC5B6D" w:rsidP="00A14EB3">
      <w:pPr>
        <w:spacing w:line="276" w:lineRule="auto"/>
        <w:rPr>
          <w:rFonts w:ascii="Times New Roman" w:hAnsi="Times New Roman" w:cs="Times New Roman"/>
          <w:sz w:val="13"/>
          <w:szCs w:val="13"/>
        </w:rPr>
      </w:pPr>
    </w:p>
    <w:p w14:paraId="0379BED9" w14:textId="6E6AA6C4" w:rsidR="00AC5B6D" w:rsidRPr="00F777CE" w:rsidRDefault="00AC5B6D" w:rsidP="00A14EB3">
      <w:pPr>
        <w:pStyle w:val="ListParagraph"/>
        <w:numPr>
          <w:ilvl w:val="0"/>
          <w:numId w:val="1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 xml:space="preserve">Black's motor vehicles to be revalued at </w:t>
      </w:r>
      <w:r w:rsidRPr="00F777CE">
        <w:rPr>
          <w:rFonts w:ascii="Times New Roman" w:hAnsi="Times New Roman" w:cs="Times New Roman"/>
          <w:sz w:val="22"/>
          <w:szCs w:val="22"/>
        </w:rPr>
        <w:t>RM</w:t>
      </w:r>
      <w:r w:rsidRPr="00F777CE">
        <w:rPr>
          <w:rFonts w:ascii="Times New Roman" w:hAnsi="Times New Roman" w:cs="Times New Roman"/>
          <w:sz w:val="22"/>
          <w:szCs w:val="22"/>
        </w:rPr>
        <w:t>7,000.</w:t>
      </w:r>
    </w:p>
    <w:p w14:paraId="0B0ACA5C" w14:textId="185EDEED" w:rsidR="00AC5B6D" w:rsidRPr="00F777CE" w:rsidRDefault="00AC5B6D" w:rsidP="00A14EB3">
      <w:pPr>
        <w:pStyle w:val="ListParagraph"/>
        <w:numPr>
          <w:ilvl w:val="0"/>
          <w:numId w:val="1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 xml:space="preserve">The </w:t>
      </w:r>
      <w:r w:rsidRPr="00F777CE">
        <w:rPr>
          <w:rFonts w:ascii="Times New Roman" w:hAnsi="Times New Roman" w:cs="Times New Roman"/>
          <w:sz w:val="22"/>
          <w:szCs w:val="22"/>
        </w:rPr>
        <w:t>allowance</w:t>
      </w:r>
      <w:r w:rsidRPr="00F777CE">
        <w:rPr>
          <w:rFonts w:ascii="Times New Roman" w:hAnsi="Times New Roman" w:cs="Times New Roman"/>
          <w:sz w:val="22"/>
          <w:szCs w:val="22"/>
        </w:rPr>
        <w:t xml:space="preserve"> for </w:t>
      </w:r>
      <w:r w:rsidRPr="00F777CE">
        <w:rPr>
          <w:rFonts w:ascii="Times New Roman" w:hAnsi="Times New Roman" w:cs="Times New Roman"/>
          <w:sz w:val="22"/>
          <w:szCs w:val="22"/>
        </w:rPr>
        <w:t>doubtful</w:t>
      </w:r>
      <w:r w:rsidRPr="00F777CE">
        <w:rPr>
          <w:rFonts w:ascii="Times New Roman" w:hAnsi="Times New Roman" w:cs="Times New Roman"/>
          <w:sz w:val="22"/>
          <w:szCs w:val="22"/>
        </w:rPr>
        <w:t xml:space="preserve"> debts to be increased by </w:t>
      </w:r>
      <w:r w:rsidRPr="00F777CE">
        <w:rPr>
          <w:rFonts w:ascii="Times New Roman" w:hAnsi="Times New Roman" w:cs="Times New Roman"/>
          <w:sz w:val="22"/>
          <w:szCs w:val="22"/>
        </w:rPr>
        <w:t>RM</w:t>
      </w:r>
      <w:r w:rsidRPr="00F777CE">
        <w:rPr>
          <w:rFonts w:ascii="Times New Roman" w:hAnsi="Times New Roman" w:cs="Times New Roman"/>
          <w:sz w:val="22"/>
          <w:szCs w:val="22"/>
        </w:rPr>
        <w:t>150.</w:t>
      </w:r>
    </w:p>
    <w:p w14:paraId="16BFBCD0" w14:textId="34012F45" w:rsidR="008476EA" w:rsidRPr="00F777CE" w:rsidRDefault="008476EA" w:rsidP="00A14EB3">
      <w:pPr>
        <w:pStyle w:val="ListParagraph"/>
        <w:numPr>
          <w:ilvl w:val="0"/>
          <w:numId w:val="1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 xml:space="preserve">Black's and Jones' </w:t>
      </w:r>
      <w:r w:rsidRPr="00F777CE">
        <w:rPr>
          <w:rFonts w:ascii="Times New Roman" w:hAnsi="Times New Roman" w:cs="Times New Roman"/>
          <w:sz w:val="22"/>
          <w:szCs w:val="22"/>
        </w:rPr>
        <w:t>inventory</w:t>
      </w:r>
      <w:r w:rsidRPr="00F777CE">
        <w:rPr>
          <w:rFonts w:ascii="Times New Roman" w:hAnsi="Times New Roman" w:cs="Times New Roman"/>
          <w:sz w:val="22"/>
          <w:szCs w:val="22"/>
        </w:rPr>
        <w:t xml:space="preserve"> to b</w:t>
      </w:r>
      <w:r w:rsidRPr="00F777CE">
        <w:rPr>
          <w:rFonts w:ascii="Times New Roman" w:hAnsi="Times New Roman" w:cs="Times New Roman"/>
          <w:sz w:val="22"/>
          <w:szCs w:val="22"/>
        </w:rPr>
        <w:t>e</w:t>
      </w:r>
      <w:r w:rsidRPr="00F777CE">
        <w:rPr>
          <w:rFonts w:ascii="Times New Roman" w:hAnsi="Times New Roman" w:cs="Times New Roman"/>
          <w:sz w:val="22"/>
          <w:szCs w:val="22"/>
        </w:rPr>
        <w:t xml:space="preserve"> reduced in value by 10%.</w:t>
      </w:r>
    </w:p>
    <w:p w14:paraId="54BB3707" w14:textId="2DF4A661" w:rsidR="008476EA" w:rsidRPr="00F777CE" w:rsidRDefault="008476EA" w:rsidP="00A14EB3">
      <w:pPr>
        <w:pStyle w:val="ListParagraph"/>
        <w:numPr>
          <w:ilvl w:val="0"/>
          <w:numId w:val="1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 xml:space="preserve">Goodwill of </w:t>
      </w:r>
      <w:r w:rsidRPr="00F777CE">
        <w:rPr>
          <w:rFonts w:ascii="Times New Roman" w:hAnsi="Times New Roman" w:cs="Times New Roman"/>
          <w:sz w:val="22"/>
          <w:szCs w:val="22"/>
        </w:rPr>
        <w:t>RM</w:t>
      </w:r>
      <w:r w:rsidRPr="00F777CE">
        <w:rPr>
          <w:rFonts w:ascii="Times New Roman" w:hAnsi="Times New Roman" w:cs="Times New Roman"/>
          <w:sz w:val="22"/>
          <w:szCs w:val="22"/>
        </w:rPr>
        <w:t>1,000 is to b</w:t>
      </w:r>
      <w:r w:rsidRPr="00F777CE">
        <w:rPr>
          <w:rFonts w:ascii="Times New Roman" w:hAnsi="Times New Roman" w:cs="Times New Roman"/>
          <w:sz w:val="22"/>
          <w:szCs w:val="22"/>
        </w:rPr>
        <w:t>e</w:t>
      </w:r>
      <w:r w:rsidRPr="00F777CE">
        <w:rPr>
          <w:rFonts w:ascii="Times New Roman" w:hAnsi="Times New Roman" w:cs="Times New Roman"/>
          <w:sz w:val="22"/>
          <w:szCs w:val="22"/>
        </w:rPr>
        <w:t xml:space="preserve"> cr</w:t>
      </w:r>
      <w:r w:rsidRPr="00F777CE">
        <w:rPr>
          <w:rFonts w:ascii="Times New Roman" w:hAnsi="Times New Roman" w:cs="Times New Roman"/>
          <w:sz w:val="22"/>
          <w:szCs w:val="22"/>
        </w:rPr>
        <w:t>e</w:t>
      </w:r>
      <w:r w:rsidRPr="00F777CE">
        <w:rPr>
          <w:rFonts w:ascii="Times New Roman" w:hAnsi="Times New Roman" w:cs="Times New Roman"/>
          <w:sz w:val="22"/>
          <w:szCs w:val="22"/>
        </w:rPr>
        <w:t>dit</w:t>
      </w:r>
      <w:r w:rsidRPr="00F777CE">
        <w:rPr>
          <w:rFonts w:ascii="Times New Roman" w:hAnsi="Times New Roman" w:cs="Times New Roman"/>
          <w:sz w:val="22"/>
          <w:szCs w:val="22"/>
        </w:rPr>
        <w:t>e</w:t>
      </w:r>
      <w:r w:rsidR="00480B73" w:rsidRPr="00F777CE">
        <w:rPr>
          <w:rFonts w:ascii="Times New Roman" w:hAnsi="Times New Roman" w:cs="Times New Roman"/>
          <w:sz w:val="22"/>
          <w:szCs w:val="22"/>
        </w:rPr>
        <w:t>d</w:t>
      </w:r>
      <w:r w:rsidRPr="00F777CE">
        <w:rPr>
          <w:rFonts w:ascii="Times New Roman" w:hAnsi="Times New Roman" w:cs="Times New Roman"/>
          <w:sz w:val="22"/>
          <w:szCs w:val="22"/>
        </w:rPr>
        <w:t xml:space="preserve"> to Black.</w:t>
      </w:r>
    </w:p>
    <w:p w14:paraId="7577071E" w14:textId="1D211584" w:rsidR="00AC5B6D" w:rsidRPr="00F777CE" w:rsidRDefault="008476EA" w:rsidP="00A14EB3">
      <w:pPr>
        <w:pStyle w:val="ListParagraph"/>
        <w:numPr>
          <w:ilvl w:val="0"/>
          <w:numId w:val="1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>Both traders ar</w:t>
      </w:r>
      <w:r w:rsidRPr="00F777CE">
        <w:rPr>
          <w:rFonts w:ascii="Times New Roman" w:hAnsi="Times New Roman" w:cs="Times New Roman"/>
          <w:sz w:val="22"/>
          <w:szCs w:val="22"/>
        </w:rPr>
        <w:t>e</w:t>
      </w:r>
      <w:r w:rsidRPr="00F777CE">
        <w:rPr>
          <w:rFonts w:ascii="Times New Roman" w:hAnsi="Times New Roman" w:cs="Times New Roman"/>
          <w:sz w:val="22"/>
          <w:szCs w:val="22"/>
        </w:rPr>
        <w:t xml:space="preserve"> to pay off their own liabilities by bringing in additional cash from private sources.</w:t>
      </w:r>
    </w:p>
    <w:p w14:paraId="11F48278" w14:textId="77777777" w:rsidR="00480B73" w:rsidRPr="00F777CE" w:rsidRDefault="00480B73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AC36E72" w14:textId="718E5744" w:rsidR="00480B73" w:rsidRPr="00F777CE" w:rsidRDefault="00480B73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b/>
          <w:bCs/>
          <w:sz w:val="22"/>
          <w:szCs w:val="22"/>
        </w:rPr>
        <w:t>You are required to</w:t>
      </w:r>
      <w:r w:rsidRPr="00F777CE">
        <w:rPr>
          <w:rFonts w:ascii="Times New Roman" w:hAnsi="Times New Roman" w:cs="Times New Roman"/>
          <w:sz w:val="22"/>
          <w:szCs w:val="22"/>
        </w:rPr>
        <w:t xml:space="preserve"> p</w:t>
      </w:r>
      <w:r w:rsidRPr="00F777CE">
        <w:rPr>
          <w:rFonts w:ascii="Times New Roman" w:hAnsi="Times New Roman" w:cs="Times New Roman"/>
          <w:sz w:val="22"/>
          <w:szCs w:val="22"/>
        </w:rPr>
        <w:t xml:space="preserve">repare the opening </w:t>
      </w:r>
      <w:r w:rsidRPr="00F777CE">
        <w:rPr>
          <w:rFonts w:ascii="Times New Roman" w:hAnsi="Times New Roman" w:cs="Times New Roman"/>
          <w:sz w:val="22"/>
          <w:szCs w:val="22"/>
        </w:rPr>
        <w:t>Statement of Financial Position</w:t>
      </w:r>
      <w:r w:rsidRPr="00F777CE">
        <w:rPr>
          <w:rFonts w:ascii="Times New Roman" w:hAnsi="Times New Roman" w:cs="Times New Roman"/>
          <w:sz w:val="22"/>
          <w:szCs w:val="22"/>
        </w:rPr>
        <w:t xml:space="preserve"> of the new partnership.</w:t>
      </w:r>
    </w:p>
    <w:p w14:paraId="735FD76D" w14:textId="77777777" w:rsidR="000834E8" w:rsidRPr="00F777CE" w:rsidRDefault="000834E8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043FC09" w14:textId="61DA5432" w:rsidR="000834E8" w:rsidRPr="00F777CE" w:rsidRDefault="000834E8" w:rsidP="00A14EB3">
      <w:p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F777CE">
        <w:rPr>
          <w:rFonts w:ascii="Times New Roman" w:hAnsi="Times New Roman" w:cs="Times New Roman"/>
          <w:i/>
          <w:iCs/>
          <w:sz w:val="22"/>
          <w:szCs w:val="22"/>
        </w:rPr>
        <w:t>(Balance sheet total</w:t>
      </w:r>
      <w:r w:rsidRPr="00F777CE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Pr="00F777C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831E58" w:rsidRPr="00F777CE">
        <w:rPr>
          <w:rFonts w:ascii="Times New Roman" w:hAnsi="Times New Roman" w:cs="Times New Roman"/>
          <w:i/>
          <w:iCs/>
          <w:sz w:val="22"/>
          <w:szCs w:val="22"/>
        </w:rPr>
        <w:t>RM</w:t>
      </w:r>
      <w:r w:rsidRPr="00F777CE">
        <w:rPr>
          <w:rFonts w:ascii="Times New Roman" w:hAnsi="Times New Roman" w:cs="Times New Roman"/>
          <w:i/>
          <w:iCs/>
          <w:sz w:val="22"/>
          <w:szCs w:val="22"/>
        </w:rPr>
        <w:t>20,788)</w:t>
      </w:r>
    </w:p>
    <w:p w14:paraId="0CCA3BAE" w14:textId="77777777" w:rsidR="00F777CE" w:rsidRPr="00F777CE" w:rsidRDefault="00F777CE" w:rsidP="00A14EB3">
      <w:p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17C7694D" w14:textId="581F6C30" w:rsidR="00F777CE" w:rsidRPr="00F777CE" w:rsidRDefault="00F777CE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br w:type="page"/>
      </w:r>
    </w:p>
    <w:p w14:paraId="7E59E1F0" w14:textId="525DC3D9" w:rsidR="005F55C5" w:rsidRPr="00340788" w:rsidRDefault="00340788" w:rsidP="00A14EB3">
      <w:pPr>
        <w:spacing w:line="276" w:lineRule="auto"/>
        <w:rPr>
          <w:rFonts w:ascii="Times New Roman" w:hAnsi="Times New Roman" w:cs="Times New Roman"/>
          <w:b/>
          <w:bCs/>
        </w:rPr>
      </w:pPr>
      <w:r w:rsidRPr="00340788">
        <w:rPr>
          <w:rFonts w:ascii="Times New Roman" w:hAnsi="Times New Roman" w:cs="Times New Roman"/>
          <w:b/>
          <w:bCs/>
        </w:rPr>
        <w:lastRenderedPageBreak/>
        <w:t>Question 2</w:t>
      </w:r>
    </w:p>
    <w:p w14:paraId="488656A3" w14:textId="606EC5F1" w:rsidR="00F777CE" w:rsidRPr="00F777CE" w:rsidRDefault="00F777CE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F777CE">
        <w:rPr>
          <w:rFonts w:ascii="Times New Roman" w:hAnsi="Times New Roman" w:cs="Times New Roman"/>
          <w:sz w:val="22"/>
          <w:szCs w:val="22"/>
        </w:rPr>
        <w:t>Lim and Tang, two sole traders, decide to amalgamate their businesses as from 1 October 1987. Their assets and liabilities are as follows.</w:t>
      </w:r>
    </w:p>
    <w:p w14:paraId="448453A7" w14:textId="77777777" w:rsidR="00F777CE" w:rsidRPr="00F777CE" w:rsidRDefault="00F777CE" w:rsidP="00A14EB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ADE10B5" w14:textId="68EBE182" w:rsidR="00F777CE" w:rsidRPr="00F777CE" w:rsidRDefault="00F777CE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0"/>
        <w:tblW w:w="8789" w:type="dxa"/>
        <w:tblInd w:w="142" w:type="dxa"/>
        <w:tblLook w:val="04A0" w:firstRow="1" w:lastRow="0" w:firstColumn="1" w:lastColumn="0" w:noHBand="0" w:noVBand="1"/>
      </w:tblPr>
      <w:tblGrid>
        <w:gridCol w:w="6662"/>
        <w:gridCol w:w="1063"/>
        <w:gridCol w:w="1064"/>
      </w:tblGrid>
      <w:tr w:rsidR="00F777CE" w:rsidRPr="00F777CE" w14:paraId="1095A0CF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3FC40C90" w14:textId="77777777" w:rsidR="00F777CE" w:rsidRPr="00F777CE" w:rsidRDefault="00F777CE" w:rsidP="00A14EB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F22C475" w14:textId="0AF12C5E" w:rsidR="00F777CE" w:rsidRPr="00F777CE" w:rsidRDefault="00F777CE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F777CE">
              <w:rPr>
                <w:rFonts w:ascii="Times New Roman" w:hAnsi="Times New Roman" w:cs="Times New Roman"/>
                <w:b/>
                <w:bCs/>
              </w:rPr>
              <w:t>Lim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53D795AB" w14:textId="3C371E6E" w:rsidR="00F777CE" w:rsidRPr="00F777CE" w:rsidRDefault="00F777CE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Pr="00F777CE">
              <w:rPr>
                <w:rFonts w:ascii="Times New Roman" w:hAnsi="Times New Roman" w:cs="Times New Roman"/>
                <w:b/>
                <w:bCs/>
              </w:rPr>
              <w:t>Tang</w:t>
            </w:r>
          </w:p>
        </w:tc>
      </w:tr>
      <w:tr w:rsidR="00F777CE" w:rsidRPr="00F777CE" w14:paraId="2A1A3914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2F44C99D" w14:textId="77777777" w:rsidR="00F777CE" w:rsidRPr="00F777CE" w:rsidRDefault="00F777CE" w:rsidP="00A14EB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CF755FC" w14:textId="1EF3D2F8" w:rsidR="00F777CE" w:rsidRPr="00F777CE" w:rsidRDefault="00F777CE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F777C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37AAAF77" w14:textId="613FD56F" w:rsidR="00F777CE" w:rsidRPr="00F777CE" w:rsidRDefault="00F777CE" w:rsidP="00A14E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F777C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F777CE" w:rsidRPr="00F777CE" w14:paraId="4A926A51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6D6F3" w14:textId="77777777" w:rsidR="00F777CE" w:rsidRPr="00F777CE" w:rsidRDefault="00F777CE" w:rsidP="00A14E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Office equipment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1197E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8,500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4C2BE238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4,000</w:t>
            </w:r>
          </w:p>
        </w:tc>
      </w:tr>
      <w:tr w:rsidR="00F777CE" w:rsidRPr="00F777CE" w14:paraId="2CB7AD3D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6E057572" w14:textId="77777777" w:rsidR="00F777CE" w:rsidRPr="00F777CE" w:rsidRDefault="00F777CE" w:rsidP="00A14E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Furniture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2779651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0CE7DAA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1,050</w:t>
            </w:r>
          </w:p>
        </w:tc>
      </w:tr>
      <w:tr w:rsidR="00F777CE" w:rsidRPr="00F777CE" w14:paraId="780A6009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1D7DC5C5" w14:textId="11E08A5B" w:rsidR="00F777CE" w:rsidRPr="00F777CE" w:rsidRDefault="00A14EB3" w:rsidP="00A14EB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D18CA6A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3B1A3906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3,600</w:t>
            </w:r>
          </w:p>
        </w:tc>
      </w:tr>
      <w:tr w:rsidR="00F777CE" w:rsidRPr="00F777CE" w14:paraId="0DB41F3F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411336B3" w14:textId="34A10767" w:rsidR="00F777CE" w:rsidRPr="00F777CE" w:rsidRDefault="00A14EB3" w:rsidP="00A14EB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Accounts Receivable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9264D91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6D7A73A9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2,500</w:t>
            </w:r>
          </w:p>
        </w:tc>
      </w:tr>
      <w:tr w:rsidR="00F777CE" w:rsidRPr="00F777CE" w14:paraId="5CF20DB0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521F694F" w14:textId="77777777" w:rsidR="00F777CE" w:rsidRPr="00F777CE" w:rsidRDefault="00F777CE" w:rsidP="00A14E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A17E919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2561F0E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400</w:t>
            </w:r>
          </w:p>
        </w:tc>
      </w:tr>
      <w:tr w:rsidR="00F777CE" w:rsidRPr="00F777CE" w14:paraId="7A80EB08" w14:textId="77777777" w:rsidTr="00A14EB3">
        <w:trPr>
          <w:trHeight w:val="348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4D03FC38" w14:textId="0F43EBE7" w:rsidR="00F777CE" w:rsidRPr="00F777CE" w:rsidRDefault="00A14EB3" w:rsidP="00A14EB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Accounts Payable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2CEFBDAC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1,900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044C3459" w14:textId="77777777" w:rsidR="00F777CE" w:rsidRPr="00F777CE" w:rsidRDefault="00F777CE" w:rsidP="00A14EB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F777CE">
              <w:rPr>
                <w:rFonts w:ascii="Times New Roman" w:hAnsi="Times New Roman" w:cs="Times New Roman"/>
              </w:rPr>
              <w:t>800</w:t>
            </w:r>
          </w:p>
        </w:tc>
      </w:tr>
    </w:tbl>
    <w:p w14:paraId="621E4EDB" w14:textId="0C5C7B0F" w:rsidR="00F777CE" w:rsidRPr="00F777CE" w:rsidRDefault="00F777CE" w:rsidP="00A14EB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18FFFFF" w14:textId="77777777" w:rsidR="00F777CE" w:rsidRDefault="00F777CE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CE1F849" w14:textId="77777777" w:rsidR="00A14EB3" w:rsidRDefault="00A14EB3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4EB3">
        <w:rPr>
          <w:rFonts w:ascii="Times New Roman" w:hAnsi="Times New Roman" w:cs="Times New Roman"/>
          <w:sz w:val="22"/>
          <w:szCs w:val="22"/>
        </w:rPr>
        <w:t>They agree to the following terms.</w:t>
      </w:r>
    </w:p>
    <w:p w14:paraId="7C87E874" w14:textId="77777777" w:rsidR="00A14EB3" w:rsidRPr="00A14EB3" w:rsidRDefault="00A14EB3" w:rsidP="00A14EB3">
      <w:pPr>
        <w:spacing w:line="276" w:lineRule="auto"/>
        <w:rPr>
          <w:rFonts w:ascii="Times New Roman" w:hAnsi="Times New Roman" w:cs="Times New Roman"/>
          <w:sz w:val="13"/>
          <w:szCs w:val="13"/>
        </w:rPr>
      </w:pPr>
    </w:p>
    <w:p w14:paraId="03FF0115" w14:textId="3B1FA833" w:rsidR="00A14EB3" w:rsidRPr="00A14EB3" w:rsidRDefault="00A14EB3" w:rsidP="00A14EB3">
      <w:pPr>
        <w:pStyle w:val="ListParagraph"/>
        <w:numPr>
          <w:ilvl w:val="0"/>
          <w:numId w:val="4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A14EB3">
        <w:rPr>
          <w:rFonts w:ascii="Times New Roman" w:hAnsi="Times New Roman" w:cs="Times New Roman"/>
          <w:sz w:val="22"/>
          <w:szCs w:val="22"/>
        </w:rPr>
        <w:t xml:space="preserve">Office equipment in both cases to be reduced in value by </w:t>
      </w:r>
      <w:r>
        <w:rPr>
          <w:rFonts w:ascii="Times New Roman" w:hAnsi="Times New Roman" w:cs="Times New Roman"/>
          <w:sz w:val="22"/>
          <w:szCs w:val="22"/>
        </w:rPr>
        <w:t>RM</w:t>
      </w:r>
      <w:r w:rsidRPr="00A14EB3">
        <w:rPr>
          <w:rFonts w:ascii="Times New Roman" w:hAnsi="Times New Roman" w:cs="Times New Roman"/>
          <w:sz w:val="22"/>
          <w:szCs w:val="22"/>
        </w:rPr>
        <w:t>1,000.</w:t>
      </w:r>
    </w:p>
    <w:p w14:paraId="68D94025" w14:textId="77777777" w:rsidR="00A14EB3" w:rsidRPr="00A14EB3" w:rsidRDefault="00A14EB3" w:rsidP="00A14EB3">
      <w:pPr>
        <w:pStyle w:val="ListParagraph"/>
        <w:numPr>
          <w:ilvl w:val="0"/>
          <w:numId w:val="4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A14EB3">
        <w:rPr>
          <w:rFonts w:ascii="Times New Roman" w:hAnsi="Times New Roman" w:cs="Times New Roman"/>
          <w:sz w:val="22"/>
          <w:szCs w:val="22"/>
        </w:rPr>
        <w:t>Lim to retain his furniture which will not be included in the assets of the new partnership.</w:t>
      </w:r>
    </w:p>
    <w:p w14:paraId="717EAA26" w14:textId="77777777" w:rsidR="00A14EB3" w:rsidRPr="00A14EB3" w:rsidRDefault="00A14EB3" w:rsidP="00A14EB3">
      <w:pPr>
        <w:pStyle w:val="ListParagraph"/>
        <w:numPr>
          <w:ilvl w:val="0"/>
          <w:numId w:val="4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A14EB3">
        <w:rPr>
          <w:rFonts w:ascii="Times New Roman" w:hAnsi="Times New Roman" w:cs="Times New Roman"/>
          <w:sz w:val="22"/>
          <w:szCs w:val="22"/>
        </w:rPr>
        <w:t>Tang to bring in cash to raise his capital to an amount equal to Lim's capital.</w:t>
      </w:r>
    </w:p>
    <w:p w14:paraId="2352646D" w14:textId="77777777" w:rsidR="00A14EB3" w:rsidRPr="00A14EB3" w:rsidRDefault="00A14EB3" w:rsidP="00A14EB3">
      <w:pPr>
        <w:pStyle w:val="ListParagraph"/>
        <w:numPr>
          <w:ilvl w:val="0"/>
          <w:numId w:val="4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A14EB3">
        <w:rPr>
          <w:rFonts w:ascii="Times New Roman" w:hAnsi="Times New Roman" w:cs="Times New Roman"/>
          <w:sz w:val="22"/>
          <w:szCs w:val="22"/>
        </w:rPr>
        <w:t>The rest of the assets and liabilities will be taken over by the new firm at the value stated in the books.</w:t>
      </w:r>
    </w:p>
    <w:p w14:paraId="0F418741" w14:textId="7C1AE46B" w:rsidR="00A14EB3" w:rsidRDefault="00A14EB3" w:rsidP="00A14EB3">
      <w:pPr>
        <w:pStyle w:val="ListParagraph"/>
        <w:numPr>
          <w:ilvl w:val="0"/>
          <w:numId w:val="4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A14EB3">
        <w:rPr>
          <w:rFonts w:ascii="Times New Roman" w:hAnsi="Times New Roman" w:cs="Times New Roman"/>
          <w:sz w:val="22"/>
          <w:szCs w:val="22"/>
        </w:rPr>
        <w:t xml:space="preserve">The goodwill of Lim's business is valued at </w:t>
      </w:r>
      <w:r>
        <w:rPr>
          <w:rFonts w:ascii="Times New Roman" w:hAnsi="Times New Roman" w:cs="Times New Roman"/>
          <w:sz w:val="22"/>
          <w:szCs w:val="22"/>
        </w:rPr>
        <w:t>RM</w:t>
      </w:r>
      <w:r w:rsidRPr="00A14EB3">
        <w:rPr>
          <w:rFonts w:ascii="Times New Roman" w:hAnsi="Times New Roman" w:cs="Times New Roman"/>
          <w:sz w:val="22"/>
          <w:szCs w:val="22"/>
        </w:rPr>
        <w:t xml:space="preserve">2,000 and Tang's at </w:t>
      </w:r>
      <w:r>
        <w:rPr>
          <w:rFonts w:ascii="Times New Roman" w:hAnsi="Times New Roman" w:cs="Times New Roman"/>
          <w:sz w:val="22"/>
          <w:szCs w:val="22"/>
        </w:rPr>
        <w:t>RM</w:t>
      </w:r>
      <w:r w:rsidRPr="00A14EB3">
        <w:rPr>
          <w:rFonts w:ascii="Times New Roman" w:hAnsi="Times New Roman" w:cs="Times New Roman"/>
          <w:sz w:val="22"/>
          <w:szCs w:val="22"/>
        </w:rPr>
        <w:t>3,000.</w:t>
      </w:r>
    </w:p>
    <w:p w14:paraId="21068019" w14:textId="77777777" w:rsidR="00A14EB3" w:rsidRDefault="00A14EB3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0F7A95F" w14:textId="77777777" w:rsidR="00A14EB3" w:rsidRDefault="00A14EB3" w:rsidP="00A14EB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14EB3">
        <w:rPr>
          <w:rFonts w:ascii="Times New Roman" w:hAnsi="Times New Roman" w:cs="Times New Roman"/>
          <w:b/>
          <w:bCs/>
          <w:sz w:val="22"/>
          <w:szCs w:val="22"/>
        </w:rPr>
        <w:t>You are required to prepare:</w:t>
      </w:r>
    </w:p>
    <w:p w14:paraId="179F0046" w14:textId="77777777" w:rsidR="00151E00" w:rsidRPr="00151E00" w:rsidRDefault="00151E00" w:rsidP="00A14EB3">
      <w:pPr>
        <w:spacing w:line="276" w:lineRule="auto"/>
        <w:rPr>
          <w:rFonts w:ascii="Times New Roman" w:hAnsi="Times New Roman" w:cs="Times New Roman"/>
          <w:b/>
          <w:bCs/>
          <w:sz w:val="13"/>
          <w:szCs w:val="13"/>
        </w:rPr>
      </w:pPr>
    </w:p>
    <w:p w14:paraId="7829853D" w14:textId="2CC1E459" w:rsidR="00A14EB3" w:rsidRPr="00A14EB3" w:rsidRDefault="00B91229" w:rsidP="00A14EB3">
      <w:pPr>
        <w:pStyle w:val="ListParagraph"/>
        <w:numPr>
          <w:ilvl w:val="0"/>
          <w:numId w:val="7"/>
        </w:numPr>
        <w:spacing w:line="276" w:lineRule="auto"/>
        <w:ind w:left="567" w:hanging="14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A14EB3" w:rsidRPr="00A14EB3">
        <w:rPr>
          <w:rFonts w:ascii="Times New Roman" w:hAnsi="Times New Roman" w:cs="Times New Roman"/>
          <w:sz w:val="22"/>
          <w:szCs w:val="22"/>
        </w:rPr>
        <w:t xml:space="preserve">he </w:t>
      </w:r>
      <w:r w:rsidR="00A14EB3">
        <w:rPr>
          <w:rFonts w:ascii="Times New Roman" w:hAnsi="Times New Roman" w:cs="Times New Roman"/>
          <w:sz w:val="22"/>
          <w:szCs w:val="22"/>
        </w:rPr>
        <w:t>C</w:t>
      </w:r>
      <w:r w:rsidR="00A14EB3" w:rsidRPr="00A14EB3">
        <w:rPr>
          <w:rFonts w:ascii="Times New Roman" w:hAnsi="Times New Roman" w:cs="Times New Roman"/>
          <w:sz w:val="22"/>
          <w:szCs w:val="22"/>
        </w:rPr>
        <w:t xml:space="preserve">apital </w:t>
      </w:r>
      <w:r w:rsidR="00A14EB3">
        <w:rPr>
          <w:rFonts w:ascii="Times New Roman" w:hAnsi="Times New Roman" w:cs="Times New Roman"/>
          <w:sz w:val="22"/>
          <w:szCs w:val="22"/>
        </w:rPr>
        <w:t>A</w:t>
      </w:r>
      <w:r w:rsidR="00A14EB3" w:rsidRPr="00A14EB3">
        <w:rPr>
          <w:rFonts w:ascii="Times New Roman" w:hAnsi="Times New Roman" w:cs="Times New Roman"/>
          <w:sz w:val="22"/>
          <w:szCs w:val="22"/>
        </w:rPr>
        <w:t xml:space="preserve">ccounts of Lim and Tang </w:t>
      </w:r>
      <w:r w:rsidR="00A14EB3">
        <w:rPr>
          <w:rFonts w:ascii="Times New Roman" w:hAnsi="Times New Roman" w:cs="Times New Roman"/>
          <w:sz w:val="22"/>
          <w:szCs w:val="22"/>
        </w:rPr>
        <w:t>in columnar form.</w:t>
      </w:r>
    </w:p>
    <w:p w14:paraId="70676393" w14:textId="3C18DFBA" w:rsidR="00A14EB3" w:rsidRDefault="00B91229" w:rsidP="00A14EB3">
      <w:pPr>
        <w:pStyle w:val="ListParagraph"/>
        <w:numPr>
          <w:ilvl w:val="0"/>
          <w:numId w:val="7"/>
        </w:numPr>
        <w:spacing w:line="276" w:lineRule="auto"/>
        <w:ind w:left="567" w:hanging="14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A14EB3" w:rsidRPr="00A14EB3">
        <w:rPr>
          <w:rFonts w:ascii="Times New Roman" w:hAnsi="Times New Roman" w:cs="Times New Roman"/>
          <w:sz w:val="22"/>
          <w:szCs w:val="22"/>
        </w:rPr>
        <w:t xml:space="preserve">he </w:t>
      </w:r>
      <w:r w:rsidR="00A14EB3">
        <w:rPr>
          <w:rFonts w:ascii="Times New Roman" w:hAnsi="Times New Roman" w:cs="Times New Roman"/>
          <w:sz w:val="22"/>
          <w:szCs w:val="22"/>
        </w:rPr>
        <w:t>opening Statement of Financial Position</w:t>
      </w:r>
      <w:r w:rsidR="00A14EB3" w:rsidRPr="00A14EB3">
        <w:rPr>
          <w:rFonts w:ascii="Times New Roman" w:hAnsi="Times New Roman" w:cs="Times New Roman"/>
          <w:sz w:val="22"/>
          <w:szCs w:val="22"/>
        </w:rPr>
        <w:t xml:space="preserve"> of the new partnership of Lim and Tang.</w:t>
      </w:r>
    </w:p>
    <w:p w14:paraId="1C2B5A0E" w14:textId="77777777" w:rsidR="00A14EB3" w:rsidRDefault="00A14EB3">
      <w:pPr>
        <w:rPr>
          <w:rFonts w:ascii="Times New Roman" w:hAnsi="Times New Roman" w:cs="Times New Roman"/>
          <w:sz w:val="22"/>
          <w:szCs w:val="22"/>
        </w:rPr>
      </w:pPr>
    </w:p>
    <w:p w14:paraId="016DB035" w14:textId="21F80FD3" w:rsidR="00A14EB3" w:rsidRPr="00A14EB3" w:rsidRDefault="00A14EB3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14EB3">
        <w:rPr>
          <w:rFonts w:ascii="Times New Roman" w:hAnsi="Times New Roman" w:cs="Times New Roman"/>
          <w:i/>
          <w:iCs/>
          <w:sz w:val="22"/>
          <w:szCs w:val="22"/>
        </w:rPr>
        <w:t xml:space="preserve">(Balance sheet total, </w:t>
      </w:r>
      <w:r w:rsidR="00CB733C">
        <w:rPr>
          <w:rFonts w:ascii="Times New Roman" w:hAnsi="Times New Roman" w:cs="Times New Roman"/>
          <w:i/>
          <w:iCs/>
          <w:sz w:val="22"/>
          <w:szCs w:val="22"/>
        </w:rPr>
        <w:t>RM</w:t>
      </w:r>
      <w:r w:rsidRPr="00A14EB3">
        <w:rPr>
          <w:rFonts w:ascii="Times New Roman" w:hAnsi="Times New Roman" w:cs="Times New Roman"/>
          <w:i/>
          <w:iCs/>
          <w:sz w:val="22"/>
          <w:szCs w:val="22"/>
        </w:rPr>
        <w:t>28,700)</w:t>
      </w:r>
      <w:r w:rsidRPr="00A14EB3">
        <w:rPr>
          <w:rFonts w:ascii="Times New Roman" w:hAnsi="Times New Roman" w:cs="Times New Roman"/>
          <w:i/>
          <w:iCs/>
          <w:sz w:val="22"/>
          <w:szCs w:val="22"/>
        </w:rPr>
        <w:br w:type="page"/>
      </w:r>
    </w:p>
    <w:p w14:paraId="472DAEDE" w14:textId="304E6D28" w:rsidR="00340788" w:rsidRPr="00340788" w:rsidRDefault="00340788" w:rsidP="00151E00">
      <w:pPr>
        <w:spacing w:line="276" w:lineRule="auto"/>
        <w:rPr>
          <w:rFonts w:ascii="Times New Roman" w:hAnsi="Times New Roman" w:cs="Times New Roman"/>
          <w:b/>
          <w:bCs/>
        </w:rPr>
      </w:pPr>
      <w:r w:rsidRPr="00340788">
        <w:rPr>
          <w:rFonts w:ascii="Times New Roman" w:hAnsi="Times New Roman" w:cs="Times New Roman"/>
          <w:b/>
          <w:bCs/>
        </w:rPr>
        <w:lastRenderedPageBreak/>
        <w:t>Question 3</w:t>
      </w:r>
    </w:p>
    <w:p w14:paraId="3189ED54" w14:textId="13628FA7" w:rsidR="00340788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Soon and Yong decide to amalgamate their businesses and form a partnership on I July 1985. Their </w:t>
      </w:r>
    </w:p>
    <w:p w14:paraId="6D1A6CEA" w14:textId="2A0233CC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>assets and liabilities are as follows.</w:t>
      </w:r>
    </w:p>
    <w:p w14:paraId="4DBAC43A" w14:textId="77777777" w:rsid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9D14844" w14:textId="1BCE2053" w:rsid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1E00">
        <w:rPr>
          <w:rFonts w:ascii="Times New Roman" w:hAnsi="Times New Roman" w:cs="Times New Roman"/>
          <w:b/>
          <w:bCs/>
          <w:sz w:val="22"/>
          <w:szCs w:val="22"/>
        </w:rPr>
        <w:t>Soon's assets and liabilities:</w:t>
      </w:r>
    </w:p>
    <w:p w14:paraId="38646984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13"/>
          <w:szCs w:val="13"/>
        </w:rPr>
      </w:pPr>
    </w:p>
    <w:p w14:paraId="5CCE2AE6" w14:textId="56BF5980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Petty cash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25; Furniture and fittings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800; Stock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3,455; Debtors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2,910; Motor vehicles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6,600; Creditors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790 </w:t>
      </w:r>
    </w:p>
    <w:p w14:paraId="4C385269" w14:textId="77777777" w:rsid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C509D5B" w14:textId="1106C821" w:rsid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1E00">
        <w:rPr>
          <w:rFonts w:ascii="Times New Roman" w:hAnsi="Times New Roman" w:cs="Times New Roman"/>
          <w:b/>
          <w:bCs/>
          <w:sz w:val="22"/>
          <w:szCs w:val="22"/>
        </w:rPr>
        <w:t>Yong's assets and liabilities:</w:t>
      </w:r>
    </w:p>
    <w:p w14:paraId="0B27E3DD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13"/>
          <w:szCs w:val="13"/>
        </w:rPr>
      </w:pPr>
    </w:p>
    <w:p w14:paraId="6BB1AA29" w14:textId="6BA92399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Furniture and fittings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1 ,900; Premises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8,000; Debtors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2,200; Creditors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>100.</w:t>
      </w:r>
    </w:p>
    <w:p w14:paraId="4C2A8717" w14:textId="77777777" w:rsid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9D9DBB6" w14:textId="27BE575E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1E00">
        <w:rPr>
          <w:rFonts w:ascii="Times New Roman" w:hAnsi="Times New Roman" w:cs="Times New Roman"/>
          <w:b/>
          <w:bCs/>
          <w:sz w:val="22"/>
          <w:szCs w:val="22"/>
        </w:rPr>
        <w:t>These are the terms of the amalgamation.</w:t>
      </w:r>
    </w:p>
    <w:p w14:paraId="494DF434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13"/>
          <w:szCs w:val="13"/>
        </w:rPr>
      </w:pPr>
    </w:p>
    <w:p w14:paraId="55CE8F7C" w14:textId="1258E866" w:rsidR="00151E00" w:rsidRPr="00151E00" w:rsidRDefault="00151E00" w:rsidP="00151E00">
      <w:pPr>
        <w:pStyle w:val="ListParagraph"/>
        <w:numPr>
          <w:ilvl w:val="0"/>
          <w:numId w:val="8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To revalue Yong's premises at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10,000 and his furniture and fittings at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>900.</w:t>
      </w:r>
    </w:p>
    <w:p w14:paraId="706374FD" w14:textId="2D353519" w:rsidR="00151E00" w:rsidRPr="00151E00" w:rsidRDefault="00151E00" w:rsidP="00151E00">
      <w:pPr>
        <w:pStyle w:val="ListParagraph"/>
        <w:numPr>
          <w:ilvl w:val="0"/>
          <w:numId w:val="8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To revalue Soon's stock at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4,060 and his motor vehicles at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>5,600.</w:t>
      </w:r>
    </w:p>
    <w:p w14:paraId="328C1229" w14:textId="77777777" w:rsidR="00151E00" w:rsidRPr="00151E00" w:rsidRDefault="00151E00" w:rsidP="00151E00">
      <w:pPr>
        <w:pStyle w:val="ListParagraph"/>
        <w:numPr>
          <w:ilvl w:val="0"/>
          <w:numId w:val="8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>Soon to pay off half his creditors by bringing in additional cash.</w:t>
      </w:r>
    </w:p>
    <w:p w14:paraId="42A1794C" w14:textId="34EEEF9A" w:rsidR="00151E00" w:rsidRDefault="00151E00" w:rsidP="00151E00">
      <w:pPr>
        <w:pStyle w:val="ListParagraph"/>
        <w:numPr>
          <w:ilvl w:val="0"/>
          <w:numId w:val="8"/>
        </w:numPr>
        <w:spacing w:line="276" w:lineRule="auto"/>
        <w:ind w:left="567" w:hanging="284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Yong is credited with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>2,000 for goodwill.</w:t>
      </w:r>
    </w:p>
    <w:p w14:paraId="1C230C82" w14:textId="77777777" w:rsidR="00151E00" w:rsidRPr="00151E00" w:rsidRDefault="00151E00" w:rsidP="00151E00">
      <w:pPr>
        <w:spacing w:line="276" w:lineRule="auto"/>
        <w:ind w:left="283"/>
        <w:rPr>
          <w:rFonts w:ascii="Times New Roman" w:hAnsi="Times New Roman" w:cs="Times New Roman"/>
          <w:sz w:val="22"/>
          <w:szCs w:val="22"/>
        </w:rPr>
      </w:pPr>
    </w:p>
    <w:p w14:paraId="47B7409C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1E00">
        <w:rPr>
          <w:rFonts w:ascii="Times New Roman" w:hAnsi="Times New Roman" w:cs="Times New Roman"/>
          <w:b/>
          <w:bCs/>
          <w:sz w:val="22"/>
          <w:szCs w:val="22"/>
        </w:rPr>
        <w:t>These are the terms of the partnership.</w:t>
      </w:r>
    </w:p>
    <w:p w14:paraId="582708A5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13"/>
          <w:szCs w:val="13"/>
        </w:rPr>
      </w:pPr>
    </w:p>
    <w:p w14:paraId="5C367F01" w14:textId="77777777" w:rsidR="00151E00" w:rsidRPr="00151E00" w:rsidRDefault="00151E00" w:rsidP="00151E00">
      <w:pPr>
        <w:pStyle w:val="ListParagraph"/>
        <w:numPr>
          <w:ilvl w:val="0"/>
          <w:numId w:val="9"/>
        </w:numPr>
        <w:tabs>
          <w:tab w:val="left" w:pos="567"/>
        </w:tabs>
        <w:spacing w:line="276" w:lineRule="auto"/>
        <w:ind w:hanging="294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>Interest to be paid on capital at 5% per annum.</w:t>
      </w:r>
    </w:p>
    <w:p w14:paraId="31B33D81" w14:textId="12AF397D" w:rsidR="00151E00" w:rsidRPr="00151E00" w:rsidRDefault="00151E00" w:rsidP="00151E00">
      <w:pPr>
        <w:pStyle w:val="ListParagraph"/>
        <w:numPr>
          <w:ilvl w:val="0"/>
          <w:numId w:val="9"/>
        </w:numPr>
        <w:tabs>
          <w:tab w:val="left" w:pos="567"/>
        </w:tabs>
        <w:spacing w:line="276" w:lineRule="auto"/>
        <w:ind w:hanging="294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Soon to be paid a salary of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>2,000 per annum.</w:t>
      </w:r>
    </w:p>
    <w:p w14:paraId="444B462B" w14:textId="77777777" w:rsidR="00151E00" w:rsidRDefault="00151E00" w:rsidP="00151E00">
      <w:pPr>
        <w:pStyle w:val="ListParagraph"/>
        <w:numPr>
          <w:ilvl w:val="0"/>
          <w:numId w:val="9"/>
        </w:numPr>
        <w:tabs>
          <w:tab w:val="left" w:pos="567"/>
        </w:tabs>
        <w:spacing w:line="276" w:lineRule="auto"/>
        <w:ind w:hanging="294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>The partners are to share profits and losses equally.</w:t>
      </w:r>
    </w:p>
    <w:p w14:paraId="0B335934" w14:textId="77777777" w:rsidR="00151E00" w:rsidRPr="00151E00" w:rsidRDefault="00151E00" w:rsidP="00151E00">
      <w:pPr>
        <w:pStyle w:val="ListParagraph"/>
        <w:tabs>
          <w:tab w:val="left" w:pos="567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6CFC454" w14:textId="4A86161F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At the end of the first year's trading the net trading profit before paying interest on capital and partner's salary is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8,962. Soon has drawn out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 xml:space="preserve">400 cash and Yong </w:t>
      </w:r>
      <w:r w:rsidR="00CB733C">
        <w:rPr>
          <w:rFonts w:ascii="Times New Roman" w:hAnsi="Times New Roman" w:cs="Times New Roman"/>
          <w:sz w:val="22"/>
          <w:szCs w:val="22"/>
        </w:rPr>
        <w:t>RM</w:t>
      </w:r>
      <w:r w:rsidRPr="00151E00">
        <w:rPr>
          <w:rFonts w:ascii="Times New Roman" w:hAnsi="Times New Roman" w:cs="Times New Roman"/>
          <w:sz w:val="22"/>
          <w:szCs w:val="22"/>
        </w:rPr>
        <w:t>300 cash from the business for their own use during the year.</w:t>
      </w:r>
    </w:p>
    <w:p w14:paraId="169A1695" w14:textId="77777777" w:rsid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BAB82CA" w14:textId="4BF1CEDF" w:rsid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1E00">
        <w:rPr>
          <w:rFonts w:ascii="Times New Roman" w:hAnsi="Times New Roman" w:cs="Times New Roman"/>
          <w:b/>
          <w:bCs/>
          <w:sz w:val="22"/>
          <w:szCs w:val="22"/>
        </w:rPr>
        <w:t>You are required to prepare:</w:t>
      </w:r>
    </w:p>
    <w:p w14:paraId="5B6C5F1D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b/>
          <w:bCs/>
          <w:sz w:val="13"/>
          <w:szCs w:val="13"/>
        </w:rPr>
      </w:pPr>
    </w:p>
    <w:p w14:paraId="3DC542AB" w14:textId="754EE9BF" w:rsidR="00151E00" w:rsidRPr="00A32A91" w:rsidRDefault="00A32A91" w:rsidP="00A32A91">
      <w:pPr>
        <w:pStyle w:val="ListParagraph"/>
        <w:numPr>
          <w:ilvl w:val="0"/>
          <w:numId w:val="10"/>
        </w:numPr>
        <w:spacing w:line="276" w:lineRule="auto"/>
        <w:ind w:left="567" w:hanging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Income Statement (Profit and Loss Appropriation Account Section Only)</w:t>
      </w:r>
      <w:r w:rsidR="00151E00" w:rsidRPr="00A32A91">
        <w:rPr>
          <w:rFonts w:ascii="Times New Roman" w:hAnsi="Times New Roman" w:cs="Times New Roman"/>
          <w:sz w:val="22"/>
          <w:szCs w:val="22"/>
        </w:rPr>
        <w:t xml:space="preserve"> for the year.</w:t>
      </w:r>
    </w:p>
    <w:p w14:paraId="539B784E" w14:textId="00A9CC36" w:rsidR="00151E00" w:rsidRPr="00A32A91" w:rsidRDefault="00151E00" w:rsidP="00A32A91">
      <w:pPr>
        <w:pStyle w:val="ListParagraph"/>
        <w:numPr>
          <w:ilvl w:val="0"/>
          <w:numId w:val="10"/>
        </w:numPr>
        <w:spacing w:line="276" w:lineRule="auto"/>
        <w:ind w:left="567" w:hanging="283"/>
        <w:rPr>
          <w:rFonts w:ascii="Times New Roman" w:hAnsi="Times New Roman" w:cs="Times New Roman"/>
          <w:sz w:val="22"/>
          <w:szCs w:val="22"/>
        </w:rPr>
      </w:pPr>
      <w:r w:rsidRPr="00A32A91">
        <w:rPr>
          <w:rFonts w:ascii="Times New Roman" w:hAnsi="Times New Roman" w:cs="Times New Roman"/>
          <w:sz w:val="22"/>
          <w:szCs w:val="22"/>
        </w:rPr>
        <w:t xml:space="preserve">The </w:t>
      </w:r>
      <w:r w:rsidR="00A32A91">
        <w:rPr>
          <w:rFonts w:ascii="Times New Roman" w:hAnsi="Times New Roman" w:cs="Times New Roman"/>
          <w:sz w:val="22"/>
          <w:szCs w:val="22"/>
        </w:rPr>
        <w:t>C</w:t>
      </w:r>
      <w:r w:rsidRPr="00A32A91">
        <w:rPr>
          <w:rFonts w:ascii="Times New Roman" w:hAnsi="Times New Roman" w:cs="Times New Roman"/>
          <w:sz w:val="22"/>
          <w:szCs w:val="22"/>
        </w:rPr>
        <w:t xml:space="preserve">urrent </w:t>
      </w:r>
      <w:r w:rsidR="00A32A91">
        <w:rPr>
          <w:rFonts w:ascii="Times New Roman" w:hAnsi="Times New Roman" w:cs="Times New Roman"/>
          <w:sz w:val="22"/>
          <w:szCs w:val="22"/>
        </w:rPr>
        <w:t>A</w:t>
      </w:r>
      <w:r w:rsidRPr="00A32A91">
        <w:rPr>
          <w:rFonts w:ascii="Times New Roman" w:hAnsi="Times New Roman" w:cs="Times New Roman"/>
          <w:sz w:val="22"/>
          <w:szCs w:val="22"/>
        </w:rPr>
        <w:t>ccount of the partners</w:t>
      </w:r>
      <w:r w:rsidR="00A32A91">
        <w:rPr>
          <w:rFonts w:ascii="Times New Roman" w:hAnsi="Times New Roman" w:cs="Times New Roman"/>
          <w:sz w:val="22"/>
          <w:szCs w:val="22"/>
        </w:rPr>
        <w:t xml:space="preserve"> in columnar form</w:t>
      </w:r>
      <w:r w:rsidRPr="00A32A91">
        <w:rPr>
          <w:rFonts w:ascii="Times New Roman" w:hAnsi="Times New Roman" w:cs="Times New Roman"/>
          <w:sz w:val="22"/>
          <w:szCs w:val="22"/>
        </w:rPr>
        <w:t xml:space="preserve"> showing the final balances as it would appear on 30 June 1986.</w:t>
      </w:r>
    </w:p>
    <w:p w14:paraId="5C581ECA" w14:textId="77777777" w:rsid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E632E8B" w14:textId="60AC3BA3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151E00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>Balance of Profit Shared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r w:rsidR="00CB733C">
        <w:rPr>
          <w:rFonts w:ascii="Times New Roman" w:hAnsi="Times New Roman" w:cs="Times New Roman"/>
          <w:i/>
          <w:iCs/>
          <w:sz w:val="22"/>
          <w:szCs w:val="22"/>
        </w:rPr>
        <w:t>RM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2,781; 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urrent 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ccounts, 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redit 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>B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alances, Soon, </w:t>
      </w:r>
      <w:r w:rsidR="00CB733C">
        <w:rPr>
          <w:rFonts w:ascii="Times New Roman" w:hAnsi="Times New Roman" w:cs="Times New Roman"/>
          <w:i/>
          <w:iCs/>
          <w:sz w:val="22"/>
          <w:szCs w:val="22"/>
        </w:rPr>
        <w:t>RM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5,031; Yong, </w:t>
      </w:r>
      <w:r w:rsidR="00CB733C">
        <w:rPr>
          <w:rFonts w:ascii="Times New Roman" w:hAnsi="Times New Roman" w:cs="Times New Roman"/>
          <w:i/>
          <w:iCs/>
          <w:sz w:val="22"/>
          <w:szCs w:val="22"/>
        </w:rPr>
        <w:t>RM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>3,23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>1)</w:t>
      </w:r>
      <w:r w:rsidRPr="00151E0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0DFD34AF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DADB2A" w14:textId="77777777" w:rsidR="00151E00" w:rsidRPr="00151E00" w:rsidRDefault="00151E00" w:rsidP="00151E0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51E0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2AF1A2A" w14:textId="77777777" w:rsidR="00A14EB3" w:rsidRPr="00A14EB3" w:rsidRDefault="00A14EB3" w:rsidP="00A14EB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A14EB3" w:rsidRPr="00A1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0E41"/>
    <w:multiLevelType w:val="hybridMultilevel"/>
    <w:tmpl w:val="ED6A7F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E31"/>
    <w:multiLevelType w:val="hybridMultilevel"/>
    <w:tmpl w:val="78B2B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1B06"/>
    <w:multiLevelType w:val="hybridMultilevel"/>
    <w:tmpl w:val="ED6A7F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F71F9"/>
    <w:multiLevelType w:val="hybridMultilevel"/>
    <w:tmpl w:val="ED6A7F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C134D"/>
    <w:multiLevelType w:val="hybridMultilevel"/>
    <w:tmpl w:val="2DDE274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703DA"/>
    <w:multiLevelType w:val="hybridMultilevel"/>
    <w:tmpl w:val="ED6A7F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816AF"/>
    <w:multiLevelType w:val="hybridMultilevel"/>
    <w:tmpl w:val="EDC64B6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72901"/>
    <w:multiLevelType w:val="hybridMultilevel"/>
    <w:tmpl w:val="9B8E2A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75C98"/>
    <w:multiLevelType w:val="hybridMultilevel"/>
    <w:tmpl w:val="E61C81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22037"/>
    <w:multiLevelType w:val="hybridMultilevel"/>
    <w:tmpl w:val="4CA23E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6198">
    <w:abstractNumId w:val="0"/>
  </w:num>
  <w:num w:numId="2" w16cid:durableId="2068407159">
    <w:abstractNumId w:val="1"/>
  </w:num>
  <w:num w:numId="3" w16cid:durableId="1443185010">
    <w:abstractNumId w:val="9"/>
  </w:num>
  <w:num w:numId="4" w16cid:durableId="1961570983">
    <w:abstractNumId w:val="5"/>
  </w:num>
  <w:num w:numId="5" w16cid:durableId="1859000844">
    <w:abstractNumId w:val="7"/>
  </w:num>
  <w:num w:numId="6" w16cid:durableId="636882026">
    <w:abstractNumId w:val="3"/>
  </w:num>
  <w:num w:numId="7" w16cid:durableId="578447607">
    <w:abstractNumId w:val="4"/>
  </w:num>
  <w:num w:numId="8" w16cid:durableId="1913731837">
    <w:abstractNumId w:val="2"/>
  </w:num>
  <w:num w:numId="9" w16cid:durableId="1480732487">
    <w:abstractNumId w:val="8"/>
  </w:num>
  <w:num w:numId="10" w16cid:durableId="1604803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2"/>
    <w:rsid w:val="000834E8"/>
    <w:rsid w:val="00097104"/>
    <w:rsid w:val="000E6A82"/>
    <w:rsid w:val="00151E00"/>
    <w:rsid w:val="002121DB"/>
    <w:rsid w:val="00340788"/>
    <w:rsid w:val="00480B73"/>
    <w:rsid w:val="005F55C5"/>
    <w:rsid w:val="0065757D"/>
    <w:rsid w:val="006A2EDD"/>
    <w:rsid w:val="00831E58"/>
    <w:rsid w:val="008476EA"/>
    <w:rsid w:val="009A472C"/>
    <w:rsid w:val="00A14EB3"/>
    <w:rsid w:val="00A32A91"/>
    <w:rsid w:val="00A921C9"/>
    <w:rsid w:val="00AC5B6D"/>
    <w:rsid w:val="00B91229"/>
    <w:rsid w:val="00C116E9"/>
    <w:rsid w:val="00CB733C"/>
    <w:rsid w:val="00E52637"/>
    <w:rsid w:val="00EB491B"/>
    <w:rsid w:val="00F22CE3"/>
    <w:rsid w:val="00F7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51DAE"/>
  <w15:chartTrackingRefBased/>
  <w15:docId w15:val="{1136B1F3-3812-ED49-A620-3864B6CB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B6D"/>
    <w:pPr>
      <w:ind w:left="720"/>
      <w:contextualSpacing/>
    </w:pPr>
  </w:style>
  <w:style w:type="table" w:customStyle="1" w:styleId="TableGrid0">
    <w:name w:val="TableGrid"/>
    <w:rsid w:val="00F777CE"/>
    <w:rPr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23</cp:revision>
  <dcterms:created xsi:type="dcterms:W3CDTF">2023-03-30T23:40:00Z</dcterms:created>
  <dcterms:modified xsi:type="dcterms:W3CDTF">2023-03-31T00:08:00Z</dcterms:modified>
</cp:coreProperties>
</file>