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C58E" w14:textId="3A1CEDE9" w:rsidR="00FF3C4E" w:rsidRPr="00FF3C4E" w:rsidRDefault="00FF3C4E">
      <w:pPr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b/>
          <w:bCs/>
          <w:sz w:val="20"/>
          <w:szCs w:val="20"/>
          <w:lang w:val="en-GB"/>
        </w:rPr>
        <w:t>Practice 8</w:t>
      </w:r>
    </w:p>
    <w:p w14:paraId="60FE92B1" w14:textId="77777777" w:rsidR="00FF3C4E" w:rsidRPr="00FF3C4E" w:rsidRDefault="00FF3C4E">
      <w:pPr>
        <w:rPr>
          <w:rFonts w:ascii="MiSans Normal" w:eastAsia="MiSans Normal" w:hAnsi="MiSans Normal"/>
          <w:sz w:val="10"/>
          <w:szCs w:val="10"/>
          <w:lang w:val="en-GB"/>
        </w:rPr>
      </w:pPr>
    </w:p>
    <w:p w14:paraId="5503E07B" w14:textId="42BA3FCF" w:rsidR="008C02CC" w:rsidRPr="00FF3C4E" w:rsidRDefault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Wei Ming, Wai Leong and Wun Peng were partners sharing profits and losses in the ratio of 2:1:1.</w:t>
      </w:r>
    </w:p>
    <w:p w14:paraId="0E84BCC1" w14:textId="77777777" w:rsidR="00FF3C4E" w:rsidRPr="00FF3C4E" w:rsidRDefault="00FF3C4E">
      <w:pPr>
        <w:rPr>
          <w:rFonts w:ascii="MiSans Normal" w:eastAsia="MiSans Normal" w:hAnsi="MiSans Normal"/>
          <w:sz w:val="10"/>
          <w:szCs w:val="10"/>
          <w:lang w:val="en-GB"/>
        </w:rPr>
      </w:pPr>
    </w:p>
    <w:p w14:paraId="4E0B469B" w14:textId="32BF4EAE" w:rsidR="00FF3C4E" w:rsidRPr="00FF3C4E" w:rsidRDefault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Their Statement of Financial Position was as follows:</w:t>
      </w:r>
    </w:p>
    <w:p w14:paraId="029BE465" w14:textId="77777777" w:rsidR="00FF3C4E" w:rsidRPr="00FF3C4E" w:rsidRDefault="00FF3C4E">
      <w:pPr>
        <w:rPr>
          <w:rFonts w:ascii="MiSans Normal" w:eastAsia="MiSans Normal" w:hAnsi="MiSans Normal"/>
          <w:sz w:val="10"/>
          <w:szCs w:val="10"/>
          <w:lang w:val="en-GB"/>
        </w:rPr>
      </w:pPr>
    </w:p>
    <w:p w14:paraId="55ED4273" w14:textId="277ACAF8" w:rsidR="00FF3C4E" w:rsidRPr="00FF3C4E" w:rsidRDefault="00FF3C4E" w:rsidP="00FF3C4E">
      <w:pPr>
        <w:jc w:val="center"/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Wei Ming, Wai Leong and Wun Peng</w:t>
      </w:r>
    </w:p>
    <w:p w14:paraId="415621AA" w14:textId="53232B57" w:rsidR="00FF3C4E" w:rsidRPr="00FF3C4E" w:rsidRDefault="00FF3C4E" w:rsidP="00FF3C4E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b/>
          <w:bCs/>
          <w:sz w:val="20"/>
          <w:szCs w:val="20"/>
          <w:lang w:val="en-GB"/>
        </w:rPr>
        <w:t>Statement of Financial Position</w:t>
      </w:r>
    </w:p>
    <w:p w14:paraId="1D84C1BC" w14:textId="7AFE9344" w:rsidR="00FF3C4E" w:rsidRPr="00FF3C4E" w:rsidRDefault="00FF3C4E" w:rsidP="00FF3C4E">
      <w:pPr>
        <w:jc w:val="center"/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 xml:space="preserve">As </w:t>
      </w:r>
      <w:proofErr w:type="gramStart"/>
      <w:r w:rsidRPr="00FF3C4E">
        <w:rPr>
          <w:rFonts w:ascii="MiSans Normal" w:eastAsia="MiSans Normal" w:hAnsi="MiSans Normal"/>
          <w:sz w:val="20"/>
          <w:szCs w:val="20"/>
          <w:lang w:val="en-GB"/>
        </w:rPr>
        <w:t>At</w:t>
      </w:r>
      <w:proofErr w:type="gramEnd"/>
      <w:r w:rsidRPr="00FF3C4E">
        <w:rPr>
          <w:rFonts w:ascii="MiSans Normal" w:eastAsia="MiSans Normal" w:hAnsi="MiSans Normal"/>
          <w:sz w:val="20"/>
          <w:szCs w:val="20"/>
          <w:lang w:val="en-GB"/>
        </w:rPr>
        <w:t xml:space="preserve"> 28 February Year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850"/>
        <w:gridCol w:w="936"/>
      </w:tblGrid>
      <w:tr w:rsidR="00FF3C4E" w:rsidRPr="00FF3C4E" w14:paraId="6A5FBF35" w14:textId="77777777" w:rsidTr="00FF3C4E">
        <w:tc>
          <w:tcPr>
            <w:tcW w:w="7230" w:type="dxa"/>
            <w:tcBorders>
              <w:top w:val="single" w:sz="4" w:space="0" w:color="auto"/>
            </w:tcBorders>
          </w:tcPr>
          <w:p w14:paraId="62A3F6E6" w14:textId="77777777" w:rsidR="00FF3C4E" w:rsidRPr="00FF3C4E" w:rsidRDefault="00FF3C4E" w:rsidP="00FF3C4E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743B58A" w14:textId="40CD1F6A" w:rsidR="00FF3C4E" w:rsidRPr="00FF3C4E" w:rsidRDefault="00FF3C4E" w:rsidP="00FF3C4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0B983CC3" w14:textId="2812A5A6" w:rsidR="00FF3C4E" w:rsidRPr="00FF3C4E" w:rsidRDefault="00FF3C4E" w:rsidP="00FF3C4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FF3C4E" w:rsidRPr="00FF3C4E" w14:paraId="39F28198" w14:textId="77777777" w:rsidTr="00FF3C4E">
        <w:tc>
          <w:tcPr>
            <w:tcW w:w="7230" w:type="dxa"/>
          </w:tcPr>
          <w:p w14:paraId="58B5091A" w14:textId="66CC434B" w:rsidR="00FF3C4E" w:rsidRPr="00FF3C4E" w:rsidRDefault="00FF3C4E" w:rsidP="00FF3C4E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GB"/>
              </w:rPr>
            </w:pPr>
            <w:r w:rsidRPr="00FF3C4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GB"/>
              </w:rPr>
              <w:t>Non-current Assets</w:t>
            </w:r>
          </w:p>
        </w:tc>
        <w:tc>
          <w:tcPr>
            <w:tcW w:w="850" w:type="dxa"/>
          </w:tcPr>
          <w:p w14:paraId="342B1B84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</w:tcPr>
          <w:p w14:paraId="74CB651A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7B31AF88" w14:textId="77777777" w:rsidTr="00FF3C4E">
        <w:tc>
          <w:tcPr>
            <w:tcW w:w="7230" w:type="dxa"/>
          </w:tcPr>
          <w:p w14:paraId="27627452" w14:textId="5B4CA92B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Fixtures and Fittings</w:t>
            </w:r>
          </w:p>
        </w:tc>
        <w:tc>
          <w:tcPr>
            <w:tcW w:w="850" w:type="dxa"/>
          </w:tcPr>
          <w:p w14:paraId="071527F0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</w:tcPr>
          <w:p w14:paraId="51A9D3DD" w14:textId="0398A81F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6,700</w:t>
            </w:r>
          </w:p>
        </w:tc>
      </w:tr>
      <w:tr w:rsidR="00FF3C4E" w:rsidRPr="00FF3C4E" w14:paraId="38BBBF86" w14:textId="77777777" w:rsidTr="00FF3C4E">
        <w:tc>
          <w:tcPr>
            <w:tcW w:w="7230" w:type="dxa"/>
          </w:tcPr>
          <w:p w14:paraId="3C27E3FA" w14:textId="541F6500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Office Equipment</w:t>
            </w:r>
          </w:p>
        </w:tc>
        <w:tc>
          <w:tcPr>
            <w:tcW w:w="850" w:type="dxa"/>
          </w:tcPr>
          <w:p w14:paraId="6161B321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</w:tcPr>
          <w:p w14:paraId="7C21D380" w14:textId="4DC0552E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20,800</w:t>
            </w:r>
          </w:p>
        </w:tc>
      </w:tr>
      <w:tr w:rsidR="00FF3C4E" w:rsidRPr="00FF3C4E" w14:paraId="4E7C7DA2" w14:textId="77777777" w:rsidTr="00FF3C4E">
        <w:tc>
          <w:tcPr>
            <w:tcW w:w="7230" w:type="dxa"/>
          </w:tcPr>
          <w:p w14:paraId="15AF526C" w14:textId="44BDC7AC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Motor Vehicles</w:t>
            </w:r>
          </w:p>
        </w:tc>
        <w:tc>
          <w:tcPr>
            <w:tcW w:w="850" w:type="dxa"/>
          </w:tcPr>
          <w:p w14:paraId="01F9AB71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232B5FC" w14:textId="322C50D4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19,500</w:t>
            </w:r>
          </w:p>
        </w:tc>
      </w:tr>
      <w:tr w:rsidR="00FF3C4E" w:rsidRPr="00FF3C4E" w14:paraId="443A31A5" w14:textId="77777777" w:rsidTr="00FF3C4E">
        <w:tc>
          <w:tcPr>
            <w:tcW w:w="7230" w:type="dxa"/>
          </w:tcPr>
          <w:p w14:paraId="18EC8EB7" w14:textId="3FF915E8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462BB44F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15B10C86" w14:textId="25A87BF3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47,000</w:t>
            </w:r>
          </w:p>
        </w:tc>
      </w:tr>
      <w:tr w:rsidR="00FF3C4E" w:rsidRPr="00FF3C4E" w14:paraId="3A6F59C6" w14:textId="77777777" w:rsidTr="00FF3C4E">
        <w:tc>
          <w:tcPr>
            <w:tcW w:w="7230" w:type="dxa"/>
          </w:tcPr>
          <w:p w14:paraId="078F4CEE" w14:textId="58C81D45" w:rsidR="00FF3C4E" w:rsidRPr="00FF3C4E" w:rsidRDefault="00FF3C4E" w:rsidP="00FF3C4E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GB"/>
              </w:rPr>
            </w:pPr>
            <w:r w:rsidRPr="00FF3C4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GB"/>
              </w:rPr>
              <w:t>Current Assets</w:t>
            </w:r>
          </w:p>
        </w:tc>
        <w:tc>
          <w:tcPr>
            <w:tcW w:w="850" w:type="dxa"/>
          </w:tcPr>
          <w:p w14:paraId="1F86EC9A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</w:tcPr>
          <w:p w14:paraId="162F94E2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7056D530" w14:textId="77777777" w:rsidTr="00FF3C4E">
        <w:tc>
          <w:tcPr>
            <w:tcW w:w="7230" w:type="dxa"/>
          </w:tcPr>
          <w:p w14:paraId="5CD3D932" w14:textId="7EEB8BD4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Inventory</w:t>
            </w:r>
          </w:p>
        </w:tc>
        <w:tc>
          <w:tcPr>
            <w:tcW w:w="850" w:type="dxa"/>
          </w:tcPr>
          <w:p w14:paraId="46402BF4" w14:textId="40F0A0F1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9,300</w:t>
            </w:r>
          </w:p>
        </w:tc>
        <w:tc>
          <w:tcPr>
            <w:tcW w:w="936" w:type="dxa"/>
          </w:tcPr>
          <w:p w14:paraId="26E312D9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1F0ABB2F" w14:textId="77777777" w:rsidTr="00FF3C4E">
        <w:tc>
          <w:tcPr>
            <w:tcW w:w="7230" w:type="dxa"/>
          </w:tcPr>
          <w:p w14:paraId="4E3D81C8" w14:textId="5F85D119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Accounts Receivable</w:t>
            </w:r>
          </w:p>
        </w:tc>
        <w:tc>
          <w:tcPr>
            <w:tcW w:w="850" w:type="dxa"/>
          </w:tcPr>
          <w:p w14:paraId="28A8AC5A" w14:textId="5750FCFA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9,600</w:t>
            </w:r>
          </w:p>
        </w:tc>
        <w:tc>
          <w:tcPr>
            <w:tcW w:w="936" w:type="dxa"/>
          </w:tcPr>
          <w:p w14:paraId="69E8B23D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716BF463" w14:textId="77777777" w:rsidTr="00FF3C4E">
        <w:tc>
          <w:tcPr>
            <w:tcW w:w="7230" w:type="dxa"/>
          </w:tcPr>
          <w:p w14:paraId="655418D7" w14:textId="0B637B59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Cash at Bank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649D5EE" w14:textId="634563B6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1,800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39A105E5" w14:textId="1DC2506B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20,700</w:t>
            </w:r>
          </w:p>
        </w:tc>
      </w:tr>
      <w:tr w:rsidR="00FF3C4E" w:rsidRPr="00FF3C4E" w14:paraId="517D521D" w14:textId="77777777" w:rsidTr="00FF3C4E">
        <w:tc>
          <w:tcPr>
            <w:tcW w:w="7230" w:type="dxa"/>
          </w:tcPr>
          <w:p w14:paraId="2BB23E13" w14:textId="0D3B86DE" w:rsidR="00FF3C4E" w:rsidRPr="00FF3C4E" w:rsidRDefault="00FF3C4E" w:rsidP="00FF3C4E">
            <w:pPr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GB"/>
              </w:rPr>
              <w:t>Total Assets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00431D8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6BF92E97" w14:textId="0F2752D1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67,700</w:t>
            </w:r>
          </w:p>
        </w:tc>
      </w:tr>
      <w:tr w:rsidR="00FF3C4E" w:rsidRPr="00FF3C4E" w14:paraId="76A2D611" w14:textId="77777777" w:rsidTr="00FF3C4E">
        <w:tc>
          <w:tcPr>
            <w:tcW w:w="7230" w:type="dxa"/>
          </w:tcPr>
          <w:p w14:paraId="04C07566" w14:textId="77777777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66648A44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</w:tcPr>
          <w:p w14:paraId="3A194618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7A8628E6" w14:textId="77777777" w:rsidTr="00FF3C4E">
        <w:tc>
          <w:tcPr>
            <w:tcW w:w="7230" w:type="dxa"/>
          </w:tcPr>
          <w:p w14:paraId="251164C9" w14:textId="043DA135" w:rsidR="00FF3C4E" w:rsidRPr="00FF3C4E" w:rsidRDefault="00FF3C4E" w:rsidP="00FF3C4E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GB"/>
              </w:rPr>
            </w:pPr>
            <w:r w:rsidRPr="00FF3C4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GB"/>
              </w:rPr>
              <w:t>Current Liabilities</w:t>
            </w:r>
          </w:p>
        </w:tc>
        <w:tc>
          <w:tcPr>
            <w:tcW w:w="850" w:type="dxa"/>
          </w:tcPr>
          <w:p w14:paraId="2754467E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</w:tcPr>
          <w:p w14:paraId="67211096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06B687FA" w14:textId="77777777" w:rsidTr="00FF3C4E">
        <w:tc>
          <w:tcPr>
            <w:tcW w:w="7230" w:type="dxa"/>
          </w:tcPr>
          <w:p w14:paraId="6FD72CEA" w14:textId="29D5926E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Accounts Payable</w:t>
            </w:r>
          </w:p>
        </w:tc>
        <w:tc>
          <w:tcPr>
            <w:tcW w:w="850" w:type="dxa"/>
          </w:tcPr>
          <w:p w14:paraId="2CE30532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C4B1021" w14:textId="344479F8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(4,100)</w:t>
            </w:r>
          </w:p>
        </w:tc>
      </w:tr>
      <w:tr w:rsidR="00FF3C4E" w:rsidRPr="00FF3C4E" w14:paraId="20944C5C" w14:textId="77777777" w:rsidTr="00FF3C4E">
        <w:tc>
          <w:tcPr>
            <w:tcW w:w="7230" w:type="dxa"/>
          </w:tcPr>
          <w:p w14:paraId="1D84D147" w14:textId="753DEED4" w:rsidR="00FF3C4E" w:rsidRPr="00FF3C4E" w:rsidRDefault="00FF3C4E" w:rsidP="00FF3C4E">
            <w:pPr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GB"/>
              </w:rPr>
              <w:t>Net Assets</w:t>
            </w:r>
          </w:p>
        </w:tc>
        <w:tc>
          <w:tcPr>
            <w:tcW w:w="850" w:type="dxa"/>
          </w:tcPr>
          <w:p w14:paraId="0B5D55E1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tcBorders>
              <w:top w:val="single" w:sz="4" w:space="0" w:color="auto"/>
              <w:bottom w:val="double" w:sz="4" w:space="0" w:color="auto"/>
            </w:tcBorders>
          </w:tcPr>
          <w:p w14:paraId="16B45E59" w14:textId="090D7D18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63,600</w:t>
            </w:r>
          </w:p>
        </w:tc>
      </w:tr>
      <w:tr w:rsidR="00FF3C4E" w:rsidRPr="00FF3C4E" w14:paraId="7C97032E" w14:textId="77777777" w:rsidTr="00FF3C4E">
        <w:tc>
          <w:tcPr>
            <w:tcW w:w="7230" w:type="dxa"/>
          </w:tcPr>
          <w:p w14:paraId="5104571E" w14:textId="77777777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E8F02E0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tcBorders>
              <w:top w:val="double" w:sz="4" w:space="0" w:color="auto"/>
            </w:tcBorders>
          </w:tcPr>
          <w:p w14:paraId="3F6E1135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71F1E7FE" w14:textId="77777777" w:rsidTr="00FF3C4E">
        <w:tc>
          <w:tcPr>
            <w:tcW w:w="7230" w:type="dxa"/>
          </w:tcPr>
          <w:p w14:paraId="396304E7" w14:textId="55D83C70" w:rsidR="00FF3C4E" w:rsidRPr="00FF3C4E" w:rsidRDefault="00FF3C4E" w:rsidP="00FF3C4E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GB"/>
              </w:rPr>
            </w:pPr>
            <w:r w:rsidRPr="00FF3C4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GB"/>
              </w:rPr>
              <w:t>Owners’ Equity</w:t>
            </w:r>
          </w:p>
        </w:tc>
        <w:tc>
          <w:tcPr>
            <w:tcW w:w="850" w:type="dxa"/>
          </w:tcPr>
          <w:p w14:paraId="26BFF161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</w:tcPr>
          <w:p w14:paraId="2C9BD973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4C75FA78" w14:textId="77777777" w:rsidTr="00FF3C4E">
        <w:tc>
          <w:tcPr>
            <w:tcW w:w="7230" w:type="dxa"/>
          </w:tcPr>
          <w:p w14:paraId="2462B07A" w14:textId="130A6221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Capital</w:t>
            </w:r>
          </w:p>
        </w:tc>
        <w:tc>
          <w:tcPr>
            <w:tcW w:w="850" w:type="dxa"/>
          </w:tcPr>
          <w:p w14:paraId="79191082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</w:tcPr>
          <w:p w14:paraId="519B4369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40D192B8" w14:textId="77777777" w:rsidTr="00FF3C4E">
        <w:tc>
          <w:tcPr>
            <w:tcW w:w="7230" w:type="dxa"/>
          </w:tcPr>
          <w:p w14:paraId="67B0453C" w14:textId="32B7DB9B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Wei Ming</w:t>
            </w:r>
          </w:p>
        </w:tc>
        <w:tc>
          <w:tcPr>
            <w:tcW w:w="850" w:type="dxa"/>
          </w:tcPr>
          <w:p w14:paraId="705D0D0C" w14:textId="5BDA0094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29,500</w:t>
            </w:r>
          </w:p>
        </w:tc>
        <w:tc>
          <w:tcPr>
            <w:tcW w:w="936" w:type="dxa"/>
          </w:tcPr>
          <w:p w14:paraId="3CCA8809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731AE573" w14:textId="77777777" w:rsidTr="00FF3C4E">
        <w:tc>
          <w:tcPr>
            <w:tcW w:w="7230" w:type="dxa"/>
          </w:tcPr>
          <w:p w14:paraId="0F778A42" w14:textId="26184CD4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Wai Leong</w:t>
            </w:r>
          </w:p>
        </w:tc>
        <w:tc>
          <w:tcPr>
            <w:tcW w:w="850" w:type="dxa"/>
          </w:tcPr>
          <w:p w14:paraId="77FFBD45" w14:textId="27A60FC8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15,250</w:t>
            </w:r>
          </w:p>
        </w:tc>
        <w:tc>
          <w:tcPr>
            <w:tcW w:w="936" w:type="dxa"/>
          </w:tcPr>
          <w:p w14:paraId="290D0238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477C730E" w14:textId="77777777" w:rsidTr="00FF3C4E">
        <w:tc>
          <w:tcPr>
            <w:tcW w:w="7230" w:type="dxa"/>
          </w:tcPr>
          <w:p w14:paraId="14B75FDA" w14:textId="71E8649B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Wun Peng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9E4F0A8" w14:textId="3D59E20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15,250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3EF13B4B" w14:textId="502FEB6D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60,000</w:t>
            </w:r>
          </w:p>
        </w:tc>
      </w:tr>
      <w:tr w:rsidR="00FF3C4E" w:rsidRPr="00FF3C4E" w14:paraId="59A45226" w14:textId="77777777" w:rsidTr="00FF3C4E">
        <w:tc>
          <w:tcPr>
            <w:tcW w:w="7230" w:type="dxa"/>
          </w:tcPr>
          <w:p w14:paraId="59C20C14" w14:textId="77777777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45633AF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7A0980EF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71D71DD3" w14:textId="77777777" w:rsidTr="00FF3C4E">
        <w:tc>
          <w:tcPr>
            <w:tcW w:w="7230" w:type="dxa"/>
          </w:tcPr>
          <w:p w14:paraId="1BE0E4F3" w14:textId="2717FB0D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Current</w:t>
            </w:r>
          </w:p>
        </w:tc>
        <w:tc>
          <w:tcPr>
            <w:tcW w:w="850" w:type="dxa"/>
          </w:tcPr>
          <w:p w14:paraId="1DBC0816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</w:tcPr>
          <w:p w14:paraId="518EE43F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1F89E3DE" w14:textId="77777777" w:rsidTr="00FF3C4E">
        <w:tc>
          <w:tcPr>
            <w:tcW w:w="7230" w:type="dxa"/>
          </w:tcPr>
          <w:p w14:paraId="7165696E" w14:textId="7DB05C3B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Wei Ming</w:t>
            </w:r>
          </w:p>
        </w:tc>
        <w:tc>
          <w:tcPr>
            <w:tcW w:w="850" w:type="dxa"/>
          </w:tcPr>
          <w:p w14:paraId="5A8A8656" w14:textId="3B7D6F29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1,540</w:t>
            </w:r>
          </w:p>
        </w:tc>
        <w:tc>
          <w:tcPr>
            <w:tcW w:w="936" w:type="dxa"/>
          </w:tcPr>
          <w:p w14:paraId="0F50884E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41E08F79" w14:textId="77777777" w:rsidTr="00FF3C4E">
        <w:tc>
          <w:tcPr>
            <w:tcW w:w="7230" w:type="dxa"/>
          </w:tcPr>
          <w:p w14:paraId="7BDF9261" w14:textId="11652ED3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Wai Leong</w:t>
            </w:r>
          </w:p>
        </w:tc>
        <w:tc>
          <w:tcPr>
            <w:tcW w:w="850" w:type="dxa"/>
          </w:tcPr>
          <w:p w14:paraId="4AFF9D08" w14:textId="5FDD5CC6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800</w:t>
            </w:r>
          </w:p>
        </w:tc>
        <w:tc>
          <w:tcPr>
            <w:tcW w:w="936" w:type="dxa"/>
          </w:tcPr>
          <w:p w14:paraId="4B38173E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FF3C4E" w:rsidRPr="00FF3C4E" w14:paraId="3D8B3120" w14:textId="77777777" w:rsidTr="00FF3C4E">
        <w:tc>
          <w:tcPr>
            <w:tcW w:w="7230" w:type="dxa"/>
          </w:tcPr>
          <w:p w14:paraId="39A6F97B" w14:textId="0A7A6116" w:rsidR="00FF3C4E" w:rsidRPr="00FF3C4E" w:rsidRDefault="00FF3C4E" w:rsidP="00FF3C4E">
            <w:pPr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Wun Peng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5BDB2BC" w14:textId="53717B5D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1,260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97EB8FA" w14:textId="62DAFCF3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3,600</w:t>
            </w:r>
          </w:p>
        </w:tc>
      </w:tr>
      <w:tr w:rsidR="00FF3C4E" w:rsidRPr="00FF3C4E" w14:paraId="54A2F413" w14:textId="77777777" w:rsidTr="00FF3C4E">
        <w:tc>
          <w:tcPr>
            <w:tcW w:w="7230" w:type="dxa"/>
          </w:tcPr>
          <w:p w14:paraId="178A1C52" w14:textId="355ACF98" w:rsidR="00FF3C4E" w:rsidRPr="00FF3C4E" w:rsidRDefault="00FF3C4E" w:rsidP="00FF3C4E">
            <w:pPr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GB"/>
              </w:rPr>
              <w:t>Total Equity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86D25F8" w14:textId="77777777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tcBorders>
              <w:top w:val="single" w:sz="4" w:space="0" w:color="auto"/>
              <w:bottom w:val="double" w:sz="4" w:space="0" w:color="auto"/>
            </w:tcBorders>
          </w:tcPr>
          <w:p w14:paraId="7E566D10" w14:textId="1E807FF9" w:rsidR="00FF3C4E" w:rsidRPr="00FF3C4E" w:rsidRDefault="00FF3C4E" w:rsidP="00FF3C4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 w:rsidRPr="00FF3C4E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63,600</w:t>
            </w:r>
          </w:p>
        </w:tc>
      </w:tr>
    </w:tbl>
    <w:p w14:paraId="482DF9B6" w14:textId="62F78396" w:rsidR="00FF3C4E" w:rsidRPr="00FF3C4E" w:rsidRDefault="00FF3C4E" w:rsidP="00FF3C4E">
      <w:pPr>
        <w:jc w:val="center"/>
        <w:rPr>
          <w:rFonts w:ascii="MiSans Normal" w:eastAsia="MiSans Normal" w:hAnsi="MiSans Normal"/>
          <w:sz w:val="20"/>
          <w:szCs w:val="20"/>
          <w:lang w:val="en-GB"/>
        </w:rPr>
      </w:pPr>
    </w:p>
    <w:p w14:paraId="4C800794" w14:textId="77777777" w:rsidR="00FF3C4E" w:rsidRPr="00FF3C4E" w:rsidRDefault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479CBC7B" w14:textId="398E8F38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lastRenderedPageBreak/>
        <w:t>On 1 March Year 8, Weng Loong Sdn Bhd made an offer of Rm 50,000 to purchase the partnership business as a going concern.</w:t>
      </w:r>
    </w:p>
    <w:p w14:paraId="3BB15C0A" w14:textId="77777777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</w:p>
    <w:p w14:paraId="016E1F04" w14:textId="4A0F1B39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The agreement provided that Weng Loong Sdn Bhd would pay off the accounts payable, and to take over all the assets, apart from cash at bank.</w:t>
      </w:r>
    </w:p>
    <w:p w14:paraId="0E204F57" w14:textId="77777777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</w:p>
    <w:p w14:paraId="28A441BE" w14:textId="5D30BE3B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Weng Loong Sdn Bhd valued the acquired assets as follows:</w:t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br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  <w:t xml:space="preserve"> </w:t>
      </w:r>
      <w:r w:rsidRPr="00FF3C4E">
        <w:rPr>
          <w:rFonts w:ascii="MiSans Normal" w:eastAsia="MiSans Normal" w:hAnsi="MiSans Normal"/>
          <w:lang w:val="en-GB"/>
        </w:rPr>
        <w:t xml:space="preserve"> </w:t>
      </w:r>
      <w:r w:rsidRPr="00FF3C4E">
        <w:rPr>
          <w:rFonts w:ascii="MiSans Normal" w:eastAsia="MiSans Normal" w:hAnsi="MiSans Normal"/>
          <w:b/>
          <w:bCs/>
          <w:sz w:val="20"/>
          <w:szCs w:val="20"/>
          <w:lang w:val="en-GB"/>
        </w:rPr>
        <w:t>RM</w:t>
      </w:r>
    </w:p>
    <w:p w14:paraId="66FAF972" w14:textId="37059EBC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Fixtures and fittings</w:t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  <w:t xml:space="preserve"> </w:t>
      </w:r>
      <w:r w:rsidRPr="00FF3C4E">
        <w:rPr>
          <w:rFonts w:ascii="MiSans Normal" w:eastAsia="MiSans Normal" w:hAnsi="MiSans Normal"/>
          <w:sz w:val="16"/>
          <w:szCs w:val="16"/>
          <w:lang w:val="en-GB"/>
        </w:rPr>
        <w:t xml:space="preserve"> </w:t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>6,100</w:t>
      </w:r>
    </w:p>
    <w:p w14:paraId="690FD4B5" w14:textId="61D19C5D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Office equipment</w:t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  <w:t>18,000</w:t>
      </w:r>
    </w:p>
    <w:p w14:paraId="61AB9351" w14:textId="1760BDFA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Motor vehicles</w:t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10"/>
          <w:szCs w:val="10"/>
          <w:lang w:val="en-GB"/>
        </w:rPr>
        <w:t xml:space="preserve"> </w:t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>19,000</w:t>
      </w:r>
    </w:p>
    <w:p w14:paraId="345F0A4D" w14:textId="7564D803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Inventory</w:t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ab/>
        <w:t xml:space="preserve"> </w:t>
      </w:r>
      <w:r w:rsidRPr="00FF3C4E">
        <w:rPr>
          <w:rFonts w:ascii="MiSans Normal" w:eastAsia="MiSans Normal" w:hAnsi="MiSans Normal"/>
          <w:sz w:val="4"/>
          <w:szCs w:val="4"/>
          <w:lang w:val="en-GB"/>
        </w:rPr>
        <w:t xml:space="preserve"> </w:t>
      </w:r>
      <w:r w:rsidRPr="00FF3C4E">
        <w:rPr>
          <w:rFonts w:ascii="MiSans Normal" w:eastAsia="MiSans Normal" w:hAnsi="MiSans Normal"/>
          <w:sz w:val="20"/>
          <w:szCs w:val="20"/>
          <w:lang w:val="en-GB"/>
        </w:rPr>
        <w:t>6,800</w:t>
      </w:r>
    </w:p>
    <w:p w14:paraId="123D9A2A" w14:textId="77777777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</w:p>
    <w:p w14:paraId="75A53009" w14:textId="1D457C2E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Weng Loong Sdn Bhd was a newly established company with an authorized capital of 150,000 ordinary shares of RM 1 each. The company proposed to settle the purchase price by the issue of 50,000 RM 1 ordinary shares at par.</w:t>
      </w:r>
    </w:p>
    <w:p w14:paraId="290CF262" w14:textId="77777777" w:rsidR="00FF3C4E" w:rsidRPr="00FF3C4E" w:rsidRDefault="00FF3C4E" w:rsidP="00FF3C4E">
      <w:pPr>
        <w:rPr>
          <w:rFonts w:ascii="MiSans Normal" w:eastAsia="MiSans Normal" w:hAnsi="MiSans Normal"/>
          <w:sz w:val="10"/>
          <w:szCs w:val="10"/>
          <w:lang w:val="en-GB"/>
        </w:rPr>
      </w:pPr>
    </w:p>
    <w:p w14:paraId="5F4BEA1F" w14:textId="6E2D6AC1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The partners would divide the shares among them in profit and loss sharing ratio and use any remaining cash to clear the balances on capital accounts.</w:t>
      </w:r>
    </w:p>
    <w:p w14:paraId="4DC23393" w14:textId="77777777" w:rsidR="00FF3C4E" w:rsidRPr="00FF3C4E" w:rsidRDefault="00FF3C4E" w:rsidP="00FF3C4E">
      <w:pPr>
        <w:rPr>
          <w:rFonts w:ascii="MiSans Normal" w:eastAsia="MiSans Normal" w:hAnsi="MiSans Normal"/>
          <w:sz w:val="20"/>
          <w:szCs w:val="20"/>
          <w:lang w:val="en-GB"/>
        </w:rPr>
      </w:pPr>
    </w:p>
    <w:p w14:paraId="21CC9BB8" w14:textId="32B92116" w:rsidR="00FF3C4E" w:rsidRPr="00FF3C4E" w:rsidRDefault="00FF3C4E" w:rsidP="00FF3C4E">
      <w:pPr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b/>
          <w:bCs/>
          <w:sz w:val="20"/>
          <w:szCs w:val="20"/>
          <w:lang w:val="en-GB"/>
        </w:rPr>
        <w:t>You are required to prepare:</w:t>
      </w:r>
    </w:p>
    <w:p w14:paraId="71240662" w14:textId="19C0D9CD" w:rsidR="00FF3C4E" w:rsidRPr="00FF3C4E" w:rsidRDefault="00FF3C4E" w:rsidP="00FF3C4E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Journal entries in the books of Weng Loong Sdn Bhd (buyer) to record the business purchase;</w:t>
      </w:r>
    </w:p>
    <w:p w14:paraId="509F2431" w14:textId="7C11DAF7" w:rsidR="00FF3C4E" w:rsidRPr="00FF3C4E" w:rsidRDefault="00FF3C4E" w:rsidP="00FF3C4E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the following accounts in the books of Wei Ming, Wai Leong and Wun Peng (vendor):</w:t>
      </w:r>
    </w:p>
    <w:p w14:paraId="78A53472" w14:textId="14CA5E10" w:rsidR="00FF3C4E" w:rsidRPr="00FF3C4E" w:rsidRDefault="00FF3C4E" w:rsidP="00FF3C4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Realisation;</w:t>
      </w:r>
    </w:p>
    <w:p w14:paraId="0C768A52" w14:textId="67BB3E3E" w:rsidR="00FF3C4E" w:rsidRPr="00FF3C4E" w:rsidRDefault="00FF3C4E" w:rsidP="00FF3C4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Bank;</w:t>
      </w:r>
    </w:p>
    <w:p w14:paraId="2CC5FDC5" w14:textId="6B3748B6" w:rsidR="00FF3C4E" w:rsidRPr="00FF3C4E" w:rsidRDefault="00FF3C4E" w:rsidP="00FF3C4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Buyer - Weng Loong Sdn Bhd;</w:t>
      </w:r>
    </w:p>
    <w:p w14:paraId="264438DA" w14:textId="14DE2C7B" w:rsidR="00FF3C4E" w:rsidRPr="00FF3C4E" w:rsidRDefault="00FF3C4E" w:rsidP="00FF3C4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GB"/>
        </w:rPr>
      </w:pPr>
      <w:r w:rsidRPr="00FF3C4E">
        <w:rPr>
          <w:rFonts w:ascii="MiSans Normal" w:eastAsia="MiSans Normal" w:hAnsi="MiSans Normal"/>
          <w:sz w:val="20"/>
          <w:szCs w:val="20"/>
          <w:lang w:val="en-GB"/>
        </w:rPr>
        <w:t>partners’ capital in columnar form.</w:t>
      </w:r>
    </w:p>
    <w:sectPr w:rsidR="00FF3C4E" w:rsidRPr="00FF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2B91"/>
    <w:multiLevelType w:val="hybridMultilevel"/>
    <w:tmpl w:val="5A3C28D2"/>
    <w:lvl w:ilvl="0" w:tplc="797028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5DF9"/>
    <w:multiLevelType w:val="hybridMultilevel"/>
    <w:tmpl w:val="88E6514A"/>
    <w:lvl w:ilvl="0" w:tplc="EBE0B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3832355">
    <w:abstractNumId w:val="1"/>
  </w:num>
  <w:num w:numId="2" w16cid:durableId="106877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4E"/>
    <w:rsid w:val="00140178"/>
    <w:rsid w:val="008C02CC"/>
    <w:rsid w:val="00A921C9"/>
    <w:rsid w:val="00EB491B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ED5F"/>
  <w15:chartTrackingRefBased/>
  <w15:docId w15:val="{56777272-6387-884D-9C11-86D25596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2023-08-16T11:49:00Z</dcterms:created>
  <dcterms:modified xsi:type="dcterms:W3CDTF">2023-08-16T12:02:00Z</dcterms:modified>
</cp:coreProperties>
</file>