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CF67" w14:textId="5E241CF5" w:rsidR="0038494D" w:rsidRPr="0038494D" w:rsidRDefault="0038494D" w:rsidP="0038494D">
      <w:pPr>
        <w:spacing w:after="268" w:line="276" w:lineRule="auto"/>
        <w:ind w:left="480" w:right="50" w:hanging="480"/>
        <w:rPr>
          <w:rFonts w:ascii="Times New Roman" w:hAnsi="Times New Roman" w:cs="Times New Roman"/>
          <w:b/>
          <w:bCs/>
          <w:lang w:val="en-US"/>
        </w:rPr>
      </w:pPr>
      <w:r w:rsidRPr="0038494D">
        <w:rPr>
          <w:rFonts w:ascii="Times New Roman" w:hAnsi="Times New Roman" w:cs="Times New Roman"/>
          <w:b/>
          <w:bCs/>
        </w:rPr>
        <w:t>2021 Chong</w:t>
      </w:r>
      <w:r w:rsidRPr="0038494D">
        <w:rPr>
          <w:rFonts w:ascii="Times New Roman" w:hAnsi="Times New Roman" w:cs="Times New Roman"/>
          <w:b/>
          <w:bCs/>
          <w:lang w:val="en-US"/>
        </w:rPr>
        <w:t xml:space="preserve"> Hwa KL Paper 2 Question</w:t>
      </w:r>
      <w:r>
        <w:rPr>
          <w:rFonts w:ascii="Times New Roman" w:hAnsi="Times New Roman" w:cs="Times New Roman"/>
          <w:b/>
          <w:bCs/>
          <w:lang w:val="en-US"/>
        </w:rPr>
        <w:t xml:space="preserve"> 3</w:t>
      </w:r>
    </w:p>
    <w:p w14:paraId="3903C243" w14:textId="53CD8FDC" w:rsidR="00A12C4A" w:rsidRPr="00A12C4A" w:rsidRDefault="00A12C4A" w:rsidP="00C75505">
      <w:pPr>
        <w:spacing w:line="276" w:lineRule="auto"/>
        <w:jc w:val="both"/>
        <w:rPr>
          <w:rFonts w:ascii="Times New Roman" w:hAnsi="Times New Roman" w:cs="Times New Roman"/>
        </w:rPr>
      </w:pPr>
      <w:r w:rsidRPr="00A12C4A">
        <w:rPr>
          <w:rFonts w:ascii="Times New Roman" w:hAnsi="Times New Roman" w:cs="Times New Roman"/>
        </w:rPr>
        <w:t>Evergreen Sdn Bhd was registered with an authorized capital of RM500,000 consisting of 100,000 6% Preferred Shares of RM2 each and 300,000 Ordinary Shares of RM1 each. The following information are extracted from the company’s book on 31 December 2020:</w:t>
      </w:r>
    </w:p>
    <w:p w14:paraId="4585F31F" w14:textId="77777777" w:rsidR="00A12C4A" w:rsidRDefault="00A12C4A" w:rsidP="00223D5F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5641F6" w:rsidRPr="005641F6" w14:paraId="45B41FD9" w14:textId="77777777" w:rsidTr="005641F6">
        <w:trPr>
          <w:trHeight w:val="397"/>
        </w:trPr>
        <w:tc>
          <w:tcPr>
            <w:tcW w:w="5949" w:type="dxa"/>
          </w:tcPr>
          <w:p w14:paraId="733348EF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181FBF4" w14:textId="0C1BDE36" w:rsidR="005641F6" w:rsidRPr="005641F6" w:rsidRDefault="005641F6" w:rsidP="00223D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41F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1508" w:type="dxa"/>
          </w:tcPr>
          <w:p w14:paraId="42AB6E52" w14:textId="4172D5C4" w:rsidR="005641F6" w:rsidRPr="005641F6" w:rsidRDefault="005641F6" w:rsidP="00223D5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641F6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5641F6" w:rsidRPr="005641F6" w14:paraId="5287AAD7" w14:textId="78196372" w:rsidTr="005641F6">
        <w:trPr>
          <w:trHeight w:val="397"/>
        </w:trPr>
        <w:tc>
          <w:tcPr>
            <w:tcW w:w="5949" w:type="dxa"/>
          </w:tcPr>
          <w:p w14:paraId="2F831349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 xml:space="preserve">Issued and fully paid-up Capital </w:t>
            </w:r>
          </w:p>
        </w:tc>
        <w:tc>
          <w:tcPr>
            <w:tcW w:w="1559" w:type="dxa"/>
            <w:vAlign w:val="center"/>
          </w:tcPr>
          <w:p w14:paraId="4015B79B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0109038E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7605BD9E" w14:textId="51DA0ADE" w:rsidTr="005641F6">
        <w:trPr>
          <w:trHeight w:val="397"/>
        </w:trPr>
        <w:tc>
          <w:tcPr>
            <w:tcW w:w="5949" w:type="dxa"/>
          </w:tcPr>
          <w:p w14:paraId="39B1D359" w14:textId="6B34C7DD" w:rsidR="005641F6" w:rsidRPr="005641F6" w:rsidRDefault="005F03B0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641F6" w:rsidRPr="005641F6">
              <w:rPr>
                <w:rFonts w:ascii="Times New Roman" w:hAnsi="Times New Roman" w:cs="Times New Roman"/>
              </w:rPr>
              <w:t>- 6% Preferred Shares</w:t>
            </w:r>
          </w:p>
        </w:tc>
        <w:tc>
          <w:tcPr>
            <w:tcW w:w="1559" w:type="dxa"/>
            <w:vAlign w:val="center"/>
          </w:tcPr>
          <w:p w14:paraId="334AC21E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34DFCDE7" w14:textId="429787F4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200,000</w:t>
            </w:r>
          </w:p>
        </w:tc>
      </w:tr>
      <w:tr w:rsidR="005641F6" w:rsidRPr="005641F6" w14:paraId="524EEDC7" w14:textId="08EAE166" w:rsidTr="005641F6">
        <w:trPr>
          <w:trHeight w:val="397"/>
        </w:trPr>
        <w:tc>
          <w:tcPr>
            <w:tcW w:w="5949" w:type="dxa"/>
          </w:tcPr>
          <w:p w14:paraId="554850C1" w14:textId="5758416B" w:rsidR="005641F6" w:rsidRPr="005641F6" w:rsidRDefault="005F03B0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5641F6" w:rsidRPr="005641F6">
              <w:rPr>
                <w:rFonts w:ascii="Times New Roman" w:hAnsi="Times New Roman" w:cs="Times New Roman"/>
              </w:rPr>
              <w:t>- Ordinary Shares</w:t>
            </w:r>
          </w:p>
        </w:tc>
        <w:tc>
          <w:tcPr>
            <w:tcW w:w="1559" w:type="dxa"/>
            <w:vAlign w:val="center"/>
          </w:tcPr>
          <w:p w14:paraId="36788518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35D5CEA9" w14:textId="1D0C78AC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120,000</w:t>
            </w:r>
          </w:p>
        </w:tc>
      </w:tr>
      <w:tr w:rsidR="005641F6" w:rsidRPr="005641F6" w14:paraId="0A3336B0" w14:textId="6666039B" w:rsidTr="005641F6">
        <w:trPr>
          <w:trHeight w:val="397"/>
        </w:trPr>
        <w:tc>
          <w:tcPr>
            <w:tcW w:w="5949" w:type="dxa"/>
          </w:tcPr>
          <w:p w14:paraId="3904DA30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Gross Profit</w:t>
            </w:r>
          </w:p>
        </w:tc>
        <w:tc>
          <w:tcPr>
            <w:tcW w:w="1559" w:type="dxa"/>
            <w:vAlign w:val="center"/>
          </w:tcPr>
          <w:p w14:paraId="5A3DDD9A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72A545D2" w14:textId="5CAD4D6B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78,000</w:t>
            </w:r>
          </w:p>
        </w:tc>
      </w:tr>
      <w:tr w:rsidR="005641F6" w:rsidRPr="005641F6" w14:paraId="5F11AE3D" w14:textId="49747470" w:rsidTr="005641F6">
        <w:trPr>
          <w:trHeight w:val="397"/>
        </w:trPr>
        <w:tc>
          <w:tcPr>
            <w:tcW w:w="5949" w:type="dxa"/>
          </w:tcPr>
          <w:p w14:paraId="69C5A9D8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8% Loan Notes (Secured on Freehold Premises)</w:t>
            </w:r>
          </w:p>
        </w:tc>
        <w:tc>
          <w:tcPr>
            <w:tcW w:w="1559" w:type="dxa"/>
            <w:vAlign w:val="center"/>
          </w:tcPr>
          <w:p w14:paraId="3AAADA72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13A3BCF0" w14:textId="3A3321AE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50,000</w:t>
            </w:r>
          </w:p>
        </w:tc>
      </w:tr>
      <w:tr w:rsidR="005641F6" w:rsidRPr="005641F6" w14:paraId="3EE6DE31" w14:textId="0B940B46" w:rsidTr="005641F6">
        <w:trPr>
          <w:trHeight w:val="397"/>
        </w:trPr>
        <w:tc>
          <w:tcPr>
            <w:tcW w:w="5949" w:type="dxa"/>
          </w:tcPr>
          <w:p w14:paraId="44565425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Loan Notes interest</w:t>
            </w:r>
          </w:p>
        </w:tc>
        <w:tc>
          <w:tcPr>
            <w:tcW w:w="1559" w:type="dxa"/>
            <w:vAlign w:val="center"/>
          </w:tcPr>
          <w:p w14:paraId="3D2BE772" w14:textId="5EE05846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508" w:type="dxa"/>
            <w:vAlign w:val="center"/>
          </w:tcPr>
          <w:p w14:paraId="498125DD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675EA696" w14:textId="7A967A48" w:rsidTr="005641F6">
        <w:trPr>
          <w:trHeight w:val="397"/>
        </w:trPr>
        <w:tc>
          <w:tcPr>
            <w:tcW w:w="5949" w:type="dxa"/>
          </w:tcPr>
          <w:p w14:paraId="39E6D3F8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Retained Profit 1 January 2020</w:t>
            </w:r>
          </w:p>
        </w:tc>
        <w:tc>
          <w:tcPr>
            <w:tcW w:w="1559" w:type="dxa"/>
            <w:vAlign w:val="center"/>
          </w:tcPr>
          <w:p w14:paraId="2DD8DF4A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79DE04AE" w14:textId="152BCBAC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58,100</w:t>
            </w:r>
          </w:p>
        </w:tc>
      </w:tr>
      <w:tr w:rsidR="005641F6" w:rsidRPr="005641F6" w14:paraId="1AB837DF" w14:textId="55667009" w:rsidTr="005641F6">
        <w:trPr>
          <w:trHeight w:val="397"/>
        </w:trPr>
        <w:tc>
          <w:tcPr>
            <w:tcW w:w="5949" w:type="dxa"/>
          </w:tcPr>
          <w:p w14:paraId="3529ABFF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Freehold Premises</w:t>
            </w:r>
          </w:p>
        </w:tc>
        <w:tc>
          <w:tcPr>
            <w:tcW w:w="1559" w:type="dxa"/>
            <w:vAlign w:val="center"/>
          </w:tcPr>
          <w:p w14:paraId="7CE097D3" w14:textId="1178CB18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250,000</w:t>
            </w:r>
          </w:p>
        </w:tc>
        <w:tc>
          <w:tcPr>
            <w:tcW w:w="1508" w:type="dxa"/>
            <w:vAlign w:val="center"/>
          </w:tcPr>
          <w:p w14:paraId="55E4E79A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5853396A" w14:textId="4995F315" w:rsidTr="005641F6">
        <w:trPr>
          <w:trHeight w:val="397"/>
        </w:trPr>
        <w:tc>
          <w:tcPr>
            <w:tcW w:w="5949" w:type="dxa"/>
          </w:tcPr>
          <w:p w14:paraId="28441E82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Rental Income</w:t>
            </w:r>
          </w:p>
        </w:tc>
        <w:tc>
          <w:tcPr>
            <w:tcW w:w="1559" w:type="dxa"/>
            <w:vAlign w:val="center"/>
          </w:tcPr>
          <w:p w14:paraId="1E411CF7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189B5B4D" w14:textId="21BA0AFB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5,000</w:t>
            </w:r>
          </w:p>
        </w:tc>
      </w:tr>
      <w:tr w:rsidR="005641F6" w:rsidRPr="005641F6" w14:paraId="0E6B60A1" w14:textId="1B0A5751" w:rsidTr="005641F6">
        <w:trPr>
          <w:trHeight w:val="397"/>
        </w:trPr>
        <w:tc>
          <w:tcPr>
            <w:tcW w:w="5949" w:type="dxa"/>
          </w:tcPr>
          <w:p w14:paraId="0BCE8FB2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Motor Vehicle</w:t>
            </w:r>
          </w:p>
        </w:tc>
        <w:tc>
          <w:tcPr>
            <w:tcW w:w="1559" w:type="dxa"/>
            <w:vAlign w:val="center"/>
          </w:tcPr>
          <w:p w14:paraId="144FD779" w14:textId="55392C75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22,000</w:t>
            </w:r>
          </w:p>
        </w:tc>
        <w:tc>
          <w:tcPr>
            <w:tcW w:w="1508" w:type="dxa"/>
            <w:vAlign w:val="center"/>
          </w:tcPr>
          <w:p w14:paraId="76C476B2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29D8DC76" w14:textId="6A0A7450" w:rsidTr="005641F6">
        <w:trPr>
          <w:trHeight w:val="397"/>
        </w:trPr>
        <w:tc>
          <w:tcPr>
            <w:tcW w:w="5949" w:type="dxa"/>
          </w:tcPr>
          <w:p w14:paraId="4866C679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 xml:space="preserve">Accumulated Depreciation of Motor Vehicle </w:t>
            </w:r>
          </w:p>
        </w:tc>
        <w:tc>
          <w:tcPr>
            <w:tcW w:w="1559" w:type="dxa"/>
            <w:vAlign w:val="center"/>
          </w:tcPr>
          <w:p w14:paraId="560C077D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2E1CFF66" w14:textId="64713EEF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5641F6" w:rsidRPr="005641F6" w14:paraId="13FE1983" w14:textId="297EB9D5" w:rsidTr="005641F6">
        <w:trPr>
          <w:trHeight w:val="397"/>
        </w:trPr>
        <w:tc>
          <w:tcPr>
            <w:tcW w:w="5949" w:type="dxa"/>
          </w:tcPr>
          <w:p w14:paraId="7F8E5FCC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 xml:space="preserve">Investment (Quoted) at cost (market value RM180,000) </w:t>
            </w:r>
          </w:p>
        </w:tc>
        <w:tc>
          <w:tcPr>
            <w:tcW w:w="1559" w:type="dxa"/>
            <w:vAlign w:val="center"/>
          </w:tcPr>
          <w:p w14:paraId="4EA6304B" w14:textId="5B8973E3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200,000</w:t>
            </w:r>
          </w:p>
        </w:tc>
        <w:tc>
          <w:tcPr>
            <w:tcW w:w="1508" w:type="dxa"/>
            <w:vAlign w:val="center"/>
          </w:tcPr>
          <w:p w14:paraId="7DABE8AE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3429626F" w14:textId="470A6647" w:rsidTr="005641F6">
        <w:trPr>
          <w:trHeight w:val="397"/>
        </w:trPr>
        <w:tc>
          <w:tcPr>
            <w:tcW w:w="5949" w:type="dxa"/>
          </w:tcPr>
          <w:p w14:paraId="16256892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Investment Income</w:t>
            </w:r>
          </w:p>
        </w:tc>
        <w:tc>
          <w:tcPr>
            <w:tcW w:w="1559" w:type="dxa"/>
            <w:vAlign w:val="center"/>
          </w:tcPr>
          <w:p w14:paraId="48CA014B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7502906D" w14:textId="0F89DB76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9,000</w:t>
            </w:r>
          </w:p>
        </w:tc>
      </w:tr>
      <w:tr w:rsidR="005641F6" w:rsidRPr="005641F6" w14:paraId="75D251E0" w14:textId="7E6B8F3E" w:rsidTr="005641F6">
        <w:trPr>
          <w:trHeight w:val="397"/>
        </w:trPr>
        <w:tc>
          <w:tcPr>
            <w:tcW w:w="5949" w:type="dxa"/>
          </w:tcPr>
          <w:p w14:paraId="32B21B69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Accounts Receivable and Payable</w:t>
            </w:r>
          </w:p>
        </w:tc>
        <w:tc>
          <w:tcPr>
            <w:tcW w:w="1559" w:type="dxa"/>
            <w:vAlign w:val="center"/>
          </w:tcPr>
          <w:p w14:paraId="0DCBEA97" w14:textId="0D9663CC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10,600</w:t>
            </w:r>
          </w:p>
        </w:tc>
        <w:tc>
          <w:tcPr>
            <w:tcW w:w="1508" w:type="dxa"/>
            <w:vAlign w:val="center"/>
          </w:tcPr>
          <w:p w14:paraId="7F634238" w14:textId="5D78E176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25,600</w:t>
            </w:r>
          </w:p>
        </w:tc>
      </w:tr>
      <w:tr w:rsidR="005641F6" w:rsidRPr="005641F6" w14:paraId="187468B1" w14:textId="1DF0528F" w:rsidTr="005641F6">
        <w:trPr>
          <w:trHeight w:val="397"/>
        </w:trPr>
        <w:tc>
          <w:tcPr>
            <w:tcW w:w="5949" w:type="dxa"/>
          </w:tcPr>
          <w:p w14:paraId="209BEA33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Inventory 31 December 2020</w:t>
            </w:r>
          </w:p>
        </w:tc>
        <w:tc>
          <w:tcPr>
            <w:tcW w:w="1559" w:type="dxa"/>
            <w:vAlign w:val="center"/>
          </w:tcPr>
          <w:p w14:paraId="2E91120A" w14:textId="11FEDF8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12,000</w:t>
            </w:r>
          </w:p>
        </w:tc>
        <w:tc>
          <w:tcPr>
            <w:tcW w:w="1508" w:type="dxa"/>
            <w:vAlign w:val="center"/>
          </w:tcPr>
          <w:p w14:paraId="279C074D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094A073C" w14:textId="27D0D629" w:rsidTr="005641F6">
        <w:trPr>
          <w:trHeight w:val="397"/>
        </w:trPr>
        <w:tc>
          <w:tcPr>
            <w:tcW w:w="5949" w:type="dxa"/>
          </w:tcPr>
          <w:p w14:paraId="44E110B0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Staff Welfare Fund</w:t>
            </w:r>
          </w:p>
        </w:tc>
        <w:tc>
          <w:tcPr>
            <w:tcW w:w="1559" w:type="dxa"/>
            <w:vAlign w:val="center"/>
          </w:tcPr>
          <w:p w14:paraId="288B8CD4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11B4BDC9" w14:textId="5F3BC666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</w:tr>
      <w:tr w:rsidR="005641F6" w:rsidRPr="005641F6" w14:paraId="534D14D6" w14:textId="5DE18828" w:rsidTr="005641F6">
        <w:trPr>
          <w:trHeight w:val="397"/>
        </w:trPr>
        <w:tc>
          <w:tcPr>
            <w:tcW w:w="5949" w:type="dxa"/>
          </w:tcPr>
          <w:p w14:paraId="78042D5C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General Reserve</w:t>
            </w:r>
          </w:p>
        </w:tc>
        <w:tc>
          <w:tcPr>
            <w:tcW w:w="1559" w:type="dxa"/>
            <w:vAlign w:val="center"/>
          </w:tcPr>
          <w:p w14:paraId="68B2E184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vAlign w:val="center"/>
          </w:tcPr>
          <w:p w14:paraId="303152F4" w14:textId="257FFBD3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</w:t>
            </w:r>
          </w:p>
        </w:tc>
      </w:tr>
      <w:tr w:rsidR="005641F6" w:rsidRPr="005641F6" w14:paraId="62BBA07C" w14:textId="6F482E1C" w:rsidTr="005641F6">
        <w:trPr>
          <w:trHeight w:val="397"/>
        </w:trPr>
        <w:tc>
          <w:tcPr>
            <w:tcW w:w="5949" w:type="dxa"/>
          </w:tcPr>
          <w:p w14:paraId="4F253DAB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Interim Dividend : Preferred Shares</w:t>
            </w:r>
          </w:p>
        </w:tc>
        <w:tc>
          <w:tcPr>
            <w:tcW w:w="1559" w:type="dxa"/>
            <w:vAlign w:val="center"/>
          </w:tcPr>
          <w:p w14:paraId="7297F69D" w14:textId="72FE6A3D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</w:tc>
        <w:tc>
          <w:tcPr>
            <w:tcW w:w="1508" w:type="dxa"/>
            <w:vAlign w:val="center"/>
          </w:tcPr>
          <w:p w14:paraId="3F1DCF59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0EED77A2" w14:textId="75A867D0" w:rsidTr="005641F6">
        <w:trPr>
          <w:trHeight w:val="397"/>
        </w:trPr>
        <w:tc>
          <w:tcPr>
            <w:tcW w:w="5949" w:type="dxa"/>
          </w:tcPr>
          <w:p w14:paraId="5308AD4E" w14:textId="1ED0D5F2" w:rsidR="005641F6" w:rsidRPr="005641F6" w:rsidRDefault="005F03B0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="005641F6" w:rsidRPr="005641F6">
              <w:rPr>
                <w:rFonts w:ascii="Times New Roman" w:hAnsi="Times New Roman" w:cs="Times New Roman"/>
              </w:rPr>
              <w:t xml:space="preserve">Ordinary Shares </w:t>
            </w:r>
          </w:p>
        </w:tc>
        <w:tc>
          <w:tcPr>
            <w:tcW w:w="1559" w:type="dxa"/>
            <w:vAlign w:val="center"/>
          </w:tcPr>
          <w:p w14:paraId="139BB1A4" w14:textId="7F035A48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6,000</w:t>
            </w:r>
          </w:p>
        </w:tc>
        <w:tc>
          <w:tcPr>
            <w:tcW w:w="1508" w:type="dxa"/>
            <w:vAlign w:val="center"/>
          </w:tcPr>
          <w:p w14:paraId="58A398A3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4919905B" w14:textId="17238BA5" w:rsidTr="005641F6">
        <w:trPr>
          <w:trHeight w:val="397"/>
        </w:trPr>
        <w:tc>
          <w:tcPr>
            <w:tcW w:w="5949" w:type="dxa"/>
          </w:tcPr>
          <w:p w14:paraId="471343B7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Wages and Salaries</w:t>
            </w:r>
          </w:p>
        </w:tc>
        <w:tc>
          <w:tcPr>
            <w:tcW w:w="1559" w:type="dxa"/>
            <w:vAlign w:val="center"/>
          </w:tcPr>
          <w:p w14:paraId="6930AAAC" w14:textId="75C4432E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21,000</w:t>
            </w:r>
          </w:p>
        </w:tc>
        <w:tc>
          <w:tcPr>
            <w:tcW w:w="1508" w:type="dxa"/>
            <w:vAlign w:val="center"/>
          </w:tcPr>
          <w:p w14:paraId="49B0F808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18AF0D2D" w14:textId="25282280" w:rsidTr="005641F6">
        <w:trPr>
          <w:trHeight w:val="397"/>
        </w:trPr>
        <w:tc>
          <w:tcPr>
            <w:tcW w:w="5949" w:type="dxa"/>
          </w:tcPr>
          <w:p w14:paraId="74C3DAD5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Bank</w:t>
            </w:r>
          </w:p>
        </w:tc>
        <w:tc>
          <w:tcPr>
            <w:tcW w:w="1559" w:type="dxa"/>
            <w:vAlign w:val="center"/>
          </w:tcPr>
          <w:p w14:paraId="14727873" w14:textId="100081F8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26,600</w:t>
            </w:r>
          </w:p>
        </w:tc>
        <w:tc>
          <w:tcPr>
            <w:tcW w:w="1508" w:type="dxa"/>
            <w:vAlign w:val="center"/>
          </w:tcPr>
          <w:p w14:paraId="0FC048F1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251831CF" w14:textId="5EBB011E" w:rsidTr="005641F6">
        <w:trPr>
          <w:trHeight w:val="397"/>
        </w:trPr>
        <w:tc>
          <w:tcPr>
            <w:tcW w:w="5949" w:type="dxa"/>
          </w:tcPr>
          <w:p w14:paraId="0E992B20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 xml:space="preserve">Administrative Expenses </w:t>
            </w:r>
          </w:p>
        </w:tc>
        <w:tc>
          <w:tcPr>
            <w:tcW w:w="1559" w:type="dxa"/>
            <w:vAlign w:val="center"/>
          </w:tcPr>
          <w:p w14:paraId="7F0838DC" w14:textId="46C195FE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18,000</w:t>
            </w:r>
          </w:p>
        </w:tc>
        <w:tc>
          <w:tcPr>
            <w:tcW w:w="1508" w:type="dxa"/>
            <w:vAlign w:val="center"/>
          </w:tcPr>
          <w:p w14:paraId="4726C53F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5641F6" w:rsidRPr="005641F6" w14:paraId="05BA2A89" w14:textId="3569EA90" w:rsidTr="00223D5F">
        <w:trPr>
          <w:trHeight w:val="397"/>
        </w:trPr>
        <w:tc>
          <w:tcPr>
            <w:tcW w:w="5949" w:type="dxa"/>
          </w:tcPr>
          <w:p w14:paraId="2C3B9B1B" w14:textId="77777777" w:rsidR="005641F6" w:rsidRPr="005641F6" w:rsidRDefault="005641F6" w:rsidP="00223D5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641F6">
              <w:rPr>
                <w:rFonts w:ascii="Times New Roman" w:hAnsi="Times New Roman" w:cs="Times New Roman"/>
              </w:rPr>
              <w:t>Allowance for Doubtful Debts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3441A19" w14:textId="77777777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508" w:type="dxa"/>
            <w:tcBorders>
              <w:bottom w:val="single" w:sz="4" w:space="0" w:color="auto"/>
            </w:tcBorders>
            <w:vAlign w:val="center"/>
          </w:tcPr>
          <w:p w14:paraId="3B5866A3" w14:textId="47BA0465" w:rsidR="005641F6" w:rsidRPr="005641F6" w:rsidRDefault="005641F6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1,500</w:t>
            </w:r>
          </w:p>
        </w:tc>
      </w:tr>
      <w:tr w:rsidR="00223D5F" w:rsidRPr="005641F6" w14:paraId="5EF526C8" w14:textId="77777777" w:rsidTr="00223D5F">
        <w:trPr>
          <w:trHeight w:val="397"/>
        </w:trPr>
        <w:tc>
          <w:tcPr>
            <w:tcW w:w="5949" w:type="dxa"/>
          </w:tcPr>
          <w:p w14:paraId="388A338B" w14:textId="77777777" w:rsidR="00223D5F" w:rsidRPr="005641F6" w:rsidRDefault="00223D5F" w:rsidP="00223D5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E8296C" w14:textId="36449F20" w:rsidR="00223D5F" w:rsidRPr="005641F6" w:rsidRDefault="00223D5F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579,200</w:t>
            </w:r>
          </w:p>
        </w:tc>
        <w:tc>
          <w:tcPr>
            <w:tcW w:w="15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D89EA79" w14:textId="6C18DDC5" w:rsidR="00223D5F" w:rsidRDefault="00223D5F" w:rsidP="00223D5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579,200</w:t>
            </w:r>
          </w:p>
        </w:tc>
      </w:tr>
    </w:tbl>
    <w:p w14:paraId="01D89C29" w14:textId="77777777" w:rsidR="00A12C4A" w:rsidRPr="00A12C4A" w:rsidRDefault="00A12C4A" w:rsidP="00223D5F">
      <w:pPr>
        <w:spacing w:line="276" w:lineRule="auto"/>
        <w:rPr>
          <w:rFonts w:ascii="Times New Roman" w:hAnsi="Times New Roman" w:cs="Times New Roman"/>
        </w:rPr>
      </w:pPr>
    </w:p>
    <w:p w14:paraId="1CB5A3AE" w14:textId="77777777" w:rsidR="005641F6" w:rsidRDefault="005641F6" w:rsidP="00223D5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CC7C9E" w14:textId="1FE07AED" w:rsidR="00A12C4A" w:rsidRPr="00223D5F" w:rsidRDefault="00A12C4A" w:rsidP="00E47A5A">
      <w:pPr>
        <w:spacing w:line="360" w:lineRule="auto"/>
        <w:rPr>
          <w:rFonts w:ascii="Times New Roman" w:hAnsi="Times New Roman" w:cs="Times New Roman"/>
          <w:b/>
          <w:bCs/>
        </w:rPr>
      </w:pPr>
      <w:r w:rsidRPr="00223D5F">
        <w:rPr>
          <w:rFonts w:ascii="Times New Roman" w:hAnsi="Times New Roman" w:cs="Times New Roman"/>
          <w:b/>
          <w:bCs/>
        </w:rPr>
        <w:lastRenderedPageBreak/>
        <w:t>Additional information:</w:t>
      </w:r>
    </w:p>
    <w:p w14:paraId="5079CB53" w14:textId="77777777" w:rsidR="00223D5F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 xml:space="preserve">The Allowance for doubtful debts was to be increased to RM1,800 </w:t>
      </w:r>
    </w:p>
    <w:p w14:paraId="3ECCCC65" w14:textId="42C9BD8E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Wages and Salaries included RM4,600 repairs expenses.</w:t>
      </w:r>
    </w:p>
    <w:p w14:paraId="51CA1A41" w14:textId="0984E624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Annual income from investment amounted RM15,000</w:t>
      </w:r>
    </w:p>
    <w:p w14:paraId="515E081A" w14:textId="4A7DAFB2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Depreciation of Motor Vehicle at 10% per annum on book value</w:t>
      </w:r>
    </w:p>
    <w:p w14:paraId="1F69BB25" w14:textId="52CA177B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Audit fees amounted to RM8,500</w:t>
      </w:r>
    </w:p>
    <w:p w14:paraId="363D2AEC" w14:textId="2DF39F07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Loan Note interest is still owing</w:t>
      </w:r>
    </w:p>
    <w:p w14:paraId="63A46737" w14:textId="7628A51C" w:rsidR="00A12C4A" w:rsidRPr="00223D5F" w:rsidRDefault="00A12C4A" w:rsidP="00223D5F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The directors of the company declared:</w:t>
      </w:r>
    </w:p>
    <w:p w14:paraId="35188DC3" w14:textId="538D05C7" w:rsidR="00A12C4A" w:rsidRPr="00223D5F" w:rsidRDefault="00A12C4A" w:rsidP="00223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to pay final Preferred Shares dividend</w:t>
      </w:r>
    </w:p>
    <w:p w14:paraId="0A033115" w14:textId="6B9B316C" w:rsidR="00A12C4A" w:rsidRPr="00223D5F" w:rsidRDefault="00A12C4A" w:rsidP="00223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a final Ordinary Shares dividend of RM0.15 per share</w:t>
      </w:r>
    </w:p>
    <w:p w14:paraId="377EB1CB" w14:textId="2E4C6551" w:rsidR="00A12C4A" w:rsidRPr="00223D5F" w:rsidRDefault="00A12C4A" w:rsidP="00223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increase general reserve to RM25,000</w:t>
      </w:r>
    </w:p>
    <w:p w14:paraId="1277974F" w14:textId="7387E80F" w:rsidR="00A12C4A" w:rsidRPr="00223D5F" w:rsidRDefault="00A12C4A" w:rsidP="00223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create an Assets Replacement Reserve RM10,000</w:t>
      </w:r>
    </w:p>
    <w:p w14:paraId="10F46E05" w14:textId="72735942" w:rsidR="00A12C4A" w:rsidRPr="00223D5F" w:rsidRDefault="00A12C4A" w:rsidP="00223D5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23D5F">
        <w:rPr>
          <w:rFonts w:ascii="Times New Roman" w:hAnsi="Times New Roman" w:cs="Times New Roman"/>
        </w:rPr>
        <w:t>transfer RM4,000 to staff welfare fund</w:t>
      </w:r>
    </w:p>
    <w:p w14:paraId="5B3F7AF6" w14:textId="77777777" w:rsidR="00223D5F" w:rsidRDefault="00223D5F" w:rsidP="00223D5F">
      <w:pPr>
        <w:spacing w:line="276" w:lineRule="auto"/>
        <w:rPr>
          <w:rFonts w:ascii="Times New Roman" w:hAnsi="Times New Roman" w:cs="Times New Roman"/>
        </w:rPr>
      </w:pPr>
    </w:p>
    <w:p w14:paraId="0C2D71C3" w14:textId="0D9CE2C4" w:rsidR="00A12C4A" w:rsidRPr="007F4A7E" w:rsidRDefault="00A12C4A" w:rsidP="00E47A5A">
      <w:pPr>
        <w:spacing w:line="360" w:lineRule="auto"/>
        <w:rPr>
          <w:rFonts w:ascii="Times New Roman" w:hAnsi="Times New Roman" w:cs="Times New Roman"/>
          <w:b/>
          <w:bCs/>
        </w:rPr>
      </w:pPr>
      <w:r w:rsidRPr="007F4A7E">
        <w:rPr>
          <w:rFonts w:ascii="Times New Roman" w:hAnsi="Times New Roman" w:cs="Times New Roman"/>
          <w:b/>
          <w:bCs/>
        </w:rPr>
        <w:t>REQUIRED:</w:t>
      </w:r>
    </w:p>
    <w:p w14:paraId="4672054E" w14:textId="34AED15C" w:rsidR="00A12C4A" w:rsidRDefault="00A12C4A" w:rsidP="007F4A7E">
      <w:pPr>
        <w:pStyle w:val="ListParagraph"/>
        <w:numPr>
          <w:ilvl w:val="0"/>
          <w:numId w:val="3"/>
        </w:numPr>
        <w:spacing w:line="360" w:lineRule="auto"/>
        <w:ind w:left="851" w:hanging="785"/>
        <w:rPr>
          <w:rFonts w:ascii="Times New Roman" w:hAnsi="Times New Roman" w:cs="Times New Roman"/>
        </w:rPr>
      </w:pPr>
      <w:r w:rsidRPr="007F4A7E">
        <w:rPr>
          <w:rFonts w:ascii="Times New Roman" w:hAnsi="Times New Roman" w:cs="Times New Roman"/>
        </w:rPr>
        <w:t>Prepare the following financial statements:</w:t>
      </w:r>
    </w:p>
    <w:p w14:paraId="7FDFFC24" w14:textId="2753979D" w:rsidR="007F4A7E" w:rsidRPr="007F4A7E" w:rsidRDefault="007F4A7E" w:rsidP="007F4A7E">
      <w:pPr>
        <w:pStyle w:val="ListParagraph"/>
        <w:numPr>
          <w:ilvl w:val="0"/>
          <w:numId w:val="4"/>
        </w:numPr>
        <w:spacing w:line="360" w:lineRule="auto"/>
        <w:ind w:left="1418" w:hanging="502"/>
        <w:rPr>
          <w:rFonts w:ascii="Times New Roman" w:hAnsi="Times New Roman" w:cs="Times New Roman"/>
        </w:rPr>
      </w:pPr>
      <w:r w:rsidRPr="007F4A7E">
        <w:rPr>
          <w:rFonts w:ascii="Times New Roman" w:hAnsi="Times New Roman" w:cs="Times New Roman"/>
        </w:rPr>
        <w:t>Income Statement for the year ended 31 December 2020</w:t>
      </w:r>
    </w:p>
    <w:p w14:paraId="4ED90104" w14:textId="77777777" w:rsidR="007F4A7E" w:rsidRPr="007F4A7E" w:rsidRDefault="007F4A7E" w:rsidP="007F4A7E">
      <w:pPr>
        <w:pStyle w:val="ListParagraph"/>
        <w:numPr>
          <w:ilvl w:val="0"/>
          <w:numId w:val="4"/>
        </w:numPr>
        <w:spacing w:line="360" w:lineRule="auto"/>
        <w:ind w:left="1418" w:hanging="502"/>
        <w:rPr>
          <w:rFonts w:ascii="Times New Roman" w:hAnsi="Times New Roman" w:cs="Times New Roman"/>
        </w:rPr>
      </w:pPr>
      <w:r w:rsidRPr="007F4A7E">
        <w:rPr>
          <w:rFonts w:ascii="Times New Roman" w:hAnsi="Times New Roman" w:cs="Times New Roman"/>
        </w:rPr>
        <w:t>Statement of Changes in Equity for the year ended 31 December 2020</w:t>
      </w:r>
    </w:p>
    <w:p w14:paraId="047E6471" w14:textId="77777777" w:rsidR="007F4A7E" w:rsidRPr="007F4A7E" w:rsidRDefault="007F4A7E" w:rsidP="007F4A7E">
      <w:pPr>
        <w:pStyle w:val="ListParagraph"/>
        <w:spacing w:line="276" w:lineRule="auto"/>
        <w:ind w:left="851" w:hanging="785"/>
        <w:rPr>
          <w:rFonts w:ascii="Times New Roman" w:hAnsi="Times New Roman" w:cs="Times New Roman"/>
        </w:rPr>
      </w:pPr>
    </w:p>
    <w:p w14:paraId="1AA382A1" w14:textId="6410ADAA" w:rsidR="00A12C4A" w:rsidRPr="007F4A7E" w:rsidRDefault="00A12C4A" w:rsidP="00C75505">
      <w:pPr>
        <w:pStyle w:val="ListParagraph"/>
        <w:numPr>
          <w:ilvl w:val="0"/>
          <w:numId w:val="3"/>
        </w:numPr>
        <w:spacing w:line="276" w:lineRule="auto"/>
        <w:ind w:left="851" w:hanging="785"/>
        <w:jc w:val="both"/>
        <w:rPr>
          <w:rFonts w:ascii="Times New Roman" w:hAnsi="Times New Roman" w:cs="Times New Roman"/>
        </w:rPr>
      </w:pPr>
      <w:r w:rsidRPr="007F4A7E">
        <w:rPr>
          <w:rFonts w:ascii="Times New Roman" w:hAnsi="Times New Roman" w:cs="Times New Roman"/>
        </w:rPr>
        <w:t>The directors of the Evergreen Sdn Bhd decided to increase its issued share capital by offering a further 80,000 Ordinary Shares of RM1 each payable immediately in full on application.</w:t>
      </w:r>
    </w:p>
    <w:p w14:paraId="54EB3ECF" w14:textId="77777777" w:rsidR="007F4A7E" w:rsidRDefault="007F4A7E" w:rsidP="00C75505">
      <w:pPr>
        <w:spacing w:line="276" w:lineRule="auto"/>
        <w:ind w:left="1505" w:hanging="785"/>
        <w:jc w:val="both"/>
        <w:rPr>
          <w:rFonts w:ascii="Times New Roman" w:hAnsi="Times New Roman" w:cs="Times New Roman"/>
        </w:rPr>
      </w:pPr>
    </w:p>
    <w:p w14:paraId="0DD70BDF" w14:textId="11A07D15" w:rsidR="00A12C4A" w:rsidRPr="00A12C4A" w:rsidRDefault="00A12C4A" w:rsidP="00C75505">
      <w:p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A12C4A">
        <w:rPr>
          <w:rFonts w:ascii="Times New Roman" w:hAnsi="Times New Roman" w:cs="Times New Roman"/>
        </w:rPr>
        <w:t>Applications were received on 1 May 2021 for 120,000 shares, The application monies for 40,000 shares were returned to those applicants to whom no shares were allotted on 15 May 2021.</w:t>
      </w:r>
    </w:p>
    <w:p w14:paraId="5D55E6F3" w14:textId="77777777" w:rsidR="007F4A7E" w:rsidRDefault="007F4A7E" w:rsidP="00C75505">
      <w:pPr>
        <w:spacing w:line="276" w:lineRule="auto"/>
        <w:ind w:left="851" w:hanging="785"/>
        <w:jc w:val="both"/>
        <w:rPr>
          <w:rFonts w:ascii="Times New Roman" w:hAnsi="Times New Roman" w:cs="Times New Roman"/>
        </w:rPr>
      </w:pPr>
    </w:p>
    <w:p w14:paraId="751D27AB" w14:textId="771037FF" w:rsidR="008C02CC" w:rsidRPr="00A12C4A" w:rsidRDefault="00A12C4A" w:rsidP="00C75505">
      <w:pPr>
        <w:spacing w:line="276" w:lineRule="auto"/>
        <w:ind w:left="851"/>
        <w:jc w:val="both"/>
        <w:rPr>
          <w:rFonts w:ascii="Times New Roman" w:hAnsi="Times New Roman" w:cs="Times New Roman"/>
        </w:rPr>
      </w:pPr>
      <w:r w:rsidRPr="00A12C4A">
        <w:rPr>
          <w:rFonts w:ascii="Times New Roman" w:hAnsi="Times New Roman" w:cs="Times New Roman"/>
        </w:rPr>
        <w:t>You are required to prepare Journal entries to record the issue of shares of the company.</w:t>
      </w:r>
      <w:r w:rsidR="007F4A7E">
        <w:rPr>
          <w:rFonts w:ascii="Times New Roman" w:hAnsi="Times New Roman" w:cs="Times New Roman"/>
        </w:rPr>
        <w:t xml:space="preserve"> </w:t>
      </w:r>
      <w:r w:rsidRPr="00A12C4A">
        <w:rPr>
          <w:rFonts w:ascii="Times New Roman" w:hAnsi="Times New Roman" w:cs="Times New Roman"/>
        </w:rPr>
        <w:t>(without narrations)</w:t>
      </w:r>
    </w:p>
    <w:sectPr w:rsidR="008C02CC" w:rsidRPr="00A1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D3A"/>
    <w:multiLevelType w:val="hybridMultilevel"/>
    <w:tmpl w:val="0A5A8EE0"/>
    <w:lvl w:ilvl="0" w:tplc="E50A6D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F54CD1"/>
    <w:multiLevelType w:val="hybridMultilevel"/>
    <w:tmpl w:val="B47A43DA"/>
    <w:lvl w:ilvl="0" w:tplc="40F66F4A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626B0"/>
    <w:multiLevelType w:val="hybridMultilevel"/>
    <w:tmpl w:val="7892EAC8"/>
    <w:lvl w:ilvl="0" w:tplc="5786267A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8D55BE"/>
    <w:multiLevelType w:val="hybridMultilevel"/>
    <w:tmpl w:val="21A898C4"/>
    <w:lvl w:ilvl="0" w:tplc="C32848E8">
      <w:start w:val="3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860561">
    <w:abstractNumId w:val="3"/>
  </w:num>
  <w:num w:numId="2" w16cid:durableId="1167207390">
    <w:abstractNumId w:val="2"/>
  </w:num>
  <w:num w:numId="3" w16cid:durableId="1874229033">
    <w:abstractNumId w:val="1"/>
  </w:num>
  <w:num w:numId="4" w16cid:durableId="170756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4A"/>
    <w:rsid w:val="00140178"/>
    <w:rsid w:val="00223D5F"/>
    <w:rsid w:val="002C1FA9"/>
    <w:rsid w:val="0038494D"/>
    <w:rsid w:val="005641F6"/>
    <w:rsid w:val="005F03B0"/>
    <w:rsid w:val="007F4A7E"/>
    <w:rsid w:val="008C02CC"/>
    <w:rsid w:val="00A12C4A"/>
    <w:rsid w:val="00A921C9"/>
    <w:rsid w:val="00C75505"/>
    <w:rsid w:val="00E47A5A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E09"/>
  <w15:chartTrackingRefBased/>
  <w15:docId w15:val="{FEB2A6E1-4287-444C-ABCC-4ACF77E9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9</cp:revision>
  <dcterms:created xsi:type="dcterms:W3CDTF">2023-04-16T02:23:00Z</dcterms:created>
  <dcterms:modified xsi:type="dcterms:W3CDTF">2023-04-16T03:26:00Z</dcterms:modified>
</cp:coreProperties>
</file>