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FBFF6" w14:textId="0CF3DF07" w:rsidR="00D27041" w:rsidRPr="00D27041" w:rsidRDefault="00D27041" w:rsidP="00D27041">
      <w:pPr>
        <w:spacing w:after="268" w:line="276" w:lineRule="auto"/>
        <w:ind w:left="480" w:right="50" w:hanging="480"/>
        <w:jc w:val="both"/>
        <w:rPr>
          <w:rFonts w:ascii="Times New Roman" w:hAnsi="Times New Roman" w:cs="Times New Roman"/>
          <w:b/>
          <w:bCs/>
          <w:lang w:val="en-US"/>
        </w:rPr>
      </w:pPr>
      <w:r w:rsidRPr="0058488C">
        <w:rPr>
          <w:rFonts w:ascii="Times New Roman" w:hAnsi="Times New Roman" w:cs="Times New Roman"/>
          <w:b/>
          <w:bCs/>
        </w:rPr>
        <w:t xml:space="preserve">2021 </w:t>
      </w:r>
      <w:r>
        <w:rPr>
          <w:rFonts w:ascii="Times New Roman" w:hAnsi="Times New Roman" w:cs="Times New Roman"/>
          <w:b/>
          <w:bCs/>
        </w:rPr>
        <w:t>Confucian Private</w:t>
      </w:r>
      <w:r>
        <w:rPr>
          <w:rFonts w:ascii="Times New Roman" w:hAnsi="Times New Roman" w:cs="Times New Roman"/>
          <w:b/>
          <w:bCs/>
          <w:lang w:val="en-US"/>
        </w:rPr>
        <w:t xml:space="preserve"> Secondary </w:t>
      </w:r>
      <w:r w:rsidRPr="0058488C">
        <w:rPr>
          <w:rFonts w:ascii="Times New Roman" w:hAnsi="Times New Roman" w:cs="Times New Roman"/>
          <w:b/>
          <w:bCs/>
          <w:lang w:val="en-US"/>
        </w:rPr>
        <w:t xml:space="preserve">Paper 2 Question </w:t>
      </w:r>
      <w:r>
        <w:rPr>
          <w:rFonts w:ascii="Times New Roman" w:hAnsi="Times New Roman" w:cs="Times New Roman"/>
          <w:b/>
          <w:bCs/>
          <w:lang w:val="en-US"/>
        </w:rPr>
        <w:t>5</w:t>
      </w:r>
    </w:p>
    <w:p w14:paraId="454636A3" w14:textId="763DEBDE" w:rsidR="00D27041" w:rsidRDefault="00D27041" w:rsidP="00D27041">
      <w:pPr>
        <w:spacing w:after="120" w:line="276" w:lineRule="auto"/>
        <w:rPr>
          <w:rFonts w:ascii="Times New Roman" w:hAnsi="Times New Roman" w:cs="Times New Roman"/>
        </w:rPr>
      </w:pPr>
      <w:r w:rsidRPr="00D27041">
        <w:rPr>
          <w:rFonts w:ascii="Times New Roman" w:hAnsi="Times New Roman" w:cs="Times New Roman"/>
        </w:rPr>
        <w:t xml:space="preserve">On 1 July 2020, Mr Heng had the following balances on his personal accounts: </w:t>
      </w:r>
    </w:p>
    <w:p w14:paraId="52D47B4A" w14:textId="77777777" w:rsidR="00D27041" w:rsidRPr="00D27041" w:rsidRDefault="00D27041" w:rsidP="00D27041">
      <w:pPr>
        <w:spacing w:after="120" w:line="276" w:lineRule="auto"/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1252"/>
        <w:gridCol w:w="3284"/>
        <w:gridCol w:w="1224"/>
      </w:tblGrid>
      <w:tr w:rsidR="00D27041" w14:paraId="215F51B4" w14:textId="77777777" w:rsidTr="00D27041">
        <w:tc>
          <w:tcPr>
            <w:tcW w:w="3256" w:type="dxa"/>
          </w:tcPr>
          <w:p w14:paraId="11D1B69F" w14:textId="31204E32" w:rsidR="00D27041" w:rsidRPr="00D27041" w:rsidRDefault="00D27041" w:rsidP="00D27041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D27041">
              <w:rPr>
                <w:rFonts w:ascii="Times New Roman" w:hAnsi="Times New Roman" w:cs="Times New Roman"/>
                <w:b/>
                <w:bCs/>
                <w:u w:val="single"/>
              </w:rPr>
              <w:t>Accounts Receivables</w:t>
            </w:r>
          </w:p>
        </w:tc>
        <w:tc>
          <w:tcPr>
            <w:tcW w:w="1252" w:type="dxa"/>
          </w:tcPr>
          <w:p w14:paraId="3557A0BE" w14:textId="1868E250" w:rsidR="00D27041" w:rsidRPr="00D27041" w:rsidRDefault="00D27041" w:rsidP="00D27041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7041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  <w:tc>
          <w:tcPr>
            <w:tcW w:w="3284" w:type="dxa"/>
          </w:tcPr>
          <w:p w14:paraId="7DBE6E97" w14:textId="4D02AFA7" w:rsidR="00D27041" w:rsidRPr="00D27041" w:rsidRDefault="00D27041" w:rsidP="00D27041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D27041">
              <w:rPr>
                <w:rFonts w:ascii="Times New Roman" w:hAnsi="Times New Roman" w:cs="Times New Roman"/>
                <w:b/>
                <w:bCs/>
                <w:u w:val="single"/>
              </w:rPr>
              <w:t>Accounts Payable</w:t>
            </w:r>
          </w:p>
        </w:tc>
        <w:tc>
          <w:tcPr>
            <w:tcW w:w="1224" w:type="dxa"/>
          </w:tcPr>
          <w:p w14:paraId="0DA58155" w14:textId="558C54DF" w:rsidR="00D27041" w:rsidRPr="00D27041" w:rsidRDefault="00D27041" w:rsidP="00D27041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7041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</w:tr>
      <w:tr w:rsidR="00D27041" w14:paraId="556A8ED3" w14:textId="77777777" w:rsidTr="00D27041">
        <w:tc>
          <w:tcPr>
            <w:tcW w:w="3256" w:type="dxa"/>
          </w:tcPr>
          <w:p w14:paraId="60CE263A" w14:textId="1CBB3360" w:rsidR="00D27041" w:rsidRDefault="00D27041" w:rsidP="00D27041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D27041">
              <w:rPr>
                <w:rFonts w:ascii="Times New Roman" w:hAnsi="Times New Roman" w:cs="Times New Roman"/>
              </w:rPr>
              <w:t>Kenny</w:t>
            </w:r>
          </w:p>
        </w:tc>
        <w:tc>
          <w:tcPr>
            <w:tcW w:w="1252" w:type="dxa"/>
          </w:tcPr>
          <w:p w14:paraId="5F9D75FB" w14:textId="36A8D8C6" w:rsidR="00D27041" w:rsidRDefault="00D27041" w:rsidP="00D27041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D27041">
              <w:rPr>
                <w:rFonts w:ascii="Times New Roman" w:hAnsi="Times New Roman" w:cs="Times New Roman"/>
              </w:rPr>
              <w:t>3,750</w:t>
            </w:r>
          </w:p>
        </w:tc>
        <w:tc>
          <w:tcPr>
            <w:tcW w:w="3284" w:type="dxa"/>
          </w:tcPr>
          <w:p w14:paraId="36C40224" w14:textId="559F2678" w:rsidR="00D27041" w:rsidRDefault="00D27041" w:rsidP="00D27041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D27041">
              <w:rPr>
                <w:rFonts w:ascii="Times New Roman" w:hAnsi="Times New Roman" w:cs="Times New Roman"/>
              </w:rPr>
              <w:t>Joe</w:t>
            </w:r>
          </w:p>
        </w:tc>
        <w:tc>
          <w:tcPr>
            <w:tcW w:w="1224" w:type="dxa"/>
          </w:tcPr>
          <w:p w14:paraId="1892DE65" w14:textId="44D3989D" w:rsidR="00D27041" w:rsidRDefault="00D27041" w:rsidP="00D27041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D27041">
              <w:rPr>
                <w:rFonts w:ascii="Times New Roman" w:hAnsi="Times New Roman" w:cs="Times New Roman"/>
              </w:rPr>
              <w:t>3,500</w:t>
            </w:r>
          </w:p>
        </w:tc>
      </w:tr>
      <w:tr w:rsidR="00D27041" w14:paraId="3C5E644D" w14:textId="77777777" w:rsidTr="00D27041">
        <w:tc>
          <w:tcPr>
            <w:tcW w:w="3256" w:type="dxa"/>
          </w:tcPr>
          <w:p w14:paraId="73F60F17" w14:textId="0044E0B8" w:rsidR="00D27041" w:rsidRDefault="00D27041" w:rsidP="00D27041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D27041">
              <w:rPr>
                <w:rFonts w:ascii="Times New Roman" w:hAnsi="Times New Roman" w:cs="Times New Roman"/>
              </w:rPr>
              <w:t>Marcus</w:t>
            </w:r>
          </w:p>
        </w:tc>
        <w:tc>
          <w:tcPr>
            <w:tcW w:w="1252" w:type="dxa"/>
          </w:tcPr>
          <w:p w14:paraId="41ADC869" w14:textId="72C46D90" w:rsidR="00D27041" w:rsidRDefault="00D27041" w:rsidP="00D27041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D27041"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3284" w:type="dxa"/>
          </w:tcPr>
          <w:p w14:paraId="42EE4314" w14:textId="0E7DC23F" w:rsidR="00D27041" w:rsidRDefault="00D27041" w:rsidP="00D27041">
            <w:pPr>
              <w:spacing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</w:tcPr>
          <w:p w14:paraId="4990356D" w14:textId="54850781" w:rsidR="00D27041" w:rsidRDefault="00D27041" w:rsidP="00D27041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7041" w14:paraId="2B2C9CC4" w14:textId="77777777" w:rsidTr="00D27041">
        <w:tc>
          <w:tcPr>
            <w:tcW w:w="3256" w:type="dxa"/>
          </w:tcPr>
          <w:p w14:paraId="6F6F5A1B" w14:textId="4602DBFB" w:rsidR="00D27041" w:rsidRPr="00D27041" w:rsidRDefault="00D27041" w:rsidP="00D27041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D27041">
              <w:rPr>
                <w:rFonts w:ascii="Times New Roman" w:hAnsi="Times New Roman" w:cs="Times New Roman"/>
              </w:rPr>
              <w:t>Amin</w:t>
            </w:r>
          </w:p>
        </w:tc>
        <w:tc>
          <w:tcPr>
            <w:tcW w:w="1252" w:type="dxa"/>
          </w:tcPr>
          <w:p w14:paraId="1DE09DF2" w14:textId="76BDFC6E" w:rsidR="00D27041" w:rsidRPr="00D27041" w:rsidRDefault="00D27041" w:rsidP="00D27041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D27041">
              <w:rPr>
                <w:rFonts w:ascii="Times New Roman" w:hAnsi="Times New Roman" w:cs="Times New Roman"/>
              </w:rPr>
              <w:t>375</w:t>
            </w:r>
          </w:p>
        </w:tc>
        <w:tc>
          <w:tcPr>
            <w:tcW w:w="3284" w:type="dxa"/>
          </w:tcPr>
          <w:p w14:paraId="4D180230" w14:textId="77777777" w:rsidR="00D27041" w:rsidRPr="00D27041" w:rsidRDefault="00D27041" w:rsidP="00D27041">
            <w:pPr>
              <w:spacing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</w:tcPr>
          <w:p w14:paraId="2D18CAE6" w14:textId="77777777" w:rsidR="00D27041" w:rsidRPr="00D27041" w:rsidRDefault="00D27041" w:rsidP="00D27041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27A506C" w14:textId="77777777" w:rsidR="00D27041" w:rsidRDefault="00D27041" w:rsidP="00D27041">
      <w:pPr>
        <w:spacing w:after="120" w:line="276" w:lineRule="auto"/>
        <w:rPr>
          <w:rFonts w:ascii="Times New Roman" w:hAnsi="Times New Roman" w:cs="Times New Roman"/>
        </w:rPr>
      </w:pPr>
      <w:r w:rsidRPr="00D27041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456"/>
        <w:gridCol w:w="7986"/>
      </w:tblGrid>
      <w:tr w:rsidR="00AD2AB9" w:rsidRPr="007A2C3A" w14:paraId="0115C142" w14:textId="790B4C91" w:rsidTr="00AD2AB9">
        <w:tc>
          <w:tcPr>
            <w:tcW w:w="630" w:type="dxa"/>
          </w:tcPr>
          <w:p w14:paraId="3B733F80" w14:textId="643445B9" w:rsidR="00AD2AB9" w:rsidRPr="007A2C3A" w:rsidRDefault="00AD2AB9" w:rsidP="00AD2AB9">
            <w:pPr>
              <w:spacing w:after="120" w:line="276" w:lineRule="auto"/>
              <w:ind w:right="-13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/>
              </w:rPr>
              <w:t>ul</w:t>
            </w:r>
          </w:p>
        </w:tc>
        <w:tc>
          <w:tcPr>
            <w:tcW w:w="456" w:type="dxa"/>
          </w:tcPr>
          <w:p w14:paraId="4F57E053" w14:textId="2E7D28B6" w:rsidR="00AD2AB9" w:rsidRPr="007A2C3A" w:rsidRDefault="00AD2AB9" w:rsidP="00AD2AB9">
            <w:pPr>
              <w:spacing w:after="120" w:line="276" w:lineRule="auto"/>
              <w:jc w:val="right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86" w:type="dxa"/>
          </w:tcPr>
          <w:p w14:paraId="4185603F" w14:textId="54E37E14" w:rsidR="00AD2AB9" w:rsidRPr="00AD2AB9" w:rsidRDefault="00AD2AB9" w:rsidP="0029668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AD2AB9">
              <w:rPr>
                <w:rFonts w:ascii="Times New Roman" w:hAnsi="Times New Roman" w:cs="Times New Roman"/>
                <w:sz w:val="25"/>
              </w:rPr>
              <w:t xml:space="preserve">Received Marcus’s acceptance (Bill 1) for RM 700 at two months. The bill was  discounted at his bank and incurred charges of RM 40. </w:t>
            </w:r>
          </w:p>
        </w:tc>
      </w:tr>
      <w:tr w:rsidR="00AD2AB9" w:rsidRPr="007A2C3A" w14:paraId="27FA8F51" w14:textId="34CA173F" w:rsidTr="00AD2AB9">
        <w:tc>
          <w:tcPr>
            <w:tcW w:w="630" w:type="dxa"/>
          </w:tcPr>
          <w:p w14:paraId="269C778E" w14:textId="77777777" w:rsidR="00AD2AB9" w:rsidRPr="007A2C3A" w:rsidRDefault="00AD2AB9" w:rsidP="00AD2AB9">
            <w:pPr>
              <w:spacing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6" w:type="dxa"/>
          </w:tcPr>
          <w:p w14:paraId="5BA35B26" w14:textId="29E0CE0F" w:rsidR="00AD2AB9" w:rsidRPr="007A2C3A" w:rsidRDefault="00AD2AB9" w:rsidP="00AD2AB9">
            <w:pPr>
              <w:spacing w:after="120" w:line="276" w:lineRule="auto"/>
              <w:jc w:val="right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986" w:type="dxa"/>
          </w:tcPr>
          <w:p w14:paraId="47EA94DE" w14:textId="3668B609" w:rsidR="00AD2AB9" w:rsidRPr="00AD2AB9" w:rsidRDefault="00AD2AB9" w:rsidP="0029668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AD2AB9">
              <w:rPr>
                <w:rFonts w:ascii="Times New Roman" w:hAnsi="Times New Roman" w:cs="Times New Roman"/>
                <w:sz w:val="25"/>
              </w:rPr>
              <w:t xml:space="preserve">Mr. Heng drew a bill of exchange (Bill 2) on Amin for RM 375 at 1 month from sight. </w:t>
            </w:r>
          </w:p>
        </w:tc>
      </w:tr>
      <w:tr w:rsidR="00AD2AB9" w:rsidRPr="007A2C3A" w14:paraId="0E1FDC45" w14:textId="0D5DDF58" w:rsidTr="00AD2AB9">
        <w:tc>
          <w:tcPr>
            <w:tcW w:w="630" w:type="dxa"/>
          </w:tcPr>
          <w:p w14:paraId="5258DE48" w14:textId="77777777" w:rsidR="00AD2AB9" w:rsidRPr="007A2C3A" w:rsidRDefault="00AD2AB9" w:rsidP="00AD2AB9">
            <w:pPr>
              <w:spacing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6" w:type="dxa"/>
          </w:tcPr>
          <w:p w14:paraId="3654516A" w14:textId="38520206" w:rsidR="00AD2AB9" w:rsidRPr="007A2C3A" w:rsidRDefault="00AD2AB9" w:rsidP="00AD2AB9">
            <w:pPr>
              <w:spacing w:after="120" w:line="276" w:lineRule="auto"/>
              <w:jc w:val="right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5</w:t>
            </w:r>
            <w:r w:rsidRPr="007A2C3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986" w:type="dxa"/>
          </w:tcPr>
          <w:p w14:paraId="654DEC83" w14:textId="6A1C38E8" w:rsidR="00AD2AB9" w:rsidRPr="00AD2AB9" w:rsidRDefault="00AD2AB9" w:rsidP="0029668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AD2AB9">
              <w:rPr>
                <w:rFonts w:ascii="Times New Roman" w:hAnsi="Times New Roman" w:cs="Times New Roman"/>
                <w:sz w:val="25"/>
              </w:rPr>
              <w:t xml:space="preserve">Drew a two months bill (Bill 3) for RM 1,750 and a three months bill (Bill 4) for RM 1,900 to Kenny in full settlement of his debts. All the bills were duly accepted by Kenny and received by Mr. Heng.  </w:t>
            </w:r>
          </w:p>
        </w:tc>
      </w:tr>
      <w:tr w:rsidR="00AD2AB9" w:rsidRPr="007A2C3A" w14:paraId="34B4812E" w14:textId="79774A9B" w:rsidTr="00AD2AB9">
        <w:tc>
          <w:tcPr>
            <w:tcW w:w="630" w:type="dxa"/>
          </w:tcPr>
          <w:p w14:paraId="7751E9A7" w14:textId="77777777" w:rsidR="00AD2AB9" w:rsidRPr="007A2C3A" w:rsidRDefault="00AD2AB9" w:rsidP="00AD2AB9">
            <w:pPr>
              <w:spacing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6" w:type="dxa"/>
          </w:tcPr>
          <w:p w14:paraId="1C7D9A6A" w14:textId="753FFEBF" w:rsidR="00AD2AB9" w:rsidRPr="007A2C3A" w:rsidRDefault="00AD2AB9" w:rsidP="00AD2AB9">
            <w:pPr>
              <w:spacing w:after="12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7A2C3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986" w:type="dxa"/>
          </w:tcPr>
          <w:p w14:paraId="70762786" w14:textId="57BFFA9D" w:rsidR="00AD2AB9" w:rsidRPr="00AD2AB9" w:rsidRDefault="00AD2AB9" w:rsidP="0029668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AD2AB9">
              <w:rPr>
                <w:rFonts w:ascii="Times New Roman" w:hAnsi="Times New Roman" w:cs="Times New Roman"/>
                <w:sz w:val="25"/>
              </w:rPr>
              <w:t xml:space="preserve">Endorsed and transferred the acceptance (Bill 3) to Joe in part payment of the  amount due to him. </w:t>
            </w:r>
          </w:p>
        </w:tc>
      </w:tr>
      <w:tr w:rsidR="00AD2AB9" w:rsidRPr="007A2C3A" w14:paraId="1982A2DA" w14:textId="7FD72C66" w:rsidTr="00AD2AB9">
        <w:tc>
          <w:tcPr>
            <w:tcW w:w="630" w:type="dxa"/>
          </w:tcPr>
          <w:p w14:paraId="0BCCA37F" w14:textId="77777777" w:rsidR="00AD2AB9" w:rsidRPr="007A2C3A" w:rsidRDefault="00AD2AB9" w:rsidP="00AD2AB9">
            <w:pPr>
              <w:spacing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6" w:type="dxa"/>
          </w:tcPr>
          <w:p w14:paraId="44A8F430" w14:textId="55331FD0" w:rsidR="00AD2AB9" w:rsidRPr="007A2C3A" w:rsidRDefault="00AD2AB9" w:rsidP="00AD2AB9">
            <w:pPr>
              <w:spacing w:after="12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986" w:type="dxa"/>
          </w:tcPr>
          <w:p w14:paraId="7CCF3478" w14:textId="7AFE4D2C" w:rsidR="00AD2AB9" w:rsidRPr="00AD2AB9" w:rsidRDefault="00AD2AB9" w:rsidP="0029668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AD2AB9">
              <w:rPr>
                <w:rFonts w:ascii="Times New Roman" w:hAnsi="Times New Roman" w:cs="Times New Roman"/>
                <w:sz w:val="25"/>
              </w:rPr>
              <w:t xml:space="preserve">Paid Joe a cheque of RM 1,200 and accepted a one month bill (Bill A) for the balance. </w:t>
            </w:r>
          </w:p>
        </w:tc>
      </w:tr>
      <w:tr w:rsidR="00AD2AB9" w:rsidRPr="007A2C3A" w14:paraId="3A73B6AC" w14:textId="341CE3B2" w:rsidTr="00AD2AB9">
        <w:trPr>
          <w:trHeight w:val="99"/>
        </w:trPr>
        <w:tc>
          <w:tcPr>
            <w:tcW w:w="630" w:type="dxa"/>
          </w:tcPr>
          <w:p w14:paraId="43AE34ED" w14:textId="640663EC" w:rsidR="00AD2AB9" w:rsidRPr="007A2C3A" w:rsidRDefault="00AD2AB9" w:rsidP="00AD2AB9">
            <w:pPr>
              <w:spacing w:after="120" w:line="276" w:lineRule="auto"/>
              <w:ind w:right="-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</w:t>
            </w:r>
          </w:p>
        </w:tc>
        <w:tc>
          <w:tcPr>
            <w:tcW w:w="456" w:type="dxa"/>
          </w:tcPr>
          <w:p w14:paraId="0D3136A0" w14:textId="42DA7582" w:rsidR="00AD2AB9" w:rsidRPr="007A2C3A" w:rsidRDefault="00AD2AB9" w:rsidP="00AD2AB9">
            <w:pPr>
              <w:spacing w:after="12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986" w:type="dxa"/>
          </w:tcPr>
          <w:p w14:paraId="5357E021" w14:textId="737FD11A" w:rsidR="00AD2AB9" w:rsidRPr="00AD2AB9" w:rsidRDefault="00AD2AB9" w:rsidP="0029668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AD2AB9">
              <w:rPr>
                <w:rFonts w:ascii="Times New Roman" w:hAnsi="Times New Roman" w:cs="Times New Roman"/>
              </w:rPr>
              <w:t>Bill 2 was paid on due date.</w:t>
            </w:r>
          </w:p>
        </w:tc>
      </w:tr>
      <w:tr w:rsidR="00AD2AB9" w:rsidRPr="007A2C3A" w14:paraId="4414A6B4" w14:textId="6D3E423A" w:rsidTr="00AD2AB9">
        <w:tc>
          <w:tcPr>
            <w:tcW w:w="630" w:type="dxa"/>
          </w:tcPr>
          <w:p w14:paraId="0433AAEC" w14:textId="091F295C" w:rsidR="00AD2AB9" w:rsidRPr="007A2C3A" w:rsidRDefault="00AD2AB9" w:rsidP="00AD2AB9">
            <w:pPr>
              <w:spacing w:after="120" w:line="276" w:lineRule="auto"/>
              <w:ind w:right="-13"/>
              <w:rPr>
                <w:rFonts w:ascii="Times New Roman" w:hAnsi="Times New Roman" w:cs="Times New Roman"/>
              </w:rPr>
            </w:pPr>
          </w:p>
        </w:tc>
        <w:tc>
          <w:tcPr>
            <w:tcW w:w="456" w:type="dxa"/>
          </w:tcPr>
          <w:p w14:paraId="4D30C952" w14:textId="5237C92F" w:rsidR="00AD2AB9" w:rsidRPr="007A2C3A" w:rsidRDefault="00AD2AB9" w:rsidP="00AD2AB9">
            <w:pPr>
              <w:spacing w:after="12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986" w:type="dxa"/>
          </w:tcPr>
          <w:p w14:paraId="087FAF06" w14:textId="08E37FA8" w:rsidR="00AD2AB9" w:rsidRPr="00AD2AB9" w:rsidRDefault="00AD2AB9" w:rsidP="0029668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AD2AB9">
              <w:rPr>
                <w:rFonts w:ascii="Times New Roman" w:hAnsi="Times New Roman" w:cs="Times New Roman"/>
                <w:sz w:val="25"/>
              </w:rPr>
              <w:t xml:space="preserve">Prior to the due date of Bill A, Mr. Heng desired to retire the bill. Joe agreed and  allow a rebate of RM 25. </w:t>
            </w:r>
          </w:p>
        </w:tc>
      </w:tr>
      <w:tr w:rsidR="00AD2AB9" w:rsidRPr="007A2C3A" w14:paraId="2D8E7448" w14:textId="256A27B6" w:rsidTr="00AD2AB9">
        <w:tc>
          <w:tcPr>
            <w:tcW w:w="630" w:type="dxa"/>
          </w:tcPr>
          <w:p w14:paraId="674C30E3" w14:textId="2A335591" w:rsidR="00AD2AB9" w:rsidRPr="007A2C3A" w:rsidRDefault="00AD2AB9" w:rsidP="00AD2AB9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</w:t>
            </w:r>
          </w:p>
        </w:tc>
        <w:tc>
          <w:tcPr>
            <w:tcW w:w="456" w:type="dxa"/>
          </w:tcPr>
          <w:p w14:paraId="70FC6B13" w14:textId="53528204" w:rsidR="00AD2AB9" w:rsidRPr="007A2C3A" w:rsidRDefault="00AD2AB9" w:rsidP="00AD2AB9">
            <w:pPr>
              <w:spacing w:after="12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986" w:type="dxa"/>
          </w:tcPr>
          <w:p w14:paraId="7482433C" w14:textId="71DC8EFE" w:rsidR="00AD2AB9" w:rsidRPr="00AD2AB9" w:rsidRDefault="00AD2AB9" w:rsidP="0029668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AD2AB9">
              <w:rPr>
                <w:rFonts w:ascii="Times New Roman" w:hAnsi="Times New Roman" w:cs="Times New Roman"/>
              </w:rPr>
              <w:t>Bill 1 was returned by the bank as dishonoured. The bank had paid noting charges RM 55. On the following day, Mr. Heng drew a new bill (Bill 5) on Marcus plus the noting charges for a further period of 1 month.</w:t>
            </w:r>
          </w:p>
        </w:tc>
      </w:tr>
      <w:tr w:rsidR="00AD2AB9" w:rsidRPr="007A2C3A" w14:paraId="36FDF7EA" w14:textId="445A57FF" w:rsidTr="00AD2AB9">
        <w:tc>
          <w:tcPr>
            <w:tcW w:w="630" w:type="dxa"/>
          </w:tcPr>
          <w:p w14:paraId="4D0FC0BA" w14:textId="77777777" w:rsidR="00AD2AB9" w:rsidRPr="007A2C3A" w:rsidRDefault="00AD2AB9" w:rsidP="00AD2AB9">
            <w:pPr>
              <w:spacing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6" w:type="dxa"/>
          </w:tcPr>
          <w:p w14:paraId="70617FDA" w14:textId="61040D36" w:rsidR="00AD2AB9" w:rsidRPr="007A2C3A" w:rsidRDefault="00AD2AB9" w:rsidP="00AD2AB9">
            <w:pPr>
              <w:spacing w:after="12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986" w:type="dxa"/>
          </w:tcPr>
          <w:p w14:paraId="58EEAD93" w14:textId="12DA1FD4" w:rsidR="00AD2AB9" w:rsidRPr="00AD2AB9" w:rsidRDefault="00AD2AB9" w:rsidP="0029668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AD2AB9">
              <w:rPr>
                <w:rFonts w:ascii="Times New Roman" w:hAnsi="Times New Roman" w:cs="Times New Roman"/>
              </w:rPr>
              <w:t>Bill 3 was paid on due date.</w:t>
            </w:r>
          </w:p>
        </w:tc>
      </w:tr>
      <w:tr w:rsidR="00AD2AB9" w:rsidRPr="007A2C3A" w14:paraId="7082C0C8" w14:textId="5785B55F" w:rsidTr="00AD2AB9">
        <w:tc>
          <w:tcPr>
            <w:tcW w:w="630" w:type="dxa"/>
          </w:tcPr>
          <w:p w14:paraId="481C9417" w14:textId="7C3423FF" w:rsidR="00AD2AB9" w:rsidRPr="007A2C3A" w:rsidRDefault="00AD2AB9" w:rsidP="00AD2AB9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</w:t>
            </w:r>
          </w:p>
        </w:tc>
        <w:tc>
          <w:tcPr>
            <w:tcW w:w="456" w:type="dxa"/>
          </w:tcPr>
          <w:p w14:paraId="0B6A0628" w14:textId="5222C5F8" w:rsidR="00AD2AB9" w:rsidRPr="007A2C3A" w:rsidRDefault="00AD2AB9" w:rsidP="00AD2AB9">
            <w:pPr>
              <w:spacing w:after="12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986" w:type="dxa"/>
          </w:tcPr>
          <w:p w14:paraId="3F8BD69A" w14:textId="1AA50E73" w:rsidR="00AD2AB9" w:rsidRPr="00AD2AB9" w:rsidRDefault="00AD2AB9" w:rsidP="0029668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AD2AB9">
              <w:rPr>
                <w:rFonts w:ascii="Times New Roman" w:hAnsi="Times New Roman" w:cs="Times New Roman"/>
                <w:sz w:val="25"/>
              </w:rPr>
              <w:t xml:space="preserve">Bill 4 was met on maturity, Bill 5 was returned as dishonoured on due date. </w:t>
            </w:r>
          </w:p>
        </w:tc>
      </w:tr>
      <w:tr w:rsidR="00AD2AB9" w:rsidRPr="007A2C3A" w14:paraId="4BC865E0" w14:textId="72B4AAA8" w:rsidTr="00AD2AB9">
        <w:tc>
          <w:tcPr>
            <w:tcW w:w="630" w:type="dxa"/>
          </w:tcPr>
          <w:p w14:paraId="6C69B842" w14:textId="77777777" w:rsidR="00AD2AB9" w:rsidRDefault="00AD2AB9" w:rsidP="00AD2AB9">
            <w:pPr>
              <w:spacing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6" w:type="dxa"/>
          </w:tcPr>
          <w:p w14:paraId="2ECEBA28" w14:textId="2C186307" w:rsidR="00AD2AB9" w:rsidRDefault="00AD2AB9" w:rsidP="00AD2AB9">
            <w:pPr>
              <w:spacing w:after="12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986" w:type="dxa"/>
          </w:tcPr>
          <w:p w14:paraId="1803F1A2" w14:textId="49281104" w:rsidR="00AD2AB9" w:rsidRPr="00AD2AB9" w:rsidRDefault="00AD2AB9" w:rsidP="0029668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AD2AB9">
              <w:rPr>
                <w:rFonts w:ascii="Times New Roman" w:hAnsi="Times New Roman" w:cs="Times New Roman"/>
                <w:sz w:val="25"/>
              </w:rPr>
              <w:t xml:space="preserve">Marcus declared bankruptcy, his debt was written off immediately. </w:t>
            </w:r>
          </w:p>
        </w:tc>
      </w:tr>
    </w:tbl>
    <w:p w14:paraId="53E20D62" w14:textId="77777777" w:rsidR="00A83AC4" w:rsidRPr="00A83AC4" w:rsidRDefault="00A83AC4" w:rsidP="00D27041">
      <w:pPr>
        <w:spacing w:after="120" w:line="276" w:lineRule="auto"/>
        <w:rPr>
          <w:rFonts w:ascii="Times New Roman" w:hAnsi="Times New Roman" w:cs="Times New Roman"/>
          <w:sz w:val="13"/>
          <w:szCs w:val="13"/>
        </w:rPr>
      </w:pPr>
    </w:p>
    <w:p w14:paraId="15CEBC2D" w14:textId="6E6FD8EE" w:rsidR="00D27041" w:rsidRPr="00A83AC4" w:rsidRDefault="00D27041" w:rsidP="00A83AC4">
      <w:pPr>
        <w:spacing w:after="120" w:line="360" w:lineRule="auto"/>
        <w:rPr>
          <w:rFonts w:ascii="Times New Roman" w:hAnsi="Times New Roman" w:cs="Times New Roman"/>
          <w:b/>
          <w:bCs/>
        </w:rPr>
      </w:pPr>
      <w:r w:rsidRPr="00A83AC4">
        <w:rPr>
          <w:rFonts w:ascii="Times New Roman" w:hAnsi="Times New Roman" w:cs="Times New Roman"/>
          <w:b/>
          <w:bCs/>
        </w:rPr>
        <w:t xml:space="preserve">You are required to: </w:t>
      </w:r>
    </w:p>
    <w:p w14:paraId="2B64EDEF" w14:textId="77777777" w:rsidR="00A83AC4" w:rsidRPr="00A83AC4" w:rsidRDefault="00D27041" w:rsidP="00A83AC4">
      <w:pPr>
        <w:pStyle w:val="ListParagraph"/>
        <w:numPr>
          <w:ilvl w:val="0"/>
          <w:numId w:val="2"/>
        </w:numPr>
        <w:spacing w:after="120" w:line="360" w:lineRule="auto"/>
        <w:ind w:left="426"/>
        <w:rPr>
          <w:rFonts w:ascii="Times New Roman" w:hAnsi="Times New Roman" w:cs="Times New Roman"/>
        </w:rPr>
      </w:pPr>
      <w:r w:rsidRPr="00A83AC4">
        <w:rPr>
          <w:rFonts w:ascii="Times New Roman" w:hAnsi="Times New Roman" w:cs="Times New Roman"/>
        </w:rPr>
        <w:t>prepare the General Journal up to 12 October 2020 in the books of Mr Heng</w:t>
      </w:r>
      <w:r w:rsidR="00A83AC4" w:rsidRPr="00A83AC4">
        <w:rPr>
          <w:rFonts w:ascii="Times New Roman" w:hAnsi="Times New Roman" w:cs="Times New Roman"/>
        </w:rPr>
        <w:t>.</w:t>
      </w:r>
    </w:p>
    <w:p w14:paraId="1541C862" w14:textId="0B1E7B18" w:rsidR="00D27041" w:rsidRPr="00A83AC4" w:rsidRDefault="00D27041" w:rsidP="00A83AC4">
      <w:pPr>
        <w:pStyle w:val="ListParagraph"/>
        <w:spacing w:after="120" w:line="360" w:lineRule="auto"/>
        <w:ind w:left="426"/>
        <w:rPr>
          <w:rFonts w:ascii="Times New Roman" w:hAnsi="Times New Roman" w:cs="Times New Roman"/>
          <w:b/>
          <w:bCs/>
        </w:rPr>
      </w:pPr>
      <w:r w:rsidRPr="00A83AC4">
        <w:rPr>
          <w:rFonts w:ascii="Times New Roman" w:hAnsi="Times New Roman" w:cs="Times New Roman"/>
          <w:b/>
          <w:bCs/>
        </w:rPr>
        <w:t xml:space="preserve">[Remarks: 3 days grace period is required and Narration is not required] </w:t>
      </w:r>
    </w:p>
    <w:p w14:paraId="15F28FA3" w14:textId="1198F7DB" w:rsidR="0092628A" w:rsidRPr="00A83AC4" w:rsidRDefault="00D27041" w:rsidP="00A83AC4">
      <w:pPr>
        <w:pStyle w:val="ListParagraph"/>
        <w:numPr>
          <w:ilvl w:val="0"/>
          <w:numId w:val="2"/>
        </w:numPr>
        <w:spacing w:after="120" w:line="360" w:lineRule="auto"/>
        <w:ind w:left="426"/>
        <w:rPr>
          <w:rFonts w:ascii="Times New Roman" w:hAnsi="Times New Roman" w:cs="Times New Roman"/>
        </w:rPr>
      </w:pPr>
      <w:r w:rsidRPr="00A83AC4">
        <w:rPr>
          <w:rFonts w:ascii="Times New Roman" w:hAnsi="Times New Roman" w:cs="Times New Roman"/>
        </w:rPr>
        <w:t>list out three advantages or alternatives available to a drawer of a bill of exchange.</w:t>
      </w:r>
    </w:p>
    <w:p w14:paraId="4A973028" w14:textId="17C9C9F4" w:rsidR="008C02CC" w:rsidRPr="0029668A" w:rsidRDefault="008C02CC" w:rsidP="0029668A"/>
    <w:sectPr w:rsidR="008C02CC" w:rsidRPr="00296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85216"/>
    <w:multiLevelType w:val="hybridMultilevel"/>
    <w:tmpl w:val="DF1241CA"/>
    <w:lvl w:ilvl="0" w:tplc="46825BEC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12B4D"/>
    <w:multiLevelType w:val="hybridMultilevel"/>
    <w:tmpl w:val="C3981376"/>
    <w:lvl w:ilvl="0" w:tplc="F4B67C7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5F00F800">
      <w:start w:val="1"/>
      <w:numFmt w:val="lowerLetter"/>
      <w:lvlText w:val="%2"/>
      <w:lvlJc w:val="left"/>
      <w:pPr>
        <w:ind w:left="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E342E8DA">
      <w:start w:val="1"/>
      <w:numFmt w:val="lowerRoman"/>
      <w:lvlText w:val="%3"/>
      <w:lvlJc w:val="left"/>
      <w:pPr>
        <w:ind w:left="1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711A70B0">
      <w:start w:val="4"/>
      <w:numFmt w:val="decimal"/>
      <w:lvlRestart w:val="0"/>
      <w:lvlText w:val="%4"/>
      <w:lvlJc w:val="left"/>
      <w:pPr>
        <w:ind w:left="1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AEEE5C90">
      <w:start w:val="1"/>
      <w:numFmt w:val="lowerLetter"/>
      <w:lvlText w:val="%5"/>
      <w:lvlJc w:val="left"/>
      <w:pPr>
        <w:ind w:left="2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7F4AD420">
      <w:start w:val="1"/>
      <w:numFmt w:val="lowerRoman"/>
      <w:lvlText w:val="%6"/>
      <w:lvlJc w:val="left"/>
      <w:pPr>
        <w:ind w:left="2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5E02E7A6">
      <w:start w:val="1"/>
      <w:numFmt w:val="decimal"/>
      <w:lvlText w:val="%7"/>
      <w:lvlJc w:val="left"/>
      <w:pPr>
        <w:ind w:left="3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5412A816">
      <w:start w:val="1"/>
      <w:numFmt w:val="lowerLetter"/>
      <w:lvlText w:val="%8"/>
      <w:lvlJc w:val="left"/>
      <w:pPr>
        <w:ind w:left="4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CEAE9034">
      <w:start w:val="1"/>
      <w:numFmt w:val="lowerRoman"/>
      <w:lvlText w:val="%9"/>
      <w:lvlJc w:val="left"/>
      <w:pPr>
        <w:ind w:left="4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9245117">
    <w:abstractNumId w:val="1"/>
  </w:num>
  <w:num w:numId="2" w16cid:durableId="128642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41"/>
    <w:rsid w:val="00140178"/>
    <w:rsid w:val="0029668A"/>
    <w:rsid w:val="005F5E94"/>
    <w:rsid w:val="008C02CC"/>
    <w:rsid w:val="0092628A"/>
    <w:rsid w:val="00A83AC4"/>
    <w:rsid w:val="00A921C9"/>
    <w:rsid w:val="00AD2AB9"/>
    <w:rsid w:val="00D27041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F354"/>
  <w15:chartTrackingRefBased/>
  <w15:docId w15:val="{A295FDD6-F486-C845-9EB8-C5FF4FFB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3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dcterms:created xsi:type="dcterms:W3CDTF">2023-04-16T20:18:00Z</dcterms:created>
  <dcterms:modified xsi:type="dcterms:W3CDTF">2023-04-16T20:41:00Z</dcterms:modified>
</cp:coreProperties>
</file>