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CF81" w14:textId="56D23253" w:rsidR="00B10471" w:rsidRPr="00B10471" w:rsidRDefault="00B10471" w:rsidP="00B10471">
      <w:pPr>
        <w:spacing w:after="268" w:line="276" w:lineRule="auto"/>
        <w:ind w:left="480" w:right="50" w:hanging="480"/>
        <w:rPr>
          <w:rFonts w:ascii="Times New Roman" w:hAnsi="Times New Roman" w:cs="Times New Roman"/>
          <w:b/>
          <w:bCs/>
          <w:lang w:val="en-US"/>
        </w:rPr>
      </w:pPr>
      <w:r w:rsidRPr="0038494D">
        <w:rPr>
          <w:rFonts w:ascii="Times New Roman" w:hAnsi="Times New Roman" w:cs="Times New Roman"/>
          <w:b/>
          <w:bCs/>
        </w:rPr>
        <w:t>2021 Chong</w:t>
      </w:r>
      <w:r w:rsidRPr="0038494D">
        <w:rPr>
          <w:rFonts w:ascii="Times New Roman" w:hAnsi="Times New Roman" w:cs="Times New Roman"/>
          <w:b/>
          <w:bCs/>
          <w:lang w:val="en-US"/>
        </w:rPr>
        <w:t xml:space="preserve"> Hwa K</w:t>
      </w:r>
      <w:r w:rsidR="007024F2">
        <w:rPr>
          <w:rFonts w:ascii="Times New Roman" w:hAnsi="Times New Roman" w:cs="Times New Roman"/>
          <w:b/>
          <w:bCs/>
          <w:lang w:val="en-US"/>
        </w:rPr>
        <w:t>lang</w:t>
      </w:r>
      <w:r w:rsidRPr="0038494D">
        <w:rPr>
          <w:rFonts w:ascii="Times New Roman" w:hAnsi="Times New Roman" w:cs="Times New Roman"/>
          <w:b/>
          <w:bCs/>
          <w:lang w:val="en-US"/>
        </w:rPr>
        <w:t xml:space="preserve"> Paper 2 Question</w:t>
      </w:r>
      <w:r>
        <w:rPr>
          <w:rFonts w:ascii="Times New Roman" w:hAnsi="Times New Roman" w:cs="Times New Roman"/>
          <w:b/>
          <w:bCs/>
          <w:lang w:val="en-US"/>
        </w:rPr>
        <w:t xml:space="preserve"> </w:t>
      </w:r>
      <w:r w:rsidR="00384EF4">
        <w:rPr>
          <w:rFonts w:ascii="Times New Roman" w:hAnsi="Times New Roman" w:cs="Times New Roman"/>
          <w:b/>
          <w:bCs/>
          <w:lang w:val="en-US"/>
        </w:rPr>
        <w:t>3</w:t>
      </w:r>
    </w:p>
    <w:p w14:paraId="17ADDC8C" w14:textId="05A0B3A1" w:rsidR="008C02CC" w:rsidRDefault="00E72CA9" w:rsidP="00E72CA9">
      <w:pPr>
        <w:rPr>
          <w:rFonts w:ascii="Times New Roman" w:hAnsi="Times New Roman" w:cs="Times New Roman"/>
        </w:rPr>
      </w:pPr>
      <w:r w:rsidRPr="00E72CA9">
        <w:rPr>
          <w:rFonts w:ascii="Times New Roman" w:hAnsi="Times New Roman" w:cs="Times New Roman"/>
        </w:rPr>
        <w:t>Cyra B h has an authorised share capital of RM 400,000 10% Preference Share of RM 2.50 each and 100,000 Ordinary Share of RM 0.90 each. The following information were extracted from the company's book as at 31 July 2020:</w:t>
      </w:r>
    </w:p>
    <w:p w14:paraId="51329B46" w14:textId="77777777" w:rsidR="00E72CA9" w:rsidRDefault="00E72CA9" w:rsidP="00E72CA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57"/>
      </w:tblGrid>
      <w:tr w:rsidR="00E72CA9" w14:paraId="281D66E7" w14:textId="77777777" w:rsidTr="005B7C5F">
        <w:trPr>
          <w:trHeight w:val="340"/>
        </w:trPr>
        <w:tc>
          <w:tcPr>
            <w:tcW w:w="4508" w:type="dxa"/>
          </w:tcPr>
          <w:p w14:paraId="38DD6396" w14:textId="32C7BF81" w:rsidR="00E72CA9" w:rsidRDefault="00E72CA9" w:rsidP="00AD7F09">
            <w:pPr>
              <w:ind w:hanging="106"/>
              <w:rPr>
                <w:rFonts w:ascii="Times New Roman" w:hAnsi="Times New Roman" w:cs="Times New Roman"/>
              </w:rPr>
            </w:pPr>
            <w:r w:rsidRPr="009307A2">
              <w:rPr>
                <w:rFonts w:ascii="Times New Roman" w:hAnsi="Times New Roman" w:cs="Times New Roman"/>
              </w:rPr>
              <w:t>Land and Building</w:t>
            </w:r>
          </w:p>
        </w:tc>
        <w:tc>
          <w:tcPr>
            <w:tcW w:w="1157" w:type="dxa"/>
          </w:tcPr>
          <w:p w14:paraId="20423CA6" w14:textId="005219EF" w:rsidR="00E72CA9" w:rsidRPr="00B07A21" w:rsidRDefault="00E72CA9" w:rsidP="00E72CA9">
            <w:pPr>
              <w:tabs>
                <w:tab w:val="center" w:pos="470"/>
                <w:tab w:val="right" w:pos="941"/>
              </w:tabs>
              <w:jc w:val="center"/>
              <w:rPr>
                <w:rFonts w:ascii="Times New Roman" w:hAnsi="Times New Roman" w:cs="Times New Roman"/>
                <w:b/>
                <w:bCs/>
              </w:rPr>
            </w:pPr>
            <w:r w:rsidRPr="00B07A21">
              <w:rPr>
                <w:rFonts w:ascii="Times New Roman" w:hAnsi="Times New Roman" w:cs="Times New Roman"/>
                <w:b/>
                <w:bCs/>
              </w:rPr>
              <w:t xml:space="preserve">    RM</w:t>
            </w:r>
          </w:p>
        </w:tc>
      </w:tr>
      <w:tr w:rsidR="00E72CA9" w14:paraId="1CBE1DC6" w14:textId="77777777" w:rsidTr="005B7C5F">
        <w:trPr>
          <w:trHeight w:val="340"/>
        </w:trPr>
        <w:tc>
          <w:tcPr>
            <w:tcW w:w="4508" w:type="dxa"/>
          </w:tcPr>
          <w:p w14:paraId="0B01610C" w14:textId="0DD74F4B" w:rsidR="00E72CA9" w:rsidRDefault="00E72CA9" w:rsidP="00AD7F09">
            <w:pPr>
              <w:ind w:hanging="106"/>
              <w:rPr>
                <w:rFonts w:ascii="Times New Roman" w:hAnsi="Times New Roman" w:cs="Times New Roman"/>
              </w:rPr>
            </w:pPr>
            <w:r w:rsidRPr="009307A2">
              <w:rPr>
                <w:rFonts w:ascii="Times New Roman" w:hAnsi="Times New Roman" w:cs="Times New Roman"/>
              </w:rPr>
              <w:t>Motor Vehicles</w:t>
            </w:r>
          </w:p>
        </w:tc>
        <w:tc>
          <w:tcPr>
            <w:tcW w:w="1157" w:type="dxa"/>
          </w:tcPr>
          <w:p w14:paraId="4EF4B484" w14:textId="20BD5220" w:rsidR="00E72CA9" w:rsidRDefault="00E72CA9" w:rsidP="00E72CA9">
            <w:pPr>
              <w:jc w:val="right"/>
              <w:rPr>
                <w:rFonts w:ascii="Times New Roman" w:hAnsi="Times New Roman" w:cs="Times New Roman"/>
              </w:rPr>
            </w:pPr>
            <w:r w:rsidRPr="003C352D">
              <w:rPr>
                <w:rFonts w:ascii="Times New Roman" w:hAnsi="Times New Roman" w:cs="Times New Roman"/>
              </w:rPr>
              <w:t>157,000</w:t>
            </w:r>
          </w:p>
        </w:tc>
      </w:tr>
      <w:tr w:rsidR="00E72CA9" w14:paraId="441F3173" w14:textId="77777777" w:rsidTr="005B7C5F">
        <w:trPr>
          <w:trHeight w:val="340"/>
        </w:trPr>
        <w:tc>
          <w:tcPr>
            <w:tcW w:w="4508" w:type="dxa"/>
          </w:tcPr>
          <w:p w14:paraId="4488E509" w14:textId="1809A214" w:rsidR="00E72CA9" w:rsidRDefault="00E72CA9" w:rsidP="00AD7F09">
            <w:pPr>
              <w:ind w:hanging="106"/>
              <w:rPr>
                <w:rFonts w:ascii="Times New Roman" w:hAnsi="Times New Roman" w:cs="Times New Roman"/>
              </w:rPr>
            </w:pPr>
            <w:r w:rsidRPr="009307A2">
              <w:rPr>
                <w:rFonts w:ascii="Times New Roman" w:hAnsi="Times New Roman" w:cs="Times New Roman"/>
              </w:rPr>
              <w:t>Share Capital - 10% Preference Share</w:t>
            </w:r>
          </w:p>
        </w:tc>
        <w:tc>
          <w:tcPr>
            <w:tcW w:w="1157" w:type="dxa"/>
          </w:tcPr>
          <w:p w14:paraId="52C75546" w14:textId="1A0452EB" w:rsidR="00E72CA9" w:rsidRDefault="00E72CA9" w:rsidP="00E72CA9">
            <w:pPr>
              <w:jc w:val="right"/>
              <w:rPr>
                <w:rFonts w:ascii="Times New Roman" w:hAnsi="Times New Roman" w:cs="Times New Roman"/>
              </w:rPr>
            </w:pPr>
            <w:r w:rsidRPr="003C352D">
              <w:rPr>
                <w:rFonts w:ascii="Times New Roman" w:hAnsi="Times New Roman" w:cs="Times New Roman"/>
              </w:rPr>
              <w:t>48,000</w:t>
            </w:r>
          </w:p>
        </w:tc>
      </w:tr>
      <w:tr w:rsidR="00E72CA9" w14:paraId="7F7DBAA4" w14:textId="77777777" w:rsidTr="005B7C5F">
        <w:trPr>
          <w:trHeight w:val="340"/>
        </w:trPr>
        <w:tc>
          <w:tcPr>
            <w:tcW w:w="4508" w:type="dxa"/>
          </w:tcPr>
          <w:p w14:paraId="7BB8EC81" w14:textId="7301AD89" w:rsidR="00E72CA9" w:rsidRDefault="00E72CA9" w:rsidP="00AD7F09">
            <w:pPr>
              <w:ind w:hanging="106"/>
              <w:rPr>
                <w:rFonts w:ascii="Times New Roman" w:hAnsi="Times New Roman" w:cs="Times New Roman"/>
              </w:rPr>
            </w:pPr>
            <w:r>
              <w:rPr>
                <w:rFonts w:ascii="Times New Roman" w:hAnsi="Times New Roman" w:cs="Times New Roman"/>
              </w:rPr>
              <w:t xml:space="preserve">                      </w:t>
            </w:r>
            <w:r w:rsidRPr="00E72CA9">
              <w:rPr>
                <w:rFonts w:ascii="Times New Roman" w:hAnsi="Times New Roman" w:cs="Times New Roman"/>
                <w:sz w:val="16"/>
                <w:szCs w:val="16"/>
              </w:rPr>
              <w:t xml:space="preserve"> </w:t>
            </w:r>
            <w:r w:rsidRPr="009307A2">
              <w:rPr>
                <w:rFonts w:ascii="Times New Roman" w:hAnsi="Times New Roman" w:cs="Times New Roman"/>
              </w:rPr>
              <w:t>- Ordinary Share</w:t>
            </w:r>
          </w:p>
        </w:tc>
        <w:tc>
          <w:tcPr>
            <w:tcW w:w="1157" w:type="dxa"/>
          </w:tcPr>
          <w:p w14:paraId="00560801" w14:textId="32EDCB2D" w:rsidR="00E72CA9" w:rsidRDefault="00E72CA9" w:rsidP="00E72CA9">
            <w:pPr>
              <w:jc w:val="right"/>
              <w:rPr>
                <w:rFonts w:ascii="Times New Roman" w:hAnsi="Times New Roman" w:cs="Times New Roman"/>
              </w:rPr>
            </w:pPr>
            <w:r w:rsidRPr="003C352D">
              <w:rPr>
                <w:rFonts w:ascii="Times New Roman" w:hAnsi="Times New Roman" w:cs="Times New Roman"/>
              </w:rPr>
              <w:t>150,000</w:t>
            </w:r>
          </w:p>
        </w:tc>
      </w:tr>
      <w:tr w:rsidR="00E72CA9" w14:paraId="30D0D081" w14:textId="77777777" w:rsidTr="005B7C5F">
        <w:trPr>
          <w:trHeight w:val="340"/>
        </w:trPr>
        <w:tc>
          <w:tcPr>
            <w:tcW w:w="4508" w:type="dxa"/>
          </w:tcPr>
          <w:p w14:paraId="156E3332" w14:textId="4B02789A" w:rsidR="00E72CA9" w:rsidRDefault="00E72CA9" w:rsidP="00AD7F09">
            <w:pPr>
              <w:ind w:hanging="106"/>
              <w:rPr>
                <w:rFonts w:ascii="Times New Roman" w:hAnsi="Times New Roman" w:cs="Times New Roman"/>
              </w:rPr>
            </w:pPr>
            <w:r w:rsidRPr="009307A2">
              <w:rPr>
                <w:rFonts w:ascii="Times New Roman" w:hAnsi="Times New Roman" w:cs="Times New Roman"/>
              </w:rPr>
              <w:t>Trade Pa</w:t>
            </w:r>
            <w:r>
              <w:rPr>
                <w:rFonts w:ascii="Times New Roman" w:hAnsi="Times New Roman" w:cs="Times New Roman"/>
              </w:rPr>
              <w:t>y</w:t>
            </w:r>
            <w:r w:rsidRPr="009307A2">
              <w:rPr>
                <w:rFonts w:ascii="Times New Roman" w:hAnsi="Times New Roman" w:cs="Times New Roman"/>
              </w:rPr>
              <w:t>ables</w:t>
            </w:r>
          </w:p>
        </w:tc>
        <w:tc>
          <w:tcPr>
            <w:tcW w:w="1157" w:type="dxa"/>
          </w:tcPr>
          <w:p w14:paraId="3FAED291" w14:textId="679853F6" w:rsidR="00E72CA9" w:rsidRDefault="00E72CA9" w:rsidP="00E72CA9">
            <w:pPr>
              <w:jc w:val="right"/>
              <w:rPr>
                <w:rFonts w:ascii="Times New Roman" w:hAnsi="Times New Roman" w:cs="Times New Roman"/>
              </w:rPr>
            </w:pPr>
            <w:r w:rsidRPr="003C352D">
              <w:rPr>
                <w:rFonts w:ascii="Times New Roman" w:hAnsi="Times New Roman" w:cs="Times New Roman"/>
              </w:rPr>
              <w:t>45,000</w:t>
            </w:r>
          </w:p>
        </w:tc>
      </w:tr>
      <w:tr w:rsidR="00E72CA9" w14:paraId="26261E43" w14:textId="77777777" w:rsidTr="005B7C5F">
        <w:trPr>
          <w:trHeight w:val="340"/>
        </w:trPr>
        <w:tc>
          <w:tcPr>
            <w:tcW w:w="4508" w:type="dxa"/>
          </w:tcPr>
          <w:p w14:paraId="55DBB7CF" w14:textId="2B3211C1" w:rsidR="00E72CA9" w:rsidRDefault="00E72CA9" w:rsidP="00AD7F09">
            <w:pPr>
              <w:ind w:hanging="106"/>
              <w:rPr>
                <w:rFonts w:ascii="Times New Roman" w:hAnsi="Times New Roman" w:cs="Times New Roman"/>
              </w:rPr>
            </w:pPr>
            <w:r w:rsidRPr="009307A2">
              <w:rPr>
                <w:rFonts w:ascii="Times New Roman" w:hAnsi="Times New Roman" w:cs="Times New Roman"/>
              </w:rPr>
              <w:t>Trade Receivables</w:t>
            </w:r>
          </w:p>
        </w:tc>
        <w:tc>
          <w:tcPr>
            <w:tcW w:w="1157" w:type="dxa"/>
          </w:tcPr>
          <w:p w14:paraId="69275CF5" w14:textId="59DA03AB" w:rsidR="00E72CA9" w:rsidRDefault="00E72CA9" w:rsidP="00E72CA9">
            <w:pPr>
              <w:jc w:val="right"/>
              <w:rPr>
                <w:rFonts w:ascii="Times New Roman" w:hAnsi="Times New Roman" w:cs="Times New Roman"/>
              </w:rPr>
            </w:pPr>
            <w:r w:rsidRPr="003C352D">
              <w:rPr>
                <w:rFonts w:ascii="Times New Roman" w:hAnsi="Times New Roman" w:cs="Times New Roman"/>
              </w:rPr>
              <w:t>19,000</w:t>
            </w:r>
          </w:p>
        </w:tc>
      </w:tr>
      <w:tr w:rsidR="00E72CA9" w14:paraId="076FA642" w14:textId="77777777" w:rsidTr="005B7C5F">
        <w:trPr>
          <w:trHeight w:val="340"/>
        </w:trPr>
        <w:tc>
          <w:tcPr>
            <w:tcW w:w="4508" w:type="dxa"/>
          </w:tcPr>
          <w:p w14:paraId="1F63C277" w14:textId="3ADFE59E" w:rsidR="00E72CA9" w:rsidRDefault="00E72CA9" w:rsidP="00AD7F09">
            <w:pPr>
              <w:ind w:hanging="106"/>
              <w:rPr>
                <w:rFonts w:ascii="Times New Roman" w:hAnsi="Times New Roman" w:cs="Times New Roman"/>
              </w:rPr>
            </w:pPr>
            <w:r w:rsidRPr="009307A2">
              <w:rPr>
                <w:rFonts w:ascii="Times New Roman" w:hAnsi="Times New Roman" w:cs="Times New Roman"/>
              </w:rPr>
              <w:t>Bank</w:t>
            </w:r>
          </w:p>
        </w:tc>
        <w:tc>
          <w:tcPr>
            <w:tcW w:w="1157" w:type="dxa"/>
          </w:tcPr>
          <w:p w14:paraId="512805B4" w14:textId="1BCBA844" w:rsidR="00E72CA9" w:rsidRDefault="00E72CA9" w:rsidP="00E72CA9">
            <w:pPr>
              <w:jc w:val="right"/>
              <w:rPr>
                <w:rFonts w:ascii="Times New Roman" w:hAnsi="Times New Roman" w:cs="Times New Roman"/>
              </w:rPr>
            </w:pPr>
            <w:r w:rsidRPr="003C352D">
              <w:rPr>
                <w:rFonts w:ascii="Times New Roman" w:hAnsi="Times New Roman" w:cs="Times New Roman"/>
              </w:rPr>
              <w:t>29,500</w:t>
            </w:r>
          </w:p>
        </w:tc>
      </w:tr>
      <w:tr w:rsidR="00E72CA9" w14:paraId="2D56FE3B" w14:textId="77777777" w:rsidTr="005B7C5F">
        <w:trPr>
          <w:trHeight w:val="340"/>
        </w:trPr>
        <w:tc>
          <w:tcPr>
            <w:tcW w:w="4508" w:type="dxa"/>
          </w:tcPr>
          <w:p w14:paraId="6149D99D" w14:textId="3A78A355" w:rsidR="00E72CA9" w:rsidRDefault="00E72CA9" w:rsidP="00AD7F09">
            <w:pPr>
              <w:ind w:hanging="106"/>
              <w:rPr>
                <w:rFonts w:ascii="Times New Roman" w:hAnsi="Times New Roman" w:cs="Times New Roman"/>
              </w:rPr>
            </w:pPr>
            <w:r w:rsidRPr="009307A2">
              <w:rPr>
                <w:rFonts w:ascii="Times New Roman" w:hAnsi="Times New Roman" w:cs="Times New Roman"/>
              </w:rPr>
              <w:t>Share Premium</w:t>
            </w:r>
          </w:p>
        </w:tc>
        <w:tc>
          <w:tcPr>
            <w:tcW w:w="1157" w:type="dxa"/>
          </w:tcPr>
          <w:p w14:paraId="692E393E" w14:textId="6F02F6D1" w:rsidR="00E72CA9" w:rsidRDefault="00E72CA9" w:rsidP="00E72CA9">
            <w:pPr>
              <w:jc w:val="right"/>
              <w:rPr>
                <w:rFonts w:ascii="Times New Roman" w:hAnsi="Times New Roman" w:cs="Times New Roman"/>
              </w:rPr>
            </w:pPr>
            <w:r w:rsidRPr="003C352D">
              <w:rPr>
                <w:rFonts w:ascii="Times New Roman" w:hAnsi="Times New Roman" w:cs="Times New Roman"/>
              </w:rPr>
              <w:t>40,000</w:t>
            </w:r>
          </w:p>
        </w:tc>
      </w:tr>
      <w:tr w:rsidR="00E72CA9" w14:paraId="1FF80288" w14:textId="77777777" w:rsidTr="005B7C5F">
        <w:trPr>
          <w:trHeight w:val="340"/>
        </w:trPr>
        <w:tc>
          <w:tcPr>
            <w:tcW w:w="4508" w:type="dxa"/>
          </w:tcPr>
          <w:p w14:paraId="3A026853" w14:textId="411ED1EA" w:rsidR="00E72CA9" w:rsidRDefault="00E72CA9" w:rsidP="00AD7F09">
            <w:pPr>
              <w:ind w:hanging="106"/>
              <w:rPr>
                <w:rFonts w:ascii="Times New Roman" w:hAnsi="Times New Roman" w:cs="Times New Roman"/>
              </w:rPr>
            </w:pPr>
            <w:r w:rsidRPr="009307A2">
              <w:rPr>
                <w:rFonts w:ascii="Times New Roman" w:hAnsi="Times New Roman" w:cs="Times New Roman"/>
              </w:rPr>
              <w:t>Closing Inventory</w:t>
            </w:r>
          </w:p>
        </w:tc>
        <w:tc>
          <w:tcPr>
            <w:tcW w:w="1157" w:type="dxa"/>
          </w:tcPr>
          <w:p w14:paraId="09691930" w14:textId="5FC3A004" w:rsidR="00E72CA9" w:rsidRDefault="00E72CA9" w:rsidP="00E72CA9">
            <w:pPr>
              <w:jc w:val="right"/>
              <w:rPr>
                <w:rFonts w:ascii="Times New Roman" w:hAnsi="Times New Roman" w:cs="Times New Roman"/>
              </w:rPr>
            </w:pPr>
            <w:r w:rsidRPr="003C352D">
              <w:rPr>
                <w:rFonts w:ascii="Times New Roman" w:hAnsi="Times New Roman" w:cs="Times New Roman"/>
              </w:rPr>
              <w:t>23,000</w:t>
            </w:r>
          </w:p>
        </w:tc>
      </w:tr>
      <w:tr w:rsidR="00E72CA9" w14:paraId="5E7238E0" w14:textId="77777777" w:rsidTr="005B7C5F">
        <w:trPr>
          <w:trHeight w:val="340"/>
        </w:trPr>
        <w:tc>
          <w:tcPr>
            <w:tcW w:w="4508" w:type="dxa"/>
          </w:tcPr>
          <w:p w14:paraId="2069F47E" w14:textId="5667D646" w:rsidR="00E72CA9" w:rsidRDefault="00E72CA9" w:rsidP="00AD7F09">
            <w:pPr>
              <w:ind w:hanging="106"/>
              <w:rPr>
                <w:rFonts w:ascii="Times New Roman" w:hAnsi="Times New Roman" w:cs="Times New Roman"/>
              </w:rPr>
            </w:pPr>
            <w:r w:rsidRPr="009307A2">
              <w:rPr>
                <w:rFonts w:ascii="Times New Roman" w:hAnsi="Times New Roman" w:cs="Times New Roman"/>
              </w:rPr>
              <w:t>Unearned Rental</w:t>
            </w:r>
          </w:p>
        </w:tc>
        <w:tc>
          <w:tcPr>
            <w:tcW w:w="1157" w:type="dxa"/>
          </w:tcPr>
          <w:p w14:paraId="1BD53C2D" w14:textId="6EDEAF76" w:rsidR="00E72CA9" w:rsidRDefault="00E72CA9" w:rsidP="00E72CA9">
            <w:pPr>
              <w:jc w:val="right"/>
              <w:rPr>
                <w:rFonts w:ascii="Times New Roman" w:hAnsi="Times New Roman" w:cs="Times New Roman"/>
              </w:rPr>
            </w:pPr>
            <w:r w:rsidRPr="003C352D">
              <w:rPr>
                <w:rFonts w:ascii="Times New Roman" w:hAnsi="Times New Roman" w:cs="Times New Roman"/>
              </w:rPr>
              <w:t>17,500</w:t>
            </w:r>
          </w:p>
        </w:tc>
      </w:tr>
      <w:tr w:rsidR="00E72CA9" w14:paraId="2092E599" w14:textId="77777777" w:rsidTr="005B7C5F">
        <w:trPr>
          <w:trHeight w:val="340"/>
        </w:trPr>
        <w:tc>
          <w:tcPr>
            <w:tcW w:w="4508" w:type="dxa"/>
          </w:tcPr>
          <w:p w14:paraId="6DF19B56" w14:textId="68941438" w:rsidR="00E72CA9" w:rsidRDefault="00E72CA9" w:rsidP="00AD7F09">
            <w:pPr>
              <w:ind w:hanging="106"/>
              <w:rPr>
                <w:rFonts w:ascii="Times New Roman" w:hAnsi="Times New Roman" w:cs="Times New Roman"/>
              </w:rPr>
            </w:pPr>
            <w:r w:rsidRPr="009307A2">
              <w:rPr>
                <w:rFonts w:ascii="Times New Roman" w:hAnsi="Times New Roman" w:cs="Times New Roman"/>
              </w:rPr>
              <w:t>General Reserve</w:t>
            </w:r>
          </w:p>
        </w:tc>
        <w:tc>
          <w:tcPr>
            <w:tcW w:w="1157" w:type="dxa"/>
          </w:tcPr>
          <w:p w14:paraId="68E1269B" w14:textId="6FFE454A" w:rsidR="00E72CA9" w:rsidRDefault="00E72CA9" w:rsidP="00E72CA9">
            <w:pPr>
              <w:jc w:val="right"/>
              <w:rPr>
                <w:rFonts w:ascii="Times New Roman" w:hAnsi="Times New Roman" w:cs="Times New Roman"/>
              </w:rPr>
            </w:pPr>
            <w:r w:rsidRPr="003C352D">
              <w:rPr>
                <w:rFonts w:ascii="Times New Roman" w:hAnsi="Times New Roman" w:cs="Times New Roman"/>
              </w:rPr>
              <w:t>5,000</w:t>
            </w:r>
          </w:p>
        </w:tc>
      </w:tr>
      <w:tr w:rsidR="00E72CA9" w14:paraId="419F3FF5" w14:textId="77777777" w:rsidTr="005B7C5F">
        <w:trPr>
          <w:trHeight w:val="340"/>
        </w:trPr>
        <w:tc>
          <w:tcPr>
            <w:tcW w:w="4508" w:type="dxa"/>
          </w:tcPr>
          <w:p w14:paraId="7EC1BFAB" w14:textId="13D88B8D" w:rsidR="00E72CA9" w:rsidRDefault="00E72CA9" w:rsidP="00AD7F09">
            <w:pPr>
              <w:ind w:hanging="106"/>
              <w:rPr>
                <w:rFonts w:ascii="Times New Roman" w:hAnsi="Times New Roman" w:cs="Times New Roman"/>
              </w:rPr>
            </w:pPr>
            <w:r w:rsidRPr="009307A2">
              <w:rPr>
                <w:rFonts w:ascii="Times New Roman" w:hAnsi="Times New Roman" w:cs="Times New Roman"/>
              </w:rPr>
              <w:t>Accrued Electricity</w:t>
            </w:r>
          </w:p>
        </w:tc>
        <w:tc>
          <w:tcPr>
            <w:tcW w:w="1157" w:type="dxa"/>
          </w:tcPr>
          <w:p w14:paraId="69E2ECB1" w14:textId="08B518CE" w:rsidR="00E72CA9" w:rsidRDefault="00E72CA9" w:rsidP="00E72CA9">
            <w:pPr>
              <w:jc w:val="right"/>
              <w:rPr>
                <w:rFonts w:ascii="Times New Roman" w:hAnsi="Times New Roman" w:cs="Times New Roman"/>
              </w:rPr>
            </w:pPr>
            <w:r w:rsidRPr="003C352D">
              <w:rPr>
                <w:rFonts w:ascii="Times New Roman" w:hAnsi="Times New Roman" w:cs="Times New Roman"/>
              </w:rPr>
              <w:t>41,000</w:t>
            </w:r>
          </w:p>
        </w:tc>
      </w:tr>
      <w:tr w:rsidR="00E72CA9" w14:paraId="69C21F6D" w14:textId="77777777" w:rsidTr="005B7C5F">
        <w:trPr>
          <w:trHeight w:val="340"/>
        </w:trPr>
        <w:tc>
          <w:tcPr>
            <w:tcW w:w="4508" w:type="dxa"/>
          </w:tcPr>
          <w:p w14:paraId="766EA939" w14:textId="756E6694" w:rsidR="00E72CA9" w:rsidRDefault="00E72CA9" w:rsidP="00AD7F09">
            <w:pPr>
              <w:ind w:hanging="106"/>
              <w:rPr>
                <w:rFonts w:ascii="Times New Roman" w:hAnsi="Times New Roman" w:cs="Times New Roman"/>
              </w:rPr>
            </w:pPr>
            <w:r w:rsidRPr="009307A2">
              <w:rPr>
                <w:rFonts w:ascii="Times New Roman" w:hAnsi="Times New Roman" w:cs="Times New Roman"/>
              </w:rPr>
              <w:t>Retained Profit</w:t>
            </w:r>
          </w:p>
        </w:tc>
        <w:tc>
          <w:tcPr>
            <w:tcW w:w="1157" w:type="dxa"/>
          </w:tcPr>
          <w:p w14:paraId="0E5EE69F" w14:textId="26854020" w:rsidR="00E72CA9" w:rsidRDefault="00E72CA9" w:rsidP="00E72CA9">
            <w:pPr>
              <w:jc w:val="right"/>
              <w:rPr>
                <w:rFonts w:ascii="Times New Roman" w:hAnsi="Times New Roman" w:cs="Times New Roman"/>
              </w:rPr>
            </w:pPr>
            <w:r w:rsidRPr="003C352D">
              <w:rPr>
                <w:rFonts w:ascii="Times New Roman" w:hAnsi="Times New Roman" w:cs="Times New Roman"/>
              </w:rPr>
              <w:t>1,000</w:t>
            </w:r>
          </w:p>
        </w:tc>
      </w:tr>
    </w:tbl>
    <w:p w14:paraId="2F49CCD7" w14:textId="77777777" w:rsidR="00E72CA9" w:rsidRDefault="00E72CA9" w:rsidP="00E72CA9">
      <w:pPr>
        <w:rPr>
          <w:rFonts w:ascii="Times New Roman" w:hAnsi="Times New Roman" w:cs="Times New Roman"/>
        </w:rPr>
      </w:pPr>
    </w:p>
    <w:p w14:paraId="530E094E" w14:textId="27F7DFD8" w:rsidR="006B6CD3" w:rsidRDefault="006B6CD3" w:rsidP="00E72CA9">
      <w:pPr>
        <w:rPr>
          <w:rFonts w:ascii="Times New Roman" w:hAnsi="Times New Roman" w:cs="Times New Roman"/>
        </w:rPr>
      </w:pPr>
      <w:r w:rsidRPr="006B6CD3">
        <w:rPr>
          <w:rFonts w:ascii="Times New Roman" w:hAnsi="Times New Roman" w:cs="Times New Roman"/>
        </w:rPr>
        <w:t>On 1 August 2020, the company</w:t>
      </w:r>
      <w:r>
        <w:rPr>
          <w:rFonts w:ascii="Times New Roman" w:hAnsi="Times New Roman" w:cs="Times New Roman"/>
        </w:rPr>
        <w:t xml:space="preserve"> </w:t>
      </w:r>
      <w:r w:rsidRPr="006B6CD3">
        <w:rPr>
          <w:rFonts w:ascii="Times New Roman" w:hAnsi="Times New Roman" w:cs="Times New Roman"/>
        </w:rPr>
        <w:t>decide</w:t>
      </w:r>
      <w:r w:rsidR="00B07A21">
        <w:rPr>
          <w:rFonts w:ascii="Times New Roman" w:hAnsi="Times New Roman" w:cs="Times New Roman"/>
        </w:rPr>
        <w:t>d</w:t>
      </w:r>
      <w:r w:rsidRPr="006B6CD3">
        <w:rPr>
          <w:rFonts w:ascii="Times New Roman" w:hAnsi="Times New Roman" w:cs="Times New Roman"/>
        </w:rPr>
        <w:t xml:space="preserve"> to issue further 30,000 ordinary share at a premium of RM 0.20 each. the payments were as follows:</w:t>
      </w:r>
    </w:p>
    <w:p w14:paraId="17B9F0D5" w14:textId="77777777" w:rsidR="00B07A21" w:rsidRDefault="00B07A21" w:rsidP="00E72CA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850"/>
        <w:gridCol w:w="2410"/>
      </w:tblGrid>
      <w:tr w:rsidR="00B07A21" w14:paraId="70DE1F44" w14:textId="77777777" w:rsidTr="005B7C5F">
        <w:trPr>
          <w:trHeight w:val="340"/>
        </w:trPr>
        <w:tc>
          <w:tcPr>
            <w:tcW w:w="3114" w:type="dxa"/>
          </w:tcPr>
          <w:p w14:paraId="0F8835D7" w14:textId="77777777" w:rsidR="00B07A21" w:rsidRDefault="00B07A21" w:rsidP="00E72CA9">
            <w:pPr>
              <w:rPr>
                <w:rFonts w:ascii="Times New Roman" w:hAnsi="Times New Roman" w:cs="Times New Roman"/>
              </w:rPr>
            </w:pPr>
          </w:p>
        </w:tc>
        <w:tc>
          <w:tcPr>
            <w:tcW w:w="850" w:type="dxa"/>
          </w:tcPr>
          <w:p w14:paraId="7786375E" w14:textId="4BE64984" w:rsidR="00B07A21" w:rsidRPr="00B07A21" w:rsidRDefault="00B07A21" w:rsidP="00B07A21">
            <w:pPr>
              <w:jc w:val="right"/>
              <w:rPr>
                <w:rFonts w:ascii="Times New Roman" w:hAnsi="Times New Roman" w:cs="Times New Roman"/>
                <w:b/>
                <w:bCs/>
              </w:rPr>
            </w:pPr>
            <w:r w:rsidRPr="00B07A21">
              <w:rPr>
                <w:rFonts w:ascii="Times New Roman" w:hAnsi="Times New Roman" w:cs="Times New Roman"/>
                <w:b/>
                <w:bCs/>
              </w:rPr>
              <w:t>RM</w:t>
            </w:r>
          </w:p>
        </w:tc>
        <w:tc>
          <w:tcPr>
            <w:tcW w:w="2410" w:type="dxa"/>
          </w:tcPr>
          <w:p w14:paraId="73070F2D" w14:textId="77777777" w:rsidR="00B07A21" w:rsidRDefault="00B07A21" w:rsidP="00E72CA9">
            <w:pPr>
              <w:rPr>
                <w:rFonts w:ascii="Times New Roman" w:hAnsi="Times New Roman" w:cs="Times New Roman"/>
              </w:rPr>
            </w:pPr>
          </w:p>
        </w:tc>
      </w:tr>
      <w:tr w:rsidR="00B07A21" w14:paraId="7C0FF1DE" w14:textId="77777777" w:rsidTr="005B7C5F">
        <w:trPr>
          <w:trHeight w:val="340"/>
        </w:trPr>
        <w:tc>
          <w:tcPr>
            <w:tcW w:w="3114" w:type="dxa"/>
          </w:tcPr>
          <w:p w14:paraId="14625F87" w14:textId="76A84BA5" w:rsidR="00B07A21" w:rsidRDefault="00B07A21" w:rsidP="005B7C5F">
            <w:pPr>
              <w:ind w:left="-106"/>
              <w:rPr>
                <w:rFonts w:ascii="Times New Roman" w:hAnsi="Times New Roman" w:cs="Times New Roman"/>
              </w:rPr>
            </w:pPr>
            <w:r>
              <w:rPr>
                <w:rFonts w:ascii="Times New Roman" w:hAnsi="Times New Roman" w:cs="Times New Roman"/>
              </w:rPr>
              <w:t>Application</w:t>
            </w:r>
          </w:p>
        </w:tc>
        <w:tc>
          <w:tcPr>
            <w:tcW w:w="850" w:type="dxa"/>
          </w:tcPr>
          <w:p w14:paraId="1CF78035" w14:textId="25A51F60" w:rsidR="00B07A21" w:rsidRDefault="00B07A21" w:rsidP="00B07A21">
            <w:pPr>
              <w:jc w:val="right"/>
              <w:rPr>
                <w:rFonts w:ascii="Times New Roman" w:hAnsi="Times New Roman" w:cs="Times New Roman"/>
              </w:rPr>
            </w:pPr>
            <w:r>
              <w:rPr>
                <w:rFonts w:ascii="Times New Roman" w:hAnsi="Times New Roman" w:cs="Times New Roman"/>
              </w:rPr>
              <w:t>0.25</w:t>
            </w:r>
          </w:p>
        </w:tc>
        <w:tc>
          <w:tcPr>
            <w:tcW w:w="2410" w:type="dxa"/>
          </w:tcPr>
          <w:p w14:paraId="5DFE33A4" w14:textId="77777777" w:rsidR="00B07A21" w:rsidRDefault="00B07A21" w:rsidP="00E72CA9">
            <w:pPr>
              <w:rPr>
                <w:rFonts w:ascii="Times New Roman" w:hAnsi="Times New Roman" w:cs="Times New Roman"/>
              </w:rPr>
            </w:pPr>
          </w:p>
        </w:tc>
      </w:tr>
      <w:tr w:rsidR="00B07A21" w14:paraId="3E354C82" w14:textId="77777777" w:rsidTr="005B7C5F">
        <w:trPr>
          <w:trHeight w:val="340"/>
        </w:trPr>
        <w:tc>
          <w:tcPr>
            <w:tcW w:w="3114" w:type="dxa"/>
          </w:tcPr>
          <w:p w14:paraId="0ABEC2F2" w14:textId="29A233AB" w:rsidR="00B07A21" w:rsidRDefault="00B07A21" w:rsidP="005B7C5F">
            <w:pPr>
              <w:ind w:left="-106"/>
              <w:rPr>
                <w:rFonts w:ascii="Times New Roman" w:hAnsi="Times New Roman" w:cs="Times New Roman"/>
              </w:rPr>
            </w:pPr>
            <w:r>
              <w:rPr>
                <w:rFonts w:ascii="Times New Roman" w:hAnsi="Times New Roman" w:cs="Times New Roman"/>
              </w:rPr>
              <w:t>Allotment</w:t>
            </w:r>
          </w:p>
        </w:tc>
        <w:tc>
          <w:tcPr>
            <w:tcW w:w="850" w:type="dxa"/>
          </w:tcPr>
          <w:p w14:paraId="5349639A" w14:textId="0EBA36FD" w:rsidR="00B07A21" w:rsidRDefault="00B07A21" w:rsidP="00B07A21">
            <w:pPr>
              <w:jc w:val="right"/>
              <w:rPr>
                <w:rFonts w:ascii="Times New Roman" w:hAnsi="Times New Roman" w:cs="Times New Roman"/>
              </w:rPr>
            </w:pPr>
            <w:r>
              <w:rPr>
                <w:rFonts w:ascii="Times New Roman" w:hAnsi="Times New Roman" w:cs="Times New Roman"/>
              </w:rPr>
              <w:t>0.30</w:t>
            </w:r>
          </w:p>
        </w:tc>
        <w:tc>
          <w:tcPr>
            <w:tcW w:w="2410" w:type="dxa"/>
          </w:tcPr>
          <w:p w14:paraId="417EF2CC" w14:textId="77777777" w:rsidR="00B07A21" w:rsidRDefault="00B07A21" w:rsidP="00E72CA9">
            <w:pPr>
              <w:rPr>
                <w:rFonts w:ascii="Times New Roman" w:hAnsi="Times New Roman" w:cs="Times New Roman"/>
              </w:rPr>
            </w:pPr>
          </w:p>
        </w:tc>
      </w:tr>
      <w:tr w:rsidR="00B07A21" w14:paraId="1C2A3E98" w14:textId="77777777" w:rsidTr="005B7C5F">
        <w:trPr>
          <w:trHeight w:val="340"/>
        </w:trPr>
        <w:tc>
          <w:tcPr>
            <w:tcW w:w="3114" w:type="dxa"/>
          </w:tcPr>
          <w:p w14:paraId="1DC4ED3F" w14:textId="34556B0D" w:rsidR="00B07A21" w:rsidRDefault="00B07A21" w:rsidP="005B7C5F">
            <w:pPr>
              <w:ind w:left="-106"/>
              <w:rPr>
                <w:rFonts w:ascii="Times New Roman" w:hAnsi="Times New Roman" w:cs="Times New Roman"/>
              </w:rPr>
            </w:pPr>
            <w:r>
              <w:rPr>
                <w:rFonts w:ascii="Times New Roman" w:hAnsi="Times New Roman" w:cs="Times New Roman"/>
              </w:rPr>
              <w:t>First and final call</w:t>
            </w:r>
          </w:p>
        </w:tc>
        <w:tc>
          <w:tcPr>
            <w:tcW w:w="850" w:type="dxa"/>
          </w:tcPr>
          <w:p w14:paraId="26CE5172" w14:textId="1BA4DBD9" w:rsidR="00B07A21" w:rsidRDefault="00B07A21" w:rsidP="00B07A21">
            <w:pPr>
              <w:jc w:val="right"/>
              <w:rPr>
                <w:rFonts w:ascii="Times New Roman" w:hAnsi="Times New Roman" w:cs="Times New Roman"/>
              </w:rPr>
            </w:pPr>
            <w:r>
              <w:rPr>
                <w:rFonts w:ascii="Times New Roman" w:hAnsi="Times New Roman" w:cs="Times New Roman"/>
              </w:rPr>
              <w:t>0.55</w:t>
            </w:r>
          </w:p>
        </w:tc>
        <w:tc>
          <w:tcPr>
            <w:tcW w:w="2410" w:type="dxa"/>
          </w:tcPr>
          <w:p w14:paraId="541747CC" w14:textId="43B5BBB2" w:rsidR="00B07A21" w:rsidRDefault="00B07A21" w:rsidP="00E72CA9">
            <w:pPr>
              <w:rPr>
                <w:rFonts w:ascii="Times New Roman" w:hAnsi="Times New Roman" w:cs="Times New Roman"/>
              </w:rPr>
            </w:pPr>
            <w:r>
              <w:rPr>
                <w:rFonts w:ascii="Times New Roman" w:hAnsi="Times New Roman" w:cs="Times New Roman"/>
              </w:rPr>
              <w:t>(included premium)</w:t>
            </w:r>
          </w:p>
        </w:tc>
      </w:tr>
    </w:tbl>
    <w:p w14:paraId="75ED342F" w14:textId="77777777" w:rsidR="00B07A21" w:rsidRDefault="00B07A21" w:rsidP="00E72CA9">
      <w:pPr>
        <w:rPr>
          <w:rFonts w:ascii="Times New Roman" w:hAnsi="Times New Roman" w:cs="Times New Roman"/>
        </w:rPr>
      </w:pPr>
    </w:p>
    <w:p w14:paraId="4D72842A" w14:textId="56514729" w:rsidR="00B07A21" w:rsidRPr="00B07A21" w:rsidRDefault="00B07A21" w:rsidP="00B07A21">
      <w:pPr>
        <w:spacing w:after="120" w:line="276" w:lineRule="auto"/>
        <w:rPr>
          <w:rFonts w:ascii="Times New Roman" w:hAnsi="Times New Roman" w:cs="Times New Roman"/>
        </w:rPr>
      </w:pPr>
      <w:r w:rsidRPr="00B07A21">
        <w:rPr>
          <w:rFonts w:ascii="Times New Roman" w:hAnsi="Times New Roman" w:cs="Times New Roman"/>
        </w:rPr>
        <w:t>On 3 August 2020, Cyra Bhd received applications for RM 12,150, of which RM 1,650 was received from Peter in full</w:t>
      </w:r>
      <w:r>
        <w:rPr>
          <w:rFonts w:ascii="Times New Roman" w:hAnsi="Times New Roman" w:cs="Times New Roman"/>
        </w:rPr>
        <w:t xml:space="preserve"> </w:t>
      </w:r>
      <w:r w:rsidRPr="00B07A21">
        <w:rPr>
          <w:rFonts w:ascii="Times New Roman" w:hAnsi="Times New Roman" w:cs="Times New Roman"/>
        </w:rPr>
        <w:t>payment for his 1,500 shares.</w:t>
      </w:r>
    </w:p>
    <w:p w14:paraId="3D451DE5" w14:textId="77777777" w:rsidR="00B07A21" w:rsidRPr="00B07A21" w:rsidRDefault="00B07A21" w:rsidP="00B07A21">
      <w:pPr>
        <w:spacing w:after="120" w:line="276" w:lineRule="auto"/>
        <w:rPr>
          <w:rFonts w:ascii="Times New Roman" w:hAnsi="Times New Roman" w:cs="Times New Roman"/>
        </w:rPr>
      </w:pPr>
      <w:r w:rsidRPr="00B07A21">
        <w:rPr>
          <w:rFonts w:ascii="Times New Roman" w:hAnsi="Times New Roman" w:cs="Times New Roman"/>
        </w:rPr>
        <w:t>On 25 August 2020 allotment was made for 30,000 shares on proportion, including the share which making full payment. The remaining application monies were refunded after allotment. The monies due on allotment were received on 1October 2020.</w:t>
      </w:r>
    </w:p>
    <w:p w14:paraId="795F24DC" w14:textId="1F989D7B" w:rsidR="00B07A21" w:rsidRDefault="00B07A21" w:rsidP="00B07A21">
      <w:pPr>
        <w:spacing w:after="120" w:line="276" w:lineRule="auto"/>
        <w:rPr>
          <w:rFonts w:ascii="Times New Roman" w:hAnsi="Times New Roman" w:cs="Times New Roman"/>
        </w:rPr>
      </w:pPr>
      <w:r w:rsidRPr="00B07A21">
        <w:rPr>
          <w:rFonts w:ascii="Times New Roman" w:hAnsi="Times New Roman" w:cs="Times New Roman"/>
        </w:rPr>
        <w:t>On 20 October 2020, the monies due on first and final call were received.</w:t>
      </w:r>
    </w:p>
    <w:p w14:paraId="3AFC9B83" w14:textId="77777777" w:rsidR="00B07A21" w:rsidRDefault="00B07A21" w:rsidP="00B07A21">
      <w:pPr>
        <w:spacing w:after="120" w:line="276" w:lineRule="auto"/>
        <w:rPr>
          <w:rFonts w:ascii="Times New Roman" w:hAnsi="Times New Roman" w:cs="Times New Roman"/>
        </w:rPr>
      </w:pPr>
    </w:p>
    <w:p w14:paraId="3A55A221" w14:textId="351C8343" w:rsidR="00B07A21" w:rsidRPr="002C2906" w:rsidRDefault="00B07A21" w:rsidP="002C2906">
      <w:pPr>
        <w:spacing w:after="120" w:line="276" w:lineRule="auto"/>
        <w:rPr>
          <w:rFonts w:ascii="Times New Roman" w:hAnsi="Times New Roman" w:cs="Times New Roman"/>
          <w:b/>
          <w:bCs/>
        </w:rPr>
      </w:pPr>
      <w:r w:rsidRPr="002C2906">
        <w:rPr>
          <w:rFonts w:ascii="Times New Roman" w:hAnsi="Times New Roman" w:cs="Times New Roman"/>
          <w:b/>
          <w:bCs/>
        </w:rPr>
        <w:t>Required:</w:t>
      </w:r>
    </w:p>
    <w:p w14:paraId="51A1D00F" w14:textId="1FE35CD3" w:rsidR="00B07A21" w:rsidRPr="00B07A21" w:rsidRDefault="00B07A21" w:rsidP="002C2906">
      <w:pPr>
        <w:pStyle w:val="ListParagraph"/>
        <w:numPr>
          <w:ilvl w:val="0"/>
          <w:numId w:val="1"/>
        </w:numPr>
        <w:spacing w:after="120" w:line="276" w:lineRule="auto"/>
        <w:ind w:left="567" w:hanging="567"/>
        <w:contextualSpacing w:val="0"/>
        <w:rPr>
          <w:rFonts w:ascii="Times New Roman" w:hAnsi="Times New Roman" w:cs="Times New Roman"/>
          <w:i/>
          <w:iCs/>
        </w:rPr>
      </w:pPr>
      <w:r w:rsidRPr="00B07A21">
        <w:rPr>
          <w:rFonts w:ascii="Times New Roman" w:hAnsi="Times New Roman" w:cs="Times New Roman"/>
        </w:rPr>
        <w:t xml:space="preserve">Prepare the Journal entries to record the transactions for the above issue in the books of Cyra Bhd. </w:t>
      </w:r>
      <w:r w:rsidRPr="00B07A21">
        <w:rPr>
          <w:rFonts w:ascii="Times New Roman" w:hAnsi="Times New Roman" w:cs="Times New Roman"/>
          <w:i/>
          <w:iCs/>
        </w:rPr>
        <w:t>(Narrations are not required)</w:t>
      </w:r>
    </w:p>
    <w:p w14:paraId="1AD19B1B" w14:textId="7B074FE2" w:rsidR="00B07A21" w:rsidRDefault="00B07A21" w:rsidP="002C2906">
      <w:pPr>
        <w:pStyle w:val="ListParagraph"/>
        <w:numPr>
          <w:ilvl w:val="0"/>
          <w:numId w:val="1"/>
        </w:numPr>
        <w:spacing w:after="120" w:line="276" w:lineRule="auto"/>
        <w:ind w:left="567" w:hanging="567"/>
        <w:contextualSpacing w:val="0"/>
        <w:rPr>
          <w:rFonts w:ascii="Times New Roman" w:hAnsi="Times New Roman" w:cs="Times New Roman"/>
        </w:rPr>
      </w:pPr>
      <w:r w:rsidRPr="00B07A21">
        <w:rPr>
          <w:rFonts w:ascii="Times New Roman" w:hAnsi="Times New Roman" w:cs="Times New Roman"/>
        </w:rPr>
        <w:t>Showed the Statement of Financial Position for Cyra Bhd as at 31 December 2020.</w:t>
      </w:r>
    </w:p>
    <w:p w14:paraId="0624EA48" w14:textId="77777777" w:rsidR="002C2906" w:rsidRPr="002C2906" w:rsidRDefault="002C2906" w:rsidP="002C2906">
      <w:pPr>
        <w:spacing w:after="120" w:line="276" w:lineRule="auto"/>
        <w:rPr>
          <w:rFonts w:ascii="Times New Roman" w:hAnsi="Times New Roman" w:cs="Times New Roman"/>
        </w:rPr>
      </w:pPr>
    </w:p>
    <w:sectPr w:rsidR="002C2906" w:rsidRPr="002C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C76"/>
    <w:multiLevelType w:val="hybridMultilevel"/>
    <w:tmpl w:val="C9369ABE"/>
    <w:lvl w:ilvl="0" w:tplc="097A0B80">
      <w:start w:val="1"/>
      <w:numFmt w:val="lowerLetter"/>
      <w:lvlText w:val="(%1)"/>
      <w:lvlJc w:val="left"/>
      <w:pPr>
        <w:ind w:left="360" w:hanging="360"/>
      </w:pPr>
      <w:rPr>
        <w:rFonts w:hint="default"/>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5169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A9"/>
    <w:rsid w:val="00140178"/>
    <w:rsid w:val="002C2906"/>
    <w:rsid w:val="00384EF4"/>
    <w:rsid w:val="005B7C5F"/>
    <w:rsid w:val="006B6CD3"/>
    <w:rsid w:val="007024F2"/>
    <w:rsid w:val="008C02CC"/>
    <w:rsid w:val="00A921C9"/>
    <w:rsid w:val="00AD7F09"/>
    <w:rsid w:val="00B07A21"/>
    <w:rsid w:val="00B10471"/>
    <w:rsid w:val="00E72CA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D8B1"/>
  <w15:chartTrackingRefBased/>
  <w15:docId w15:val="{AD02D38A-CB9A-A144-8975-C4E6FEC6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9</cp:revision>
  <dcterms:created xsi:type="dcterms:W3CDTF">2023-04-20T02:49:00Z</dcterms:created>
  <dcterms:modified xsi:type="dcterms:W3CDTF">2023-04-21T14:51:00Z</dcterms:modified>
</cp:coreProperties>
</file>