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3976" w14:textId="7E798719" w:rsidR="004C1ABA" w:rsidRPr="00D01040" w:rsidRDefault="004C1ABA" w:rsidP="004C1ABA">
      <w:pPr>
        <w:spacing w:after="268" w:line="360" w:lineRule="auto"/>
        <w:ind w:left="0" w:right="50" w:firstLine="0"/>
        <w:rPr>
          <w:b/>
          <w:bCs/>
          <w:lang w:val="en-US"/>
        </w:rPr>
      </w:pPr>
      <w:r w:rsidRPr="00D8323D">
        <w:rPr>
          <w:b/>
          <w:bCs/>
        </w:rPr>
        <w:t xml:space="preserve">2022 </w:t>
      </w:r>
      <w:r>
        <w:rPr>
          <w:b/>
          <w:bCs/>
        </w:rPr>
        <w:t>Pay Fong Middle School</w:t>
      </w:r>
      <w:r w:rsidRPr="00D8323D">
        <w:rPr>
          <w:b/>
          <w:bCs/>
          <w:lang w:val="en-US"/>
        </w:rPr>
        <w:t xml:space="preserve"> Paper 2 Question </w:t>
      </w:r>
      <w:r>
        <w:rPr>
          <w:b/>
          <w:bCs/>
          <w:lang w:val="en-US"/>
        </w:rPr>
        <w:t>6</w:t>
      </w:r>
    </w:p>
    <w:p w14:paraId="22EACEED" w14:textId="16029EA3" w:rsidR="004C1ABA" w:rsidRDefault="004C1ABA" w:rsidP="004C1ABA">
      <w:pPr>
        <w:spacing w:after="0" w:line="360" w:lineRule="auto"/>
        <w:ind w:left="425" w:hanging="425"/>
      </w:pPr>
      <w:r>
        <w:t>Chan &amp; Eason entered into a joint venture for purpose of buying and selling seasonal products.</w:t>
      </w:r>
    </w:p>
    <w:p w14:paraId="00F8D8BB" w14:textId="2BB6E7E4" w:rsidR="004C1ABA" w:rsidRDefault="004C1ABA" w:rsidP="004C1ABA">
      <w:pPr>
        <w:spacing w:after="0" w:line="360" w:lineRule="auto"/>
        <w:ind w:left="425" w:hanging="425"/>
      </w:pPr>
      <w:r>
        <w:t xml:space="preserve">They agreed to divide profits and losses in the ratio of 3:1. </w:t>
      </w:r>
    </w:p>
    <w:p w14:paraId="1ABA4E82" w14:textId="77777777" w:rsidR="004C1ABA" w:rsidRDefault="004C1ABA" w:rsidP="004C1ABA">
      <w:pPr>
        <w:spacing w:after="0" w:line="240" w:lineRule="auto"/>
        <w:ind w:left="0" w:firstLine="0"/>
      </w:pPr>
    </w:p>
    <w:p w14:paraId="659F37ED" w14:textId="5C00834F" w:rsidR="004C1ABA" w:rsidRDefault="004C1ABA" w:rsidP="004C1ABA">
      <w:pPr>
        <w:spacing w:after="0" w:line="360" w:lineRule="auto"/>
        <w:ind w:left="0" w:firstLine="0"/>
      </w:pPr>
      <w:r>
        <w:t>Sales commission was calculated at 5% of their respective total sales and was to be paid at the end o</w:t>
      </w:r>
      <w:r>
        <w:t xml:space="preserve">f </w:t>
      </w:r>
      <w:r>
        <w:t xml:space="preserve">their joint venture business.  </w:t>
      </w:r>
    </w:p>
    <w:p w14:paraId="73E5397E" w14:textId="77777777" w:rsidR="004C1ABA" w:rsidRDefault="004C1ABA" w:rsidP="004C1ABA">
      <w:pPr>
        <w:spacing w:after="0" w:line="240" w:lineRule="auto"/>
        <w:ind w:left="0" w:firstLine="0"/>
      </w:pPr>
    </w:p>
    <w:p w14:paraId="28316F91" w14:textId="052B944E" w:rsidR="004C1ABA" w:rsidRDefault="004C1ABA" w:rsidP="004C1ABA">
      <w:pPr>
        <w:spacing w:after="0" w:line="360" w:lineRule="auto"/>
        <w:ind w:left="0" w:firstLine="0"/>
      </w:pPr>
      <w:r>
        <w:t xml:space="preserve">All the transactions of the venturers were paid through by their own bank account. </w:t>
      </w:r>
    </w:p>
    <w:p w14:paraId="0B91E545" w14:textId="77777777" w:rsidR="004C1ABA" w:rsidRDefault="004C1ABA" w:rsidP="004C1ABA">
      <w:pPr>
        <w:spacing w:after="0" w:line="360" w:lineRule="auto"/>
        <w:ind w:left="0" w:firstLine="0"/>
      </w:pPr>
      <w:r>
        <w:t xml:space="preserve">The following transactions related to joint venture took place during the two months: </w:t>
      </w:r>
    </w:p>
    <w:p w14:paraId="4323E3D2" w14:textId="77777777" w:rsidR="004C1ABA" w:rsidRDefault="004C1ABA" w:rsidP="004C1ABA">
      <w:pPr>
        <w:spacing w:after="0" w:line="360" w:lineRule="auto"/>
        <w:ind w:left="0" w:firstLine="0"/>
      </w:pPr>
    </w:p>
    <w:tbl>
      <w:tblPr>
        <w:tblStyle w:val="TableGrid"/>
        <w:tblW w:w="9072" w:type="dxa"/>
        <w:tblInd w:w="-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7541"/>
      </w:tblGrid>
      <w:tr w:rsidR="004C1ABA" w14:paraId="0B76CCE9" w14:textId="77777777" w:rsidTr="004C1ABA">
        <w:trPr>
          <w:trHeight w:val="70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154880" w14:textId="45A7E04A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     </w:t>
            </w:r>
            <w:r>
              <w:t xml:space="preserve">2021 </w:t>
            </w:r>
          </w:p>
          <w:p w14:paraId="068B5ECC" w14:textId="3937C65D" w:rsidR="004C1ABA" w:rsidRDefault="004C1ABA" w:rsidP="004C1ABA">
            <w:pPr>
              <w:spacing w:after="0" w:line="360" w:lineRule="auto"/>
              <w:ind w:left="104" w:firstLine="0"/>
            </w:pPr>
            <w:r>
              <w:t xml:space="preserve">  </w:t>
            </w:r>
            <w:r>
              <w:t xml:space="preserve">Nov 1 </w:t>
            </w:r>
          </w:p>
        </w:tc>
        <w:tc>
          <w:tcPr>
            <w:tcW w:w="75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C07B2C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 </w:t>
            </w:r>
          </w:p>
          <w:p w14:paraId="12421044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Chan bought goods costing RM15,500 and sent RM10,000 of the goods to Eason for sale. </w:t>
            </w:r>
          </w:p>
        </w:tc>
      </w:tr>
      <w:tr w:rsidR="004C1ABA" w14:paraId="368C136A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9FAFB4" w14:textId="77777777" w:rsidR="004C1ABA" w:rsidRDefault="004C1ABA" w:rsidP="004C1ABA">
            <w:pPr>
              <w:spacing w:after="0" w:line="360" w:lineRule="auto"/>
              <w:ind w:left="636" w:firstLine="0"/>
            </w:pPr>
            <w:r>
              <w:t xml:space="preserve">2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247AE8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Chan paid carriage and warehouse charges for RM665. </w:t>
            </w:r>
          </w:p>
        </w:tc>
      </w:tr>
      <w:tr w:rsidR="004C1ABA" w14:paraId="0602877E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D18A2C" w14:textId="77777777" w:rsidR="004C1ABA" w:rsidRDefault="004C1ABA" w:rsidP="004C1ABA">
            <w:pPr>
              <w:spacing w:after="0" w:line="360" w:lineRule="auto"/>
              <w:ind w:left="636" w:firstLine="0"/>
            </w:pPr>
            <w:r>
              <w:t xml:space="preserve">5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AE8A76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bought office furniture for business venture by cheque RM1,000. </w:t>
            </w:r>
          </w:p>
        </w:tc>
      </w:tr>
      <w:tr w:rsidR="004C1ABA" w14:paraId="2AABB9D6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4B036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18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B8CD5F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Chan made sales of RM 5,400 on credit to Choo Trading. </w:t>
            </w:r>
          </w:p>
        </w:tc>
      </w:tr>
      <w:tr w:rsidR="004C1ABA" w14:paraId="3D45CF1C" w14:textId="77777777" w:rsidTr="004C1ABA">
        <w:trPr>
          <w:trHeight w:val="38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051831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26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7DD448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sold all the goods he received from Chan for RM14,500. </w:t>
            </w:r>
          </w:p>
        </w:tc>
      </w:tr>
      <w:tr w:rsidR="004C1ABA" w14:paraId="06D7AF52" w14:textId="77777777" w:rsidTr="004C1ABA">
        <w:trPr>
          <w:trHeight w:val="57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72FE0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30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6481E4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remitted RM8,000 to Chan by cheque. </w:t>
            </w:r>
          </w:p>
        </w:tc>
      </w:tr>
      <w:tr w:rsidR="004C1ABA" w14:paraId="7DBBD342" w14:textId="77777777" w:rsidTr="004C1ABA">
        <w:trPr>
          <w:trHeight w:val="56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6D85B4" w14:textId="77777777" w:rsidR="004C1ABA" w:rsidRDefault="004C1ABA" w:rsidP="004C1ABA">
            <w:pPr>
              <w:spacing w:after="0" w:line="360" w:lineRule="auto"/>
              <w:ind w:left="747" w:firstLine="0"/>
            </w:pPr>
            <w:r>
              <w:t xml:space="preserve"> </w:t>
            </w:r>
          </w:p>
          <w:p w14:paraId="53AF049C" w14:textId="40C54CFE" w:rsidR="004C1ABA" w:rsidRDefault="004C1ABA" w:rsidP="004C1ABA">
            <w:pPr>
              <w:spacing w:after="0" w:line="360" w:lineRule="auto"/>
              <w:ind w:left="132" w:firstLine="0"/>
            </w:pPr>
            <w:r>
              <w:t xml:space="preserve"> </w:t>
            </w:r>
            <w:r w:rsidRPr="004C1ABA">
              <w:rPr>
                <w:sz w:val="13"/>
                <w:szCs w:val="15"/>
              </w:rPr>
              <w:t xml:space="preserve"> </w:t>
            </w:r>
            <w:r>
              <w:t xml:space="preserve">Dec 3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50B3AD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 </w:t>
            </w:r>
          </w:p>
          <w:p w14:paraId="3F0A0057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supplied goods of cost RM2,900 from his own existing business. </w:t>
            </w:r>
          </w:p>
        </w:tc>
      </w:tr>
      <w:tr w:rsidR="004C1ABA" w14:paraId="1B21D0C6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A47A06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15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E9F326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Chan received a cheque from Choo Trading for the amount owing. </w:t>
            </w:r>
          </w:p>
        </w:tc>
      </w:tr>
      <w:tr w:rsidR="004C1ABA" w14:paraId="51F26BC1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52F8D8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18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216A29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sold goods of cost RM3,600 for RM9,800 and incurred selling expenses RM50. </w:t>
            </w:r>
          </w:p>
        </w:tc>
      </w:tr>
      <w:tr w:rsidR="004C1ABA" w14:paraId="33F8E680" w14:textId="77777777" w:rsidTr="004C1ABA">
        <w:trPr>
          <w:trHeight w:val="758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1CA22E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25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869B19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Chan’s warehouse suffered a serious flood, as a result of all the remaining inventory was completely destroyed. Chan and Eason decided to end the joint venture. </w:t>
            </w:r>
          </w:p>
        </w:tc>
      </w:tr>
      <w:tr w:rsidR="004C1ABA" w14:paraId="48142F82" w14:textId="77777777" w:rsidTr="004C1ABA">
        <w:trPr>
          <w:trHeight w:val="37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AF7CDC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28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56053F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Eason agreed to take over the office furniture which was depreciated by 20% on cost. </w:t>
            </w:r>
          </w:p>
        </w:tc>
      </w:tr>
      <w:tr w:rsidR="004C1ABA" w14:paraId="6D3BCBC3" w14:textId="77777777" w:rsidTr="004C1ABA">
        <w:trPr>
          <w:trHeight w:val="823"/>
        </w:trPr>
        <w:tc>
          <w:tcPr>
            <w:tcW w:w="1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6F5E1A" w14:textId="77777777" w:rsidR="004C1ABA" w:rsidRDefault="004C1ABA" w:rsidP="004C1ABA">
            <w:pPr>
              <w:spacing w:after="0" w:line="360" w:lineRule="auto"/>
              <w:ind w:left="526" w:firstLine="0"/>
            </w:pPr>
            <w:r>
              <w:t xml:space="preserve">31 </w:t>
            </w:r>
          </w:p>
        </w:tc>
        <w:tc>
          <w:tcPr>
            <w:tcW w:w="7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9D70C" w14:textId="77777777" w:rsidR="004C1ABA" w:rsidRDefault="004C1ABA" w:rsidP="004C1ABA">
            <w:pPr>
              <w:spacing w:after="0" w:line="360" w:lineRule="auto"/>
              <w:ind w:left="0" w:firstLine="0"/>
            </w:pPr>
            <w:r>
              <w:t xml:space="preserve">Commission and profit and losses were to be calculated and divided as agreed. The final settlement between the venturers made by cheque. </w:t>
            </w:r>
          </w:p>
        </w:tc>
      </w:tr>
    </w:tbl>
    <w:p w14:paraId="2A04E0F7" w14:textId="77777777" w:rsidR="004C1ABA" w:rsidRDefault="004C1ABA" w:rsidP="004C1ABA">
      <w:pPr>
        <w:spacing w:after="0" w:line="360" w:lineRule="auto"/>
        <w:ind w:left="0" w:firstLine="0"/>
      </w:pPr>
      <w:r>
        <w:t xml:space="preserve"> </w:t>
      </w:r>
    </w:p>
    <w:p w14:paraId="18373794" w14:textId="1E9158BE" w:rsidR="004C1ABA" w:rsidRPr="004C1ABA" w:rsidRDefault="004C1ABA" w:rsidP="004C1ABA">
      <w:pPr>
        <w:spacing w:after="0" w:line="360" w:lineRule="auto"/>
        <w:ind w:left="0" w:firstLine="0"/>
        <w:rPr>
          <w:b/>
          <w:bCs/>
        </w:rPr>
      </w:pPr>
      <w:r w:rsidRPr="004C1ABA">
        <w:rPr>
          <w:b/>
          <w:bCs/>
        </w:rPr>
        <w:t xml:space="preserve">You are required to prepare: </w:t>
      </w:r>
    </w:p>
    <w:p w14:paraId="195BE60F" w14:textId="02F5512F" w:rsidR="004C1ABA" w:rsidRDefault="004C1ABA" w:rsidP="004C1ABA">
      <w:pPr>
        <w:numPr>
          <w:ilvl w:val="0"/>
          <w:numId w:val="1"/>
        </w:numPr>
        <w:spacing w:after="0" w:line="360" w:lineRule="auto"/>
        <w:ind w:hanging="332"/>
      </w:pPr>
      <w:r>
        <w:t>Joint Venture with Eason in the books of Chan;</w:t>
      </w:r>
    </w:p>
    <w:p w14:paraId="75959740" w14:textId="554DD1B7" w:rsidR="004C1ABA" w:rsidRDefault="004C1ABA" w:rsidP="004C1ABA">
      <w:pPr>
        <w:numPr>
          <w:ilvl w:val="0"/>
          <w:numId w:val="1"/>
        </w:numPr>
        <w:spacing w:after="0" w:line="360" w:lineRule="auto"/>
        <w:ind w:hanging="332"/>
      </w:pPr>
      <w:r>
        <w:t xml:space="preserve">Joint Venture with Chan in the books of Eason; </w:t>
      </w:r>
    </w:p>
    <w:p w14:paraId="06D86F3C" w14:textId="24ACB411" w:rsidR="004C1ABA" w:rsidRDefault="004C1ABA" w:rsidP="004C1ABA">
      <w:pPr>
        <w:numPr>
          <w:ilvl w:val="0"/>
          <w:numId w:val="1"/>
        </w:numPr>
        <w:spacing w:after="0" w:line="360" w:lineRule="auto"/>
        <w:ind w:hanging="332"/>
      </w:pPr>
      <w:r>
        <w:t>Memorandum Joint Venture</w:t>
      </w:r>
      <w:r>
        <w:t>.</w:t>
      </w:r>
    </w:p>
    <w:p w14:paraId="57A0C78C" w14:textId="77777777" w:rsidR="008C02CC" w:rsidRDefault="008C02CC" w:rsidP="004C1ABA">
      <w:pPr>
        <w:spacing w:after="0" w:line="360" w:lineRule="auto"/>
      </w:pPr>
    </w:p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B71"/>
    <w:multiLevelType w:val="hybridMultilevel"/>
    <w:tmpl w:val="7DF823BA"/>
    <w:lvl w:ilvl="0" w:tplc="F2ECFDD6">
      <w:start w:val="1"/>
      <w:numFmt w:val="lowerLetter"/>
      <w:lvlText w:val="%1.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AFC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265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366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C418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2BB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03C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6E9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FA37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61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BA"/>
    <w:rsid w:val="00140178"/>
    <w:rsid w:val="004C1ABA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367F"/>
  <w15:chartTrackingRefBased/>
  <w15:docId w15:val="{0394A6D0-F781-D84E-8287-3B76BDAA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BA"/>
    <w:pPr>
      <w:spacing w:after="6" w:line="248" w:lineRule="auto"/>
      <w:ind w:left="370" w:hanging="10"/>
    </w:pPr>
    <w:rPr>
      <w:rFonts w:ascii="Times New Roman" w:eastAsia="Times New Roman" w:hAnsi="Times New Roman" w:cs="Times New Roman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1AB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2023-04-29T04:26:00Z</dcterms:created>
  <dcterms:modified xsi:type="dcterms:W3CDTF">2023-04-29T04:28:00Z</dcterms:modified>
</cp:coreProperties>
</file>