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pti2gdac2rw" w:id="0"/>
      <w:bookmarkEnd w:id="0"/>
      <w:r w:rsidDel="00000000" w:rsidR="00000000" w:rsidRPr="00000000">
        <w:rPr>
          <w:rtl w:val="0"/>
        </w:rPr>
        <w:t xml:space="preserve">Ideas v1.0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ghiuvua9shmr" w:id="1"/>
      <w:bookmarkEnd w:id="1"/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Stationary camera alone on high place/celine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Still need discuss (bec spec -&gt; AMR)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 camera on high place/celine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camera with software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0y8ec1eekj3" w:id="2"/>
      <w:bookmarkEnd w:id="2"/>
      <w:r w:rsidDel="00000000" w:rsidR="00000000" w:rsidRPr="00000000">
        <w:rPr>
          <w:rtl w:val="0"/>
        </w:rPr>
        <w:t xml:space="preserve">Robot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 with pole and lidar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Additional features: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interface and hub to track usage and location of SKU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Fool proof user interface design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v3brqxhv1tt" w:id="3"/>
      <w:bookmarkEnd w:id="3"/>
      <w:r w:rsidDel="00000000" w:rsidR="00000000" w:rsidRPr="00000000">
        <w:rPr>
          <w:rtl w:val="0"/>
        </w:rPr>
        <w:t xml:space="preserve">Questions v1.0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Warehouse space, number of locations, layout and environment?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only limited to one AMR, possible to use other solving methods?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because of the cost, the risk of concern or other issues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Currently, how the company label the space to unload in the staging area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1qp6um2icch" w:id="4"/>
      <w:bookmarkEnd w:id="4"/>
      <w:r w:rsidDel="00000000" w:rsidR="00000000" w:rsidRPr="00000000">
        <w:rPr>
          <w:rtl w:val="0"/>
        </w:rPr>
        <w:t xml:space="preserve">Literature review/research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for the camera module 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and utilise the spacing 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and monitor the goods #extra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ROS2 control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ROS2 nav2 (maybe not)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color and line tracing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bound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 bound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Buffer zone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3j1ap5c5mrjr" w:id="5"/>
      <w:bookmarkEnd w:id="5"/>
      <w:r w:rsidDel="00000000" w:rsidR="00000000" w:rsidRPr="00000000">
        <w:rPr>
          <w:rtl w:val="0"/>
        </w:rPr>
        <w:t xml:space="preserve">Sustainable v1.0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