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pti2gdac2rw" w:id="0"/>
      <w:bookmarkEnd w:id="0"/>
      <w:r w:rsidDel="00000000" w:rsidR="00000000" w:rsidRPr="00000000">
        <w:rPr>
          <w:rtl w:val="0"/>
        </w:rPr>
        <w:t xml:space="preserve">Ideas 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hiuvua9shmr" w:id="1"/>
      <w:bookmarkEnd w:id="1"/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Stationary camera alone on high place/celine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Still need discuss (bec spec -&gt; AMR)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camera on high place/celine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camera with software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0y8ec1eekj3" w:id="2"/>
      <w:bookmarkEnd w:id="2"/>
      <w:r w:rsidDel="00000000" w:rsidR="00000000" w:rsidRPr="00000000">
        <w:rPr>
          <w:rtl w:val="0"/>
        </w:rPr>
        <w:t xml:space="preserve">Robot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 with pole and lidar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Additional features: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interface and hub to track usage and location of SKU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Fool proof user interface design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v3brqxhv1tt" w:id="3"/>
      <w:bookmarkEnd w:id="3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space, number of locations, layout and environment?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only limited to one AMR, possible to use other solving methods?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it because of the cost, the risk of concern or other issues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Currently, how the company label the space to unload in the staging area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long is the operation in the staging area? Is it 24 hours or is there a downtime in between.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1qp6um2icch" w:id="4"/>
      <w:bookmarkEnd w:id="4"/>
      <w:r w:rsidDel="00000000" w:rsidR="00000000" w:rsidRPr="00000000">
        <w:rPr>
          <w:rtl w:val="0"/>
        </w:rPr>
        <w:t xml:space="preserve">Literature review/research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 for the camera module 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and utilise the spacing 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and monitor the goods #extra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ROS2 control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ROS2 nav2 (maybe not)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color and line tracing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bound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 bound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Buffer zone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3j1ap5c5mrjr" w:id="5"/>
      <w:bookmarkEnd w:id="5"/>
      <w:r w:rsidDel="00000000" w:rsidR="00000000" w:rsidRPr="00000000">
        <w:rPr>
          <w:rtl w:val="0"/>
        </w:rPr>
        <w:t xml:space="preserve">Sustainable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