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A44980" w:rsidRDefault="00A2670A" w:rsidP="006F16C8">
      <w:pPr>
        <w:pStyle w:val="Heading1"/>
        <w:jc w:val="center"/>
      </w:pPr>
      <w:bookmarkStart w:id="0" w:name="_gjdgxs" w:colFirst="0" w:colLast="0"/>
      <w:bookmarkEnd w:id="0"/>
      <w:r>
        <w:rPr>
          <w:u w:val="single"/>
        </w:rPr>
        <w:t>Project: Analyzing a Market Test</w:t>
      </w:r>
    </w:p>
    <w:p w:rsidR="00A44980" w:rsidRDefault="00A2670A">
      <w:pPr>
        <w:pStyle w:val="Heading2"/>
        <w:keepNext w:val="0"/>
        <w:keepLines w:val="0"/>
        <w:spacing w:before="240" w:after="40"/>
      </w:pPr>
      <w:r>
        <w:t>Plan Your Analysis</w:t>
      </w:r>
    </w:p>
    <w:p w:rsidR="00A44980" w:rsidRPr="00A2670A" w:rsidRDefault="00A2670A">
      <w:pPr>
        <w:numPr>
          <w:ilvl w:val="0"/>
          <w:numId w:val="3"/>
        </w:numPr>
        <w:spacing w:line="240" w:lineRule="auto"/>
        <w:ind w:hanging="360"/>
        <w:rPr>
          <w:b/>
        </w:rPr>
      </w:pPr>
      <w:r w:rsidRPr="00A2670A">
        <w:rPr>
          <w:b/>
        </w:rPr>
        <w:t>What is the performance metric you’ll use to evaluate the results of your t</w:t>
      </w:r>
      <w:r w:rsidRPr="00A2670A">
        <w:rPr>
          <w:b/>
        </w:rPr>
        <w:t>est?</w:t>
      </w:r>
    </w:p>
    <w:p w:rsidR="004841C8" w:rsidRDefault="004841C8" w:rsidP="006F16C8">
      <w:pPr>
        <w:spacing w:line="240" w:lineRule="auto"/>
        <w:ind w:left="720"/>
      </w:pPr>
    </w:p>
    <w:p w:rsidR="006F16C8" w:rsidRDefault="006F16C8" w:rsidP="006F16C8">
      <w:pPr>
        <w:spacing w:line="240" w:lineRule="auto"/>
        <w:ind w:left="720"/>
      </w:pPr>
      <w:r>
        <w:t>The gross margin.</w:t>
      </w:r>
    </w:p>
    <w:p w:rsidR="004841C8" w:rsidRDefault="004841C8" w:rsidP="006F16C8">
      <w:pPr>
        <w:spacing w:line="240" w:lineRule="auto"/>
        <w:ind w:left="720"/>
      </w:pPr>
    </w:p>
    <w:p w:rsidR="00A44980" w:rsidRPr="00A2670A" w:rsidRDefault="00A2670A">
      <w:pPr>
        <w:numPr>
          <w:ilvl w:val="0"/>
          <w:numId w:val="3"/>
        </w:numPr>
        <w:spacing w:line="240" w:lineRule="auto"/>
        <w:ind w:hanging="360"/>
        <w:rPr>
          <w:b/>
        </w:rPr>
      </w:pPr>
      <w:r w:rsidRPr="00A2670A">
        <w:rPr>
          <w:b/>
        </w:rPr>
        <w:t>What is the test period?</w:t>
      </w:r>
    </w:p>
    <w:p w:rsidR="006F16C8" w:rsidRDefault="006F16C8" w:rsidP="006F16C8">
      <w:pPr>
        <w:spacing w:line="240" w:lineRule="auto"/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5"/>
        <w:gridCol w:w="4505"/>
      </w:tblGrid>
      <w:tr w:rsidR="006F16C8" w:rsidTr="002A7F14"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841C8">
              <w:rPr>
                <w:rFonts w:ascii="Arial" w:hAnsi="Arial" w:cs="Arial"/>
                <w:b/>
                <w:sz w:val="22"/>
                <w:szCs w:val="22"/>
              </w:rPr>
              <w:t>Item</w:t>
            </w:r>
          </w:p>
        </w:tc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841C8">
              <w:rPr>
                <w:rFonts w:ascii="Arial" w:hAnsi="Arial" w:cs="Arial"/>
                <w:b/>
                <w:sz w:val="22"/>
                <w:szCs w:val="22"/>
              </w:rPr>
              <w:t>Period</w:t>
            </w:r>
          </w:p>
        </w:tc>
      </w:tr>
      <w:tr w:rsidR="006F16C8" w:rsidTr="002A7F14"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sz w:val="22"/>
                <w:szCs w:val="22"/>
              </w:rPr>
            </w:pPr>
            <w:r w:rsidRPr="004841C8">
              <w:rPr>
                <w:rFonts w:ascii="Arial" w:hAnsi="Arial" w:cs="Arial"/>
                <w:sz w:val="22"/>
                <w:szCs w:val="22"/>
              </w:rPr>
              <w:t>Historical Analysis</w:t>
            </w:r>
          </w:p>
        </w:tc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sz w:val="22"/>
                <w:szCs w:val="22"/>
              </w:rPr>
            </w:pPr>
            <w:r w:rsidRPr="004841C8">
              <w:rPr>
                <w:rFonts w:ascii="Arial" w:hAnsi="Arial" w:cs="Arial"/>
                <w:sz w:val="22"/>
                <w:szCs w:val="22"/>
              </w:rPr>
              <w:t>52 weeks</w:t>
            </w:r>
          </w:p>
        </w:tc>
      </w:tr>
      <w:tr w:rsidR="006F16C8" w:rsidTr="002A7F14"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sz w:val="22"/>
                <w:szCs w:val="22"/>
              </w:rPr>
            </w:pPr>
            <w:r w:rsidRPr="004841C8">
              <w:rPr>
                <w:rFonts w:ascii="Arial" w:hAnsi="Arial" w:cs="Arial"/>
                <w:sz w:val="22"/>
                <w:szCs w:val="22"/>
              </w:rPr>
              <w:t>Trend Analysis</w:t>
            </w:r>
          </w:p>
        </w:tc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sz w:val="22"/>
                <w:szCs w:val="22"/>
              </w:rPr>
            </w:pPr>
            <w:r w:rsidRPr="004841C8">
              <w:rPr>
                <w:rFonts w:ascii="Arial" w:hAnsi="Arial" w:cs="Arial"/>
                <w:sz w:val="22"/>
                <w:szCs w:val="22"/>
              </w:rPr>
              <w:t>12</w:t>
            </w:r>
            <w:r w:rsidRPr="004841C8">
              <w:rPr>
                <w:rFonts w:ascii="Arial" w:hAnsi="Arial" w:cs="Arial"/>
                <w:sz w:val="22"/>
                <w:szCs w:val="22"/>
              </w:rPr>
              <w:t xml:space="preserve"> weeks</w:t>
            </w:r>
          </w:p>
        </w:tc>
      </w:tr>
      <w:tr w:rsidR="006F16C8" w:rsidTr="002A7F14"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sz w:val="22"/>
                <w:szCs w:val="22"/>
              </w:rPr>
            </w:pPr>
            <w:r w:rsidRPr="004841C8">
              <w:rPr>
                <w:rFonts w:ascii="Arial" w:hAnsi="Arial" w:cs="Arial"/>
                <w:sz w:val="22"/>
                <w:szCs w:val="22"/>
              </w:rPr>
              <w:t>Testing</w:t>
            </w:r>
          </w:p>
        </w:tc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sz w:val="22"/>
                <w:szCs w:val="22"/>
              </w:rPr>
            </w:pPr>
            <w:r w:rsidRPr="004841C8">
              <w:rPr>
                <w:rFonts w:ascii="Arial" w:hAnsi="Arial" w:cs="Arial"/>
                <w:sz w:val="22"/>
                <w:szCs w:val="22"/>
              </w:rPr>
              <w:t>12 weeks</w:t>
            </w:r>
          </w:p>
        </w:tc>
      </w:tr>
      <w:tr w:rsidR="006F16C8" w:rsidTr="002A7F14"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4841C8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4505" w:type="dxa"/>
          </w:tcPr>
          <w:p w:rsidR="006F16C8" w:rsidRPr="004841C8" w:rsidRDefault="006F16C8" w:rsidP="002A7F14">
            <w:pPr>
              <w:rPr>
                <w:rFonts w:ascii="Arial" w:hAnsi="Arial" w:cs="Arial"/>
                <w:sz w:val="22"/>
                <w:szCs w:val="22"/>
              </w:rPr>
            </w:pPr>
            <w:r w:rsidRPr="004841C8">
              <w:rPr>
                <w:rFonts w:ascii="Arial" w:hAnsi="Arial" w:cs="Arial"/>
                <w:sz w:val="22"/>
                <w:szCs w:val="22"/>
              </w:rPr>
              <w:t>76</w:t>
            </w:r>
            <w:r w:rsidRPr="004841C8">
              <w:rPr>
                <w:rFonts w:ascii="Arial" w:hAnsi="Arial" w:cs="Arial"/>
                <w:sz w:val="22"/>
                <w:szCs w:val="22"/>
              </w:rPr>
              <w:t xml:space="preserve"> weeks</w:t>
            </w:r>
          </w:p>
        </w:tc>
      </w:tr>
    </w:tbl>
    <w:p w:rsidR="006F16C8" w:rsidRDefault="006F16C8" w:rsidP="006F16C8">
      <w:pPr>
        <w:spacing w:line="240" w:lineRule="auto"/>
        <w:ind w:left="720"/>
      </w:pPr>
    </w:p>
    <w:p w:rsidR="006F16C8" w:rsidRDefault="006F16C8" w:rsidP="006F16C8">
      <w:pPr>
        <w:spacing w:after="40" w:line="240" w:lineRule="auto"/>
        <w:rPr>
          <w:rStyle w:val="HTMLCode"/>
          <w:rFonts w:ascii="Arial" w:eastAsia="Arial" w:hAnsi="Arial" w:cs="Arial"/>
          <w:sz w:val="22"/>
          <w:szCs w:val="22"/>
        </w:rPr>
      </w:pPr>
      <w:r w:rsidRPr="004841C8">
        <w:rPr>
          <w:rStyle w:val="HTMLCode"/>
          <w:rFonts w:ascii="Arial" w:eastAsia="Arial" w:hAnsi="Arial" w:cs="Arial"/>
          <w:sz w:val="22"/>
          <w:szCs w:val="22"/>
        </w:rPr>
        <w:t xml:space="preserve">Data from </w:t>
      </w:r>
      <w:r w:rsidRPr="004841C8">
        <w:rPr>
          <w:rStyle w:val="HTMLCode"/>
          <w:rFonts w:ascii="Arial" w:eastAsia="Arial" w:hAnsi="Arial" w:cs="Arial"/>
          <w:sz w:val="22"/>
          <w:szCs w:val="22"/>
        </w:rPr>
        <w:t>2015-02-06</w:t>
      </w:r>
      <w:r w:rsidRPr="004841C8">
        <w:rPr>
          <w:rStyle w:val="HTMLCode"/>
          <w:rFonts w:ascii="Arial" w:eastAsia="Arial" w:hAnsi="Arial" w:cs="Arial"/>
          <w:sz w:val="22"/>
          <w:szCs w:val="22"/>
        </w:rPr>
        <w:t xml:space="preserve"> to </w:t>
      </w:r>
      <w:r w:rsidRPr="004841C8">
        <w:rPr>
          <w:rStyle w:val="HTMLCode"/>
          <w:rFonts w:ascii="Arial" w:eastAsia="Arial" w:hAnsi="Arial" w:cs="Arial"/>
          <w:sz w:val="22"/>
          <w:szCs w:val="22"/>
        </w:rPr>
        <w:t>2016-07-22</w:t>
      </w:r>
      <w:r w:rsidRPr="004841C8">
        <w:rPr>
          <w:rStyle w:val="HTMLCode"/>
          <w:rFonts w:ascii="Arial" w:eastAsia="Arial" w:hAnsi="Arial" w:cs="Arial"/>
          <w:sz w:val="22"/>
          <w:szCs w:val="22"/>
        </w:rPr>
        <w:t xml:space="preserve"> is required.</w:t>
      </w:r>
    </w:p>
    <w:p w:rsidR="004841C8" w:rsidRPr="004841C8" w:rsidRDefault="004841C8" w:rsidP="006F16C8">
      <w:pPr>
        <w:spacing w:after="40" w:line="240" w:lineRule="auto"/>
      </w:pPr>
    </w:p>
    <w:p w:rsidR="00A44980" w:rsidRPr="00A2670A" w:rsidRDefault="00A2670A">
      <w:pPr>
        <w:numPr>
          <w:ilvl w:val="0"/>
          <w:numId w:val="3"/>
        </w:numPr>
        <w:spacing w:after="40" w:line="240" w:lineRule="auto"/>
        <w:ind w:hanging="360"/>
        <w:rPr>
          <w:b/>
        </w:rPr>
      </w:pPr>
      <w:r w:rsidRPr="00A2670A">
        <w:rPr>
          <w:b/>
        </w:rPr>
        <w:t>At what level (day, week, month, etc.) should the data be aggregated?</w:t>
      </w:r>
    </w:p>
    <w:p w:rsidR="004841C8" w:rsidRDefault="004841C8" w:rsidP="004841C8">
      <w:pPr>
        <w:spacing w:after="40" w:line="240" w:lineRule="auto"/>
        <w:ind w:left="720"/>
      </w:pPr>
    </w:p>
    <w:p w:rsidR="004841C8" w:rsidRDefault="004841C8" w:rsidP="004841C8">
      <w:pPr>
        <w:spacing w:after="40" w:line="240" w:lineRule="auto"/>
        <w:ind w:left="720"/>
      </w:pPr>
      <w:r>
        <w:t>Week.</w:t>
      </w:r>
    </w:p>
    <w:p w:rsidR="004841C8" w:rsidRDefault="004841C8" w:rsidP="004841C8">
      <w:pPr>
        <w:spacing w:after="40" w:line="240" w:lineRule="auto"/>
        <w:ind w:left="720"/>
      </w:pPr>
    </w:p>
    <w:p w:rsidR="004841C8" w:rsidRDefault="004841C8" w:rsidP="004841C8">
      <w:r w:rsidRPr="00A2670A">
        <w:rPr>
          <w:b/>
        </w:rPr>
        <w:t>T</w:t>
      </w:r>
      <w:r w:rsidRPr="00A2670A">
        <w:rPr>
          <w:b/>
        </w:rPr>
        <w:t>he variables used to match control units to treatment units</w:t>
      </w:r>
      <w:r>
        <w:t>:</w:t>
      </w:r>
    </w:p>
    <w:p w:rsidR="004841C8" w:rsidRDefault="004841C8" w:rsidP="004841C8">
      <w:pPr>
        <w:pStyle w:val="ListParagraph"/>
        <w:numPr>
          <w:ilvl w:val="0"/>
          <w:numId w:val="4"/>
        </w:numPr>
      </w:pPr>
      <w:r>
        <w:t>Trend</w:t>
      </w:r>
    </w:p>
    <w:p w:rsidR="004841C8" w:rsidRDefault="004841C8" w:rsidP="004841C8">
      <w:pPr>
        <w:pStyle w:val="ListParagraph"/>
        <w:numPr>
          <w:ilvl w:val="0"/>
          <w:numId w:val="4"/>
        </w:numPr>
      </w:pPr>
      <w:r>
        <w:t>Seasonality</w:t>
      </w:r>
    </w:p>
    <w:p w:rsidR="004841C8" w:rsidRDefault="004841C8" w:rsidP="004841C8">
      <w:pPr>
        <w:pStyle w:val="ListParagraph"/>
        <w:numPr>
          <w:ilvl w:val="0"/>
          <w:numId w:val="4"/>
        </w:numPr>
      </w:pPr>
      <w:r>
        <w:t>Square Feet</w:t>
      </w:r>
    </w:p>
    <w:p w:rsidR="004841C8" w:rsidRDefault="004841C8" w:rsidP="004841C8">
      <w:pPr>
        <w:pStyle w:val="ListParagraph"/>
        <w:numPr>
          <w:ilvl w:val="0"/>
          <w:numId w:val="4"/>
        </w:numPr>
      </w:pPr>
      <w:r>
        <w:t>Average Monthly Sales per sto</w:t>
      </w:r>
      <w:bookmarkStart w:id="1" w:name="_GoBack"/>
      <w:bookmarkEnd w:id="1"/>
      <w:r>
        <w:t>re</w:t>
      </w:r>
    </w:p>
    <w:p w:rsidR="00A44980" w:rsidRDefault="00A2670A" w:rsidP="004841C8">
      <w:pPr>
        <w:spacing w:after="40" w:line="240" w:lineRule="auto"/>
      </w:pPr>
      <w:r>
        <w:t xml:space="preserve"> </w:t>
      </w:r>
    </w:p>
    <w:p w:rsidR="00A44980" w:rsidRDefault="00A2670A">
      <w:pPr>
        <w:pStyle w:val="Heading2"/>
        <w:keepNext w:val="0"/>
        <w:keepLines w:val="0"/>
        <w:spacing w:before="240" w:after="40"/>
      </w:pPr>
      <w:r>
        <w:t>Match Treatment and Control Uni</w:t>
      </w:r>
      <w:r>
        <w:t>ts</w:t>
      </w:r>
    </w:p>
    <w:p w:rsidR="00A44980" w:rsidRDefault="00A44980">
      <w:pPr>
        <w:spacing w:line="240" w:lineRule="auto"/>
      </w:pPr>
    </w:p>
    <w:tbl>
      <w:tblPr>
        <w:tblStyle w:val="a"/>
        <w:tblW w:w="569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97"/>
        <w:gridCol w:w="1898"/>
        <w:gridCol w:w="1898"/>
      </w:tblGrid>
      <w:tr w:rsidR="00A44980">
        <w:trPr>
          <w:trHeight w:val="260"/>
          <w:jc w:val="center"/>
        </w:trPr>
        <w:tc>
          <w:tcPr>
            <w:tcW w:w="1897" w:type="dxa"/>
          </w:tcPr>
          <w:p w:rsidR="00A44980" w:rsidRDefault="00A2670A">
            <w:pPr>
              <w:contextualSpacing w:val="0"/>
              <w:jc w:val="center"/>
            </w:pPr>
            <w:r>
              <w:t>Treatment Store</w:t>
            </w:r>
          </w:p>
        </w:tc>
        <w:tc>
          <w:tcPr>
            <w:tcW w:w="1898" w:type="dxa"/>
          </w:tcPr>
          <w:p w:rsidR="00A44980" w:rsidRDefault="00A2670A">
            <w:pPr>
              <w:contextualSpacing w:val="0"/>
              <w:jc w:val="center"/>
            </w:pPr>
            <w:r>
              <w:t>Control Store 1</w:t>
            </w:r>
          </w:p>
        </w:tc>
        <w:tc>
          <w:tcPr>
            <w:tcW w:w="1898" w:type="dxa"/>
          </w:tcPr>
          <w:p w:rsidR="00A44980" w:rsidRDefault="00A2670A">
            <w:pPr>
              <w:contextualSpacing w:val="0"/>
              <w:jc w:val="center"/>
            </w:pPr>
            <w:r>
              <w:t>Control Store 2</w:t>
            </w:r>
          </w:p>
        </w:tc>
      </w:tr>
      <w:tr w:rsidR="00A44980">
        <w:trPr>
          <w:trHeight w:val="26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1664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2341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12019</w:t>
            </w:r>
          </w:p>
        </w:tc>
      </w:tr>
      <w:tr w:rsidR="00A44980">
        <w:trPr>
          <w:trHeight w:val="28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1675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3235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1675</w:t>
            </w:r>
          </w:p>
        </w:tc>
      </w:tr>
      <w:tr w:rsidR="00A44980">
        <w:trPr>
          <w:trHeight w:val="26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1696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2301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7334</w:t>
            </w:r>
          </w:p>
        </w:tc>
      </w:tr>
      <w:tr w:rsidR="00A44980">
        <w:trPr>
          <w:trHeight w:val="28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1700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8717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1508</w:t>
            </w:r>
          </w:p>
        </w:tc>
      </w:tr>
      <w:tr w:rsidR="00A44980">
        <w:trPr>
          <w:trHeight w:val="26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1712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7434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9017</w:t>
            </w:r>
          </w:p>
        </w:tc>
      </w:tr>
      <w:tr w:rsidR="00A44980">
        <w:trPr>
          <w:trHeight w:val="28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2288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1807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8817</w:t>
            </w:r>
          </w:p>
        </w:tc>
      </w:tr>
      <w:tr w:rsidR="00A44980">
        <w:trPr>
          <w:trHeight w:val="28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2293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7770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7811</w:t>
            </w:r>
          </w:p>
        </w:tc>
      </w:tr>
      <w:tr w:rsidR="00A44980">
        <w:trPr>
          <w:trHeight w:val="26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2301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1863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1696</w:t>
            </w:r>
          </w:p>
        </w:tc>
      </w:tr>
      <w:tr w:rsidR="00A44980">
        <w:trPr>
          <w:trHeight w:val="28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2322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7284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7584</w:t>
            </w:r>
          </w:p>
        </w:tc>
      </w:tr>
      <w:tr w:rsidR="00A44980">
        <w:trPr>
          <w:trHeight w:val="260"/>
          <w:jc w:val="center"/>
        </w:trPr>
        <w:tc>
          <w:tcPr>
            <w:tcW w:w="1897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2341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2383</w:t>
            </w:r>
          </w:p>
        </w:tc>
        <w:tc>
          <w:tcPr>
            <w:tcW w:w="1898" w:type="dxa"/>
            <w:vAlign w:val="bottom"/>
          </w:tcPr>
          <w:p w:rsidR="00A44980" w:rsidRDefault="004841C8">
            <w:pPr>
              <w:contextualSpacing w:val="0"/>
              <w:jc w:val="center"/>
            </w:pPr>
            <w:r>
              <w:t>3102</w:t>
            </w:r>
          </w:p>
        </w:tc>
      </w:tr>
    </w:tbl>
    <w:p w:rsidR="00A44980" w:rsidRDefault="00A44980">
      <w:pPr>
        <w:spacing w:line="240" w:lineRule="auto"/>
      </w:pPr>
    </w:p>
    <w:p w:rsidR="00A44980" w:rsidRDefault="00A2670A" w:rsidP="004841C8">
      <w:pPr>
        <w:pStyle w:val="Heading2"/>
      </w:pPr>
      <w:r>
        <w:lastRenderedPageBreak/>
        <w:t xml:space="preserve">Analysis and </w:t>
      </w:r>
      <w:proofErr w:type="spellStart"/>
      <w:r>
        <w:t>Writeup</w:t>
      </w:r>
      <w:proofErr w:type="spellEnd"/>
    </w:p>
    <w:p w:rsidR="00265461" w:rsidRDefault="00265461" w:rsidP="00265461">
      <w:r>
        <w:t xml:space="preserve">Lift Analysis for Control </w:t>
      </w:r>
      <w:proofErr w:type="gramStart"/>
      <w:r>
        <w:t>vs</w:t>
      </w:r>
      <w:proofErr w:type="gramEnd"/>
      <w:r>
        <w:t xml:space="preserve"> Treatment for the Central Region.</w:t>
      </w:r>
    </w:p>
    <w:p w:rsidR="00A44980" w:rsidRDefault="00A44980"/>
    <w:tbl>
      <w:tblPr>
        <w:tblW w:w="5324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08"/>
        <w:gridCol w:w="81"/>
      </w:tblGrid>
      <w:tr w:rsidR="00265461" w:rsidRPr="00265461" w:rsidTr="00265461">
        <w:trPr>
          <w:gridAfter w:val="1"/>
          <w:wAfter w:w="25" w:type="pct"/>
          <w:trHeight w:val="1204"/>
          <w:tblCellSpacing w:w="15" w:type="dxa"/>
        </w:trPr>
        <w:tc>
          <w:tcPr>
            <w:tcW w:w="4930" w:type="pct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Lift Analysis for </w:t>
            </w:r>
            <w:proofErr w:type="spellStart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Sum_Gross</w:t>
            </w:r>
            <w:proofErr w:type="spellEnd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Margin</w:t>
            </w: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  <w:tbl>
            <w:tblPr>
              <w:tblW w:w="9911" w:type="dxa"/>
              <w:tblCellSpacing w:w="15" w:type="dxa"/>
              <w:tblInd w:w="2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44"/>
              <w:gridCol w:w="4014"/>
              <w:gridCol w:w="4253"/>
            </w:tblGrid>
            <w:tr w:rsidR="00265461" w:rsidRPr="00265461" w:rsidTr="00265461">
              <w:trPr>
                <w:trHeight w:val="460"/>
                <w:tblHeader/>
                <w:tblCellSpacing w:w="15" w:type="dxa"/>
              </w:trPr>
              <w:tc>
                <w:tcPr>
                  <w:tcW w:w="1599" w:type="dxa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Lift</w:t>
                  </w:r>
                </w:p>
              </w:tc>
              <w:tc>
                <w:tcPr>
                  <w:tcW w:w="3984" w:type="dxa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Expected Impact</w:t>
                  </w:r>
                </w:p>
              </w:tc>
              <w:tc>
                <w:tcPr>
                  <w:tcW w:w="4208" w:type="dxa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Significance Level</w:t>
                  </w:r>
                </w:p>
              </w:tc>
            </w:tr>
            <w:tr w:rsidR="00265461" w:rsidRPr="00265461" w:rsidTr="00265461">
              <w:trPr>
                <w:trHeight w:val="177"/>
                <w:tblCellSpacing w:w="15" w:type="dxa"/>
              </w:trPr>
              <w:tc>
                <w:tcPr>
                  <w:tcW w:w="1599" w:type="dxa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36.2%</w:t>
                  </w:r>
                </w:p>
              </w:tc>
              <w:tc>
                <w:tcPr>
                  <w:tcW w:w="3984" w:type="dxa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694</w:t>
                  </w:r>
                </w:p>
              </w:tc>
              <w:tc>
                <w:tcPr>
                  <w:tcW w:w="4208" w:type="dxa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99.2%</w:t>
                  </w:r>
                </w:p>
              </w:tc>
            </w:tr>
          </w:tbl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  <w:tr w:rsidR="00265461" w:rsidRPr="00265461" w:rsidTr="00265461">
        <w:trPr>
          <w:trHeight w:val="1497"/>
          <w:tblCellSpacing w:w="15" w:type="dxa"/>
        </w:trPr>
        <w:tc>
          <w:tcPr>
            <w:tcW w:w="4930" w:type="pct"/>
            <w:shd w:val="clear" w:color="auto" w:fill="F0F0F0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65461">
              <w:rPr>
                <w:rFonts w:eastAsia="Times New Roman"/>
                <w:sz w:val="16"/>
                <w:szCs w:val="16"/>
              </w:rPr>
              <w:t>4</w:t>
            </w: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</w:t>
            </w: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Summary Statistics for </w:t>
            </w:r>
            <w:proofErr w:type="spellStart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Sum_Gross</w:t>
            </w:r>
            <w:proofErr w:type="spellEnd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Margin by Test Group</w:t>
            </w:r>
          </w:p>
          <w:tbl>
            <w:tblPr>
              <w:tblpPr w:leftFromText="180" w:rightFromText="180" w:vertAnchor="page" w:horzAnchor="margin" w:tblpY="331"/>
              <w:tblOverlap w:val="never"/>
              <w:tblW w:w="4619" w:type="pct"/>
              <w:tblCellSpacing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21"/>
              <w:gridCol w:w="2745"/>
              <w:gridCol w:w="3192"/>
            </w:tblGrid>
            <w:tr w:rsidR="00265461" w:rsidRPr="00265461" w:rsidTr="00265461">
              <w:trPr>
                <w:trHeight w:val="224"/>
                <w:tblHeader/>
                <w:tblCellSpacing w:w="15" w:type="dxa"/>
              </w:trPr>
              <w:tc>
                <w:tcPr>
                  <w:tcW w:w="1734" w:type="pct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Statistic</w:t>
                  </w:r>
                </w:p>
              </w:tc>
              <w:tc>
                <w:tcPr>
                  <w:tcW w:w="1482" w:type="pct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1718" w:type="pct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Control</w:t>
                  </w:r>
                </w:p>
              </w:tc>
            </w:tr>
            <w:tr w:rsidR="00265461" w:rsidRPr="00265461" w:rsidTr="00265461">
              <w:trPr>
                <w:trHeight w:val="188"/>
                <w:tblCellSpacing w:w="15" w:type="dxa"/>
              </w:trPr>
              <w:tc>
                <w:tcPr>
                  <w:tcW w:w="1734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1482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39.74</w:t>
                  </w:r>
                </w:p>
              </w:tc>
              <w:tc>
                <w:tcPr>
                  <w:tcW w:w="1718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5.13</w:t>
                  </w:r>
                </w:p>
              </w:tc>
            </w:tr>
            <w:tr w:rsidR="00265461" w:rsidRPr="00265461" w:rsidTr="00265461">
              <w:trPr>
                <w:trHeight w:val="200"/>
                <w:tblCellSpacing w:w="15" w:type="dxa"/>
              </w:trPr>
              <w:tc>
                <w:tcPr>
                  <w:tcW w:w="1734" w:type="pct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Minimum</w:t>
                  </w:r>
                </w:p>
              </w:tc>
              <w:tc>
                <w:tcPr>
                  <w:tcW w:w="1482" w:type="pct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20.09</w:t>
                  </w:r>
                </w:p>
              </w:tc>
              <w:tc>
                <w:tcPr>
                  <w:tcW w:w="1718" w:type="pct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-12.84</w:t>
                  </w:r>
                </w:p>
              </w:tc>
            </w:tr>
            <w:tr w:rsidR="00265461" w:rsidRPr="00265461" w:rsidTr="00265461">
              <w:trPr>
                <w:trHeight w:val="188"/>
                <w:tblCellSpacing w:w="15" w:type="dxa"/>
              </w:trPr>
              <w:tc>
                <w:tcPr>
                  <w:tcW w:w="1734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Maximum</w:t>
                  </w:r>
                </w:p>
              </w:tc>
              <w:tc>
                <w:tcPr>
                  <w:tcW w:w="1482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67.52</w:t>
                  </w:r>
                </w:p>
              </w:tc>
              <w:tc>
                <w:tcPr>
                  <w:tcW w:w="1718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50.84</w:t>
                  </w:r>
                </w:p>
              </w:tc>
            </w:tr>
            <w:tr w:rsidR="00265461" w:rsidRPr="00265461" w:rsidTr="00265461">
              <w:trPr>
                <w:trHeight w:val="275"/>
                <w:tblCellSpacing w:w="15" w:type="dxa"/>
              </w:trPr>
              <w:tc>
                <w:tcPr>
                  <w:tcW w:w="1734" w:type="pct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Standard Deviation</w:t>
                  </w:r>
                </w:p>
              </w:tc>
              <w:tc>
                <w:tcPr>
                  <w:tcW w:w="1482" w:type="pct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17.15</w:t>
                  </w:r>
                </w:p>
              </w:tc>
              <w:tc>
                <w:tcPr>
                  <w:tcW w:w="1718" w:type="pct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17.47</w:t>
                  </w:r>
                </w:p>
              </w:tc>
            </w:tr>
          </w:tbl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25" w:type="pct"/>
            <w:shd w:val="clear" w:color="auto" w:fill="F0F0F0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</w:tbl>
    <w:p w:rsidR="00265461" w:rsidRDefault="00265461"/>
    <w:p w:rsidR="00265461" w:rsidRDefault="00265461" w:rsidP="00265461">
      <w:r>
        <w:t xml:space="preserve">Lift Analysis for Control </w:t>
      </w:r>
      <w:proofErr w:type="gramStart"/>
      <w:r>
        <w:t>vs</w:t>
      </w:r>
      <w:proofErr w:type="gramEnd"/>
      <w:r>
        <w:t xml:space="preserve"> Treatment for the West Region.</w:t>
      </w:r>
    </w:p>
    <w:p w:rsidR="00A44980" w:rsidRDefault="00A44980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9"/>
        <w:gridCol w:w="81"/>
      </w:tblGrid>
      <w:tr w:rsidR="00265461" w:rsidRPr="00265461" w:rsidTr="00265461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Lift Analysis for </w:t>
            </w:r>
            <w:proofErr w:type="spellStart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Sum_Gross</w:t>
            </w:r>
            <w:proofErr w:type="spellEnd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Margin</w:t>
            </w: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1"/>
              <w:gridCol w:w="3132"/>
              <w:gridCol w:w="4106"/>
            </w:tblGrid>
            <w:tr w:rsidR="00265461" w:rsidRPr="00265461" w:rsidTr="00265461">
              <w:trPr>
                <w:tblHeader/>
                <w:tblCellSpacing w:w="15" w:type="dxa"/>
              </w:trPr>
              <w:tc>
                <w:tcPr>
                  <w:tcW w:w="1042" w:type="pct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Lift</w:t>
                  </w:r>
                </w:p>
              </w:tc>
              <w:tc>
                <w:tcPr>
                  <w:tcW w:w="1714" w:type="pct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Expected Impact</w:t>
                  </w:r>
                </w:p>
              </w:tc>
              <w:tc>
                <w:tcPr>
                  <w:tcW w:w="0" w:type="auto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Significance Level</w:t>
                  </w:r>
                </w:p>
              </w:tc>
            </w:tr>
            <w:tr w:rsidR="00265461" w:rsidRPr="00265461" w:rsidTr="00265461">
              <w:trPr>
                <w:tblCellSpacing w:w="15" w:type="dxa"/>
              </w:trPr>
              <w:tc>
                <w:tcPr>
                  <w:tcW w:w="1042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31.1%</w:t>
                  </w:r>
                </w:p>
              </w:tc>
              <w:tc>
                <w:tcPr>
                  <w:tcW w:w="1714" w:type="pct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437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98.9%</w:t>
                  </w:r>
                </w:p>
              </w:tc>
            </w:tr>
          </w:tbl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65461" w:rsidRPr="00265461" w:rsidTr="00265461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65461">
              <w:rPr>
                <w:rFonts w:eastAsia="Times New Roman"/>
                <w:sz w:val="16"/>
                <w:szCs w:val="16"/>
              </w:rPr>
              <w:t>4</w:t>
            </w: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</w:t>
            </w: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Summary Statistics for </w:t>
            </w:r>
            <w:proofErr w:type="spellStart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Sum_Gross</w:t>
            </w:r>
            <w:proofErr w:type="spellEnd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Margin by Test Group</w:t>
            </w:r>
          </w:p>
          <w:tbl>
            <w:tblPr>
              <w:tblpPr w:leftFromText="180" w:rightFromText="180" w:vertAnchor="text" w:horzAnchor="margin" w:tblpY="20"/>
              <w:tblOverlap w:val="never"/>
              <w:tblW w:w="9346" w:type="dxa"/>
              <w:tblCellSpacing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5"/>
              <w:gridCol w:w="2820"/>
              <w:gridCol w:w="4111"/>
            </w:tblGrid>
            <w:tr w:rsidR="00265461" w:rsidRPr="00265461" w:rsidTr="00265461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Statistic</w:t>
                  </w:r>
                </w:p>
              </w:tc>
              <w:tc>
                <w:tcPr>
                  <w:tcW w:w="2790" w:type="dxa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Treatment</w:t>
                  </w:r>
                </w:p>
              </w:tc>
              <w:tc>
                <w:tcPr>
                  <w:tcW w:w="4066" w:type="dxa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Control</w:t>
                  </w:r>
                </w:p>
              </w:tc>
            </w:tr>
            <w:tr w:rsidR="00265461" w:rsidRPr="00265461" w:rsidTr="0026546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Average</w:t>
                  </w:r>
                </w:p>
              </w:tc>
              <w:tc>
                <w:tcPr>
                  <w:tcW w:w="2790" w:type="dxa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39.17</w:t>
                  </w:r>
                </w:p>
              </w:tc>
              <w:tc>
                <w:tcPr>
                  <w:tcW w:w="4066" w:type="dxa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7.76</w:t>
                  </w:r>
                </w:p>
              </w:tc>
            </w:tr>
            <w:tr w:rsidR="00265461" w:rsidRPr="00265461" w:rsidTr="00265461">
              <w:trPr>
                <w:tblCellSpacing w:w="15" w:type="dxa"/>
              </w:trPr>
              <w:tc>
                <w:tcPr>
                  <w:tcW w:w="0" w:type="auto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Minimum</w:t>
                  </w:r>
                </w:p>
              </w:tc>
              <w:tc>
                <w:tcPr>
                  <w:tcW w:w="2790" w:type="dxa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12.34</w:t>
                  </w:r>
                </w:p>
              </w:tc>
              <w:tc>
                <w:tcPr>
                  <w:tcW w:w="4066" w:type="dxa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-10.17</w:t>
                  </w:r>
                </w:p>
              </w:tc>
            </w:tr>
            <w:tr w:rsidR="00265461" w:rsidRPr="00265461" w:rsidTr="0026546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Maximum</w:t>
                  </w:r>
                </w:p>
              </w:tc>
              <w:tc>
                <w:tcPr>
                  <w:tcW w:w="2790" w:type="dxa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55.30</w:t>
                  </w:r>
                </w:p>
              </w:tc>
              <w:tc>
                <w:tcPr>
                  <w:tcW w:w="4066" w:type="dxa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32.77</w:t>
                  </w:r>
                </w:p>
              </w:tc>
            </w:tr>
            <w:tr w:rsidR="00265461" w:rsidRPr="00265461" w:rsidTr="00265461">
              <w:trPr>
                <w:tblCellSpacing w:w="15" w:type="dxa"/>
              </w:trPr>
              <w:tc>
                <w:tcPr>
                  <w:tcW w:w="0" w:type="auto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Standard Deviation</w:t>
                  </w:r>
                </w:p>
              </w:tc>
              <w:tc>
                <w:tcPr>
                  <w:tcW w:w="2790" w:type="dxa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16.34</w:t>
                  </w:r>
                </w:p>
              </w:tc>
              <w:tc>
                <w:tcPr>
                  <w:tcW w:w="4066" w:type="dxa"/>
                  <w:shd w:val="clear" w:color="auto" w:fill="E6F8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11.94</w:t>
                  </w:r>
                </w:p>
              </w:tc>
            </w:tr>
          </w:tbl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0F0F0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rPr>
                <w:rFonts w:eastAsia="Times New Roman"/>
                <w:sz w:val="16"/>
                <w:szCs w:val="16"/>
              </w:rPr>
            </w:pPr>
          </w:p>
        </w:tc>
      </w:tr>
    </w:tbl>
    <w:p w:rsidR="00265461" w:rsidRDefault="00265461"/>
    <w:p w:rsidR="00265461" w:rsidRDefault="00265461" w:rsidP="00265461">
      <w:r>
        <w:t>Lift Analysis for C</w:t>
      </w:r>
      <w:r>
        <w:t xml:space="preserve">ontrol </w:t>
      </w:r>
      <w:proofErr w:type="gramStart"/>
      <w:r>
        <w:t>vs</w:t>
      </w:r>
      <w:proofErr w:type="gramEnd"/>
      <w:r>
        <w:t xml:space="preserve"> Treatment for the Combined Region: </w:t>
      </w:r>
    </w:p>
    <w:p w:rsidR="00265461" w:rsidRDefault="00265461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3"/>
        <w:gridCol w:w="87"/>
      </w:tblGrid>
      <w:tr w:rsidR="00265461" w:rsidRPr="00265461" w:rsidTr="00265461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/>
                <w:b/>
                <w:bCs/>
                <w:sz w:val="24"/>
                <w:szCs w:val="24"/>
              </w:rPr>
            </w:pP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lastRenderedPageBreak/>
              <w:t xml:space="preserve">Lift Analysis for </w:t>
            </w:r>
            <w:proofErr w:type="spellStart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Sum_Gross</w:t>
            </w:r>
            <w:proofErr w:type="spellEnd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Margin</w:t>
            </w: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  <w:tbl>
            <w:tblPr>
              <w:tblW w:w="5000" w:type="pct"/>
              <w:tblCellSpacing w:w="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53"/>
              <w:gridCol w:w="3772"/>
              <w:gridCol w:w="4038"/>
            </w:tblGrid>
            <w:tr w:rsidR="00265461" w:rsidRPr="00265461" w:rsidTr="00265461">
              <w:trPr>
                <w:tblHeader/>
                <w:tblCellSpacing w:w="15" w:type="dxa"/>
              </w:trPr>
              <w:tc>
                <w:tcPr>
                  <w:tcW w:w="0" w:type="auto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Lift</w:t>
                  </w:r>
                </w:p>
              </w:tc>
              <w:tc>
                <w:tcPr>
                  <w:tcW w:w="0" w:type="auto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Expected Impact</w:t>
                  </w:r>
                </w:p>
              </w:tc>
              <w:tc>
                <w:tcPr>
                  <w:tcW w:w="0" w:type="auto"/>
                  <w:shd w:val="clear" w:color="auto" w:fill="0092CE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FFFFFF"/>
                      <w:sz w:val="24"/>
                      <w:szCs w:val="24"/>
                    </w:rPr>
                    <w:t>Significance Level</w:t>
                  </w:r>
                </w:p>
              </w:tc>
            </w:tr>
            <w:tr w:rsidR="00265461" w:rsidRPr="00265461" w:rsidTr="00265461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33.6%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565</w:t>
                  </w:r>
                </w:p>
              </w:tc>
              <w:tc>
                <w:tcPr>
                  <w:tcW w:w="0" w:type="auto"/>
                  <w:shd w:val="clear" w:color="auto" w:fill="FFFFFF"/>
                  <w:hideMark/>
                </w:tcPr>
                <w:p w:rsidR="00265461" w:rsidRPr="00265461" w:rsidRDefault="00265461" w:rsidP="00265461">
                  <w:pPr>
                    <w:widowControl/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spacing w:line="240" w:lineRule="auto"/>
                    <w:jc w:val="center"/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</w:pPr>
                  <w:r w:rsidRPr="00265461">
                    <w:rPr>
                      <w:rFonts w:ascii="Verdana" w:eastAsia="Times New Roman" w:hAnsi="Verdana" w:cs="Times New Roman"/>
                      <w:color w:val="auto"/>
                      <w:sz w:val="20"/>
                      <w:szCs w:val="20"/>
                    </w:rPr>
                    <w:t>100.0%</w:t>
                  </w:r>
                </w:p>
              </w:tc>
            </w:tr>
          </w:tbl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  <w:tr w:rsidR="00265461" w:rsidRPr="00265461" w:rsidTr="00265461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265461">
              <w:rPr>
                <w:rFonts w:eastAsia="Times New Roman"/>
                <w:sz w:val="16"/>
                <w:szCs w:val="16"/>
              </w:rPr>
              <w:lastRenderedPageBreak/>
              <w:t>4</w:t>
            </w: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</w:t>
            </w:r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Summary Statistics for </w:t>
            </w:r>
            <w:proofErr w:type="spellStart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>Sum_Gross</w:t>
            </w:r>
            <w:proofErr w:type="spellEnd"/>
            <w:r w:rsidRPr="00265461">
              <w:rPr>
                <w:rFonts w:ascii="Verdana" w:eastAsia="Times New Roman" w:hAnsi="Verdana"/>
                <w:b/>
                <w:bCs/>
                <w:sz w:val="24"/>
                <w:szCs w:val="24"/>
              </w:rPr>
              <w:t xml:space="preserve"> Margin by Test Group</w:t>
            </w: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0F0F0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eastAsia="Times New Roman"/>
                <w:sz w:val="16"/>
                <w:szCs w:val="16"/>
              </w:rPr>
            </w:pPr>
          </w:p>
        </w:tc>
      </w:tr>
    </w:tbl>
    <w:tbl>
      <w:tblPr>
        <w:tblpPr w:leftFromText="180" w:rightFromText="180" w:vertAnchor="page" w:horzAnchor="margin" w:tblpY="3481"/>
        <w:tblOverlap w:val="never"/>
        <w:tblW w:w="4964" w:type="pct"/>
        <w:tblCellSpacing w:w="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2942"/>
        <w:gridCol w:w="3629"/>
      </w:tblGrid>
      <w:tr w:rsidR="00265461" w:rsidRPr="00265461" w:rsidTr="00265461">
        <w:trPr>
          <w:tblHeader/>
          <w:tblCellSpacing w:w="15" w:type="dxa"/>
        </w:trPr>
        <w:tc>
          <w:tcPr>
            <w:tcW w:w="1433" w:type="pct"/>
            <w:shd w:val="clear" w:color="auto" w:fill="0092CE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265461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Statistic</w:t>
            </w:r>
          </w:p>
        </w:tc>
        <w:tc>
          <w:tcPr>
            <w:tcW w:w="1571" w:type="pct"/>
            <w:shd w:val="clear" w:color="auto" w:fill="0092CE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265461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Treatment</w:t>
            </w:r>
          </w:p>
        </w:tc>
        <w:tc>
          <w:tcPr>
            <w:tcW w:w="1933" w:type="pct"/>
            <w:shd w:val="clear" w:color="auto" w:fill="0092CE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265461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Control</w:t>
            </w:r>
          </w:p>
        </w:tc>
      </w:tr>
      <w:tr w:rsidR="00265461" w:rsidRPr="00265461" w:rsidTr="00265461">
        <w:trPr>
          <w:tblCellSpacing w:w="15" w:type="dxa"/>
        </w:trPr>
        <w:tc>
          <w:tcPr>
            <w:tcW w:w="1433" w:type="pct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Average</w:t>
            </w:r>
          </w:p>
        </w:tc>
        <w:tc>
          <w:tcPr>
            <w:tcW w:w="1571" w:type="pct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39.45</w:t>
            </w:r>
          </w:p>
        </w:tc>
        <w:tc>
          <w:tcPr>
            <w:tcW w:w="1933" w:type="pct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6.44</w:t>
            </w:r>
          </w:p>
        </w:tc>
      </w:tr>
      <w:tr w:rsidR="00265461" w:rsidRPr="00265461" w:rsidTr="00265461">
        <w:trPr>
          <w:tblCellSpacing w:w="15" w:type="dxa"/>
        </w:trPr>
        <w:tc>
          <w:tcPr>
            <w:tcW w:w="1433" w:type="pct"/>
            <w:shd w:val="clear" w:color="auto" w:fill="E6F8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Minimum</w:t>
            </w:r>
          </w:p>
        </w:tc>
        <w:tc>
          <w:tcPr>
            <w:tcW w:w="1571" w:type="pct"/>
            <w:shd w:val="clear" w:color="auto" w:fill="E6F8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12.34</w:t>
            </w:r>
          </w:p>
        </w:tc>
        <w:tc>
          <w:tcPr>
            <w:tcW w:w="1933" w:type="pct"/>
            <w:shd w:val="clear" w:color="auto" w:fill="E6F8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-12.84</w:t>
            </w:r>
          </w:p>
        </w:tc>
      </w:tr>
      <w:tr w:rsidR="00265461" w:rsidRPr="00265461" w:rsidTr="00265461">
        <w:trPr>
          <w:tblCellSpacing w:w="15" w:type="dxa"/>
        </w:trPr>
        <w:tc>
          <w:tcPr>
            <w:tcW w:w="1433" w:type="pct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Maximum</w:t>
            </w:r>
          </w:p>
        </w:tc>
        <w:tc>
          <w:tcPr>
            <w:tcW w:w="1571" w:type="pct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67.52</w:t>
            </w:r>
          </w:p>
        </w:tc>
        <w:tc>
          <w:tcPr>
            <w:tcW w:w="1933" w:type="pct"/>
            <w:shd w:val="clear" w:color="auto" w:fill="FFFF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50.84</w:t>
            </w:r>
          </w:p>
        </w:tc>
      </w:tr>
      <w:tr w:rsidR="00265461" w:rsidRPr="00265461" w:rsidTr="00265461">
        <w:trPr>
          <w:tblCellSpacing w:w="15" w:type="dxa"/>
        </w:trPr>
        <w:tc>
          <w:tcPr>
            <w:tcW w:w="1433" w:type="pct"/>
            <w:shd w:val="clear" w:color="auto" w:fill="E6F8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Standard Deviation</w:t>
            </w:r>
          </w:p>
        </w:tc>
        <w:tc>
          <w:tcPr>
            <w:tcW w:w="1571" w:type="pct"/>
            <w:shd w:val="clear" w:color="auto" w:fill="E6F8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16.30</w:t>
            </w:r>
          </w:p>
        </w:tc>
        <w:tc>
          <w:tcPr>
            <w:tcW w:w="1933" w:type="pct"/>
            <w:shd w:val="clear" w:color="auto" w:fill="E6F8FF"/>
            <w:hideMark/>
          </w:tcPr>
          <w:p w:rsidR="00265461" w:rsidRPr="00265461" w:rsidRDefault="00265461" w:rsidP="00265461">
            <w:pPr>
              <w:widowControl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line="240" w:lineRule="auto"/>
              <w:jc w:val="center"/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</w:pPr>
            <w:r w:rsidRPr="00265461">
              <w:rPr>
                <w:rFonts w:ascii="Verdana" w:eastAsia="Times New Roman" w:hAnsi="Verdana" w:cs="Times New Roman"/>
                <w:color w:val="auto"/>
                <w:sz w:val="20"/>
                <w:szCs w:val="20"/>
              </w:rPr>
              <w:t>14.63</w:t>
            </w:r>
          </w:p>
        </w:tc>
      </w:tr>
    </w:tbl>
    <w:p w:rsidR="00A44980" w:rsidRDefault="00A44980">
      <w:pPr>
        <w:rPr>
          <w:sz w:val="32"/>
          <w:szCs w:val="32"/>
        </w:rPr>
      </w:pPr>
      <w:bookmarkStart w:id="2" w:name="_1fob9te" w:colFirst="0" w:colLast="0"/>
      <w:bookmarkEnd w:id="2"/>
    </w:p>
    <w:p w:rsidR="00A2670A" w:rsidRPr="00A2670A" w:rsidRDefault="00A2670A" w:rsidP="00A2670A">
      <w:pPr>
        <w:widowControl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spacing w:line="240" w:lineRule="auto"/>
        <w:rPr>
          <w:rFonts w:eastAsia="Times New Roman"/>
          <w:sz w:val="16"/>
          <w:szCs w:val="16"/>
        </w:rPr>
      </w:pPr>
      <w:r w:rsidRPr="00A2670A">
        <w:rPr>
          <w:rFonts w:eastAsia="Times New Roman"/>
          <w:sz w:val="16"/>
          <w:szCs w:val="16"/>
        </w:rPr>
        <w:lastRenderedPageBreak/>
        <w:br/>
      </w:r>
      <w:r w:rsidRPr="00A2670A">
        <w:rPr>
          <w:rFonts w:eastAsia="Times New Roman"/>
          <w:noProof/>
          <w:sz w:val="16"/>
          <w:szCs w:val="16"/>
        </w:rPr>
        <w:drawing>
          <wp:inline distT="0" distB="0" distL="0" distR="0" wp14:anchorId="50D486C7" wp14:editId="04436C45">
            <wp:extent cx="5486400" cy="5486400"/>
            <wp:effectExtent l="0" t="0" r="0" b="0"/>
            <wp:docPr id="1" name="Picture 1" descr="C:\Users\MAHE\AppData\Local\Temp\Alteryx_9084_8af71230-d991-48bb-b76b-f1f97ade542a__files\63e3aadbc589171fffaf207280430f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\AppData\Local\Temp\Alteryx_9084_8af71230-d991-48bb-b76b-f1f97ade542a__files\63e3aadbc589171fffaf207280430f8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670A" w:rsidRDefault="00A2670A" w:rsidP="00A2670A">
      <w:r>
        <w:t xml:space="preserve">In conclusion, I would recommend Round Roasters implement the new menu to all stores due to a </w:t>
      </w:r>
      <w:r>
        <w:t>lift of 33.6</w:t>
      </w:r>
      <w:r>
        <w:t>% at a significance of 100%</w:t>
      </w:r>
      <w:r>
        <w:t xml:space="preserve">. </w:t>
      </w:r>
    </w:p>
    <w:p w:rsidR="00A2670A" w:rsidRDefault="00A2670A" w:rsidP="00A2670A"/>
    <w:p w:rsidR="00A2670A" w:rsidRPr="00E671D2" w:rsidRDefault="00A2670A" w:rsidP="00A2670A">
      <w:pPr>
        <w:rPr>
          <w:b/>
        </w:rPr>
      </w:pPr>
      <w:r w:rsidRPr="00E671D2">
        <w:rPr>
          <w:b/>
        </w:rPr>
        <w:t>Lift from the new menu for the West &amp; Central Region.</w:t>
      </w:r>
    </w:p>
    <w:p w:rsidR="00A2670A" w:rsidRDefault="00A2670A" w:rsidP="00A26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2670A" w:rsidTr="002A7F14"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Region</w:t>
            </w:r>
          </w:p>
        </w:tc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Lift</w:t>
            </w:r>
          </w:p>
        </w:tc>
        <w:tc>
          <w:tcPr>
            <w:tcW w:w="3004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Significance Level</w:t>
            </w:r>
          </w:p>
        </w:tc>
      </w:tr>
      <w:tr w:rsidR="00A2670A" w:rsidTr="002A7F14"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West</w:t>
            </w:r>
          </w:p>
        </w:tc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31.1</w:t>
            </w:r>
            <w:r w:rsidRPr="00A2670A">
              <w:rPr>
                <w:rFonts w:ascii="Arial" w:hAnsi="Arial" w:cs="Arial"/>
              </w:rPr>
              <w:t>%</w:t>
            </w:r>
          </w:p>
        </w:tc>
        <w:tc>
          <w:tcPr>
            <w:tcW w:w="3004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98.9</w:t>
            </w:r>
            <w:r w:rsidRPr="00A2670A">
              <w:rPr>
                <w:rFonts w:ascii="Arial" w:hAnsi="Arial" w:cs="Arial"/>
              </w:rPr>
              <w:t>%</w:t>
            </w:r>
          </w:p>
        </w:tc>
      </w:tr>
      <w:tr w:rsidR="00A2670A" w:rsidTr="002A7F14">
        <w:trPr>
          <w:trHeight w:val="269"/>
        </w:trPr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Central</w:t>
            </w:r>
          </w:p>
        </w:tc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36.2</w:t>
            </w:r>
            <w:r w:rsidRPr="00A2670A">
              <w:rPr>
                <w:rFonts w:ascii="Arial" w:hAnsi="Arial" w:cs="Arial"/>
              </w:rPr>
              <w:t>%</w:t>
            </w:r>
          </w:p>
        </w:tc>
        <w:tc>
          <w:tcPr>
            <w:tcW w:w="3004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99.2</w:t>
            </w:r>
            <w:r w:rsidRPr="00A2670A">
              <w:rPr>
                <w:rFonts w:ascii="Arial" w:hAnsi="Arial" w:cs="Arial"/>
              </w:rPr>
              <w:t>%</w:t>
            </w:r>
          </w:p>
        </w:tc>
      </w:tr>
    </w:tbl>
    <w:p w:rsidR="00A2670A" w:rsidRDefault="00A2670A" w:rsidP="00A2670A"/>
    <w:p w:rsidR="00A2670A" w:rsidRPr="00E671D2" w:rsidRDefault="00A2670A" w:rsidP="00A2670A">
      <w:pPr>
        <w:rPr>
          <w:b/>
        </w:rPr>
      </w:pPr>
      <w:r w:rsidRPr="00E671D2">
        <w:rPr>
          <w:b/>
        </w:rPr>
        <w:t>Lift from the new menu for the Combined Region (West &amp; Central).</w:t>
      </w:r>
    </w:p>
    <w:p w:rsidR="00A2670A" w:rsidRDefault="00A2670A" w:rsidP="00A2670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3"/>
        <w:gridCol w:w="3003"/>
        <w:gridCol w:w="3004"/>
      </w:tblGrid>
      <w:tr w:rsidR="00A2670A" w:rsidTr="002A7F14"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Region</w:t>
            </w:r>
          </w:p>
        </w:tc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Lift</w:t>
            </w:r>
          </w:p>
        </w:tc>
        <w:tc>
          <w:tcPr>
            <w:tcW w:w="3004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Significance Level</w:t>
            </w:r>
          </w:p>
        </w:tc>
      </w:tr>
      <w:tr w:rsidR="00A2670A" w:rsidTr="002A7F14">
        <w:tc>
          <w:tcPr>
            <w:tcW w:w="3003" w:type="dxa"/>
          </w:tcPr>
          <w:p w:rsidR="00A2670A" w:rsidRPr="00A2670A" w:rsidRDefault="00A2670A" w:rsidP="002A7F14">
            <w:pPr>
              <w:tabs>
                <w:tab w:val="center" w:pos="1393"/>
              </w:tabs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Combined (West &amp; Central)</w:t>
            </w:r>
          </w:p>
        </w:tc>
        <w:tc>
          <w:tcPr>
            <w:tcW w:w="3003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33.6</w:t>
            </w:r>
            <w:r w:rsidRPr="00A2670A">
              <w:rPr>
                <w:rFonts w:ascii="Arial" w:hAnsi="Arial" w:cs="Arial"/>
              </w:rPr>
              <w:t>%</w:t>
            </w:r>
          </w:p>
        </w:tc>
        <w:tc>
          <w:tcPr>
            <w:tcW w:w="3004" w:type="dxa"/>
          </w:tcPr>
          <w:p w:rsidR="00A2670A" w:rsidRPr="00A2670A" w:rsidRDefault="00A2670A" w:rsidP="002A7F14">
            <w:pPr>
              <w:rPr>
                <w:rFonts w:ascii="Arial" w:hAnsi="Arial" w:cs="Arial"/>
              </w:rPr>
            </w:pPr>
            <w:r w:rsidRPr="00A2670A">
              <w:rPr>
                <w:rFonts w:ascii="Arial" w:hAnsi="Arial" w:cs="Arial"/>
              </w:rPr>
              <w:t>100%</w:t>
            </w:r>
          </w:p>
        </w:tc>
      </w:tr>
    </w:tbl>
    <w:p w:rsidR="00A2670A" w:rsidRDefault="00A2670A" w:rsidP="00A2670A"/>
    <w:sectPr w:rsidR="00A2670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A2741"/>
    <w:multiLevelType w:val="hybridMultilevel"/>
    <w:tmpl w:val="491C0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BA3BF3"/>
    <w:multiLevelType w:val="multilevel"/>
    <w:tmpl w:val="5380DBC4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2AA2556E"/>
    <w:multiLevelType w:val="multilevel"/>
    <w:tmpl w:val="33B4CF18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3" w15:restartNumberingAfterBreak="0">
    <w:nsid w:val="59043DBB"/>
    <w:multiLevelType w:val="multilevel"/>
    <w:tmpl w:val="05B08D30"/>
    <w:lvl w:ilvl="0">
      <w:start w:val="1"/>
      <w:numFmt w:val="decimal"/>
      <w:lvlText w:val="%1."/>
      <w:lvlJc w:val="left"/>
      <w:pPr>
        <w:ind w:left="720" w:firstLine="360"/>
      </w:pPr>
    </w:lvl>
    <w:lvl w:ilvl="1">
      <w:start w:val="1"/>
      <w:numFmt w:val="decimal"/>
      <w:lvlText w:val="%2."/>
      <w:lvlJc w:val="left"/>
      <w:pPr>
        <w:ind w:left="1440" w:firstLine="1080"/>
      </w:pPr>
    </w:lvl>
    <w:lvl w:ilvl="2">
      <w:start w:val="1"/>
      <w:numFmt w:val="decimal"/>
      <w:lvlText w:val="%3."/>
      <w:lvlJc w:val="left"/>
      <w:pPr>
        <w:ind w:left="2160" w:firstLine="180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decimal"/>
      <w:lvlText w:val="%5."/>
      <w:lvlJc w:val="left"/>
      <w:pPr>
        <w:ind w:left="3600" w:firstLine="3240"/>
      </w:pPr>
    </w:lvl>
    <w:lvl w:ilvl="5">
      <w:start w:val="1"/>
      <w:numFmt w:val="decimal"/>
      <w:lvlText w:val="%6."/>
      <w:lvlJc w:val="left"/>
      <w:pPr>
        <w:ind w:left="4320" w:firstLine="396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decimal"/>
      <w:lvlText w:val="%8."/>
      <w:lvlJc w:val="left"/>
      <w:pPr>
        <w:ind w:left="5760" w:firstLine="5400"/>
      </w:pPr>
    </w:lvl>
    <w:lvl w:ilvl="8">
      <w:start w:val="1"/>
      <w:numFmt w:val="decimal"/>
      <w:lvlText w:val="%9."/>
      <w:lvlJc w:val="left"/>
      <w:pPr>
        <w:ind w:left="6480" w:firstLine="61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980"/>
    <w:rsid w:val="00265461"/>
    <w:rsid w:val="004841C8"/>
    <w:rsid w:val="006F16C8"/>
    <w:rsid w:val="00A2670A"/>
    <w:rsid w:val="00A44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CDBD7"/>
  <w15:docId w15:val="{A59968F4-61BC-4D21-B99B-18D131D1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  <w:contextualSpacing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styleId="TableGrid">
    <w:name w:val="Table Grid"/>
    <w:basedOn w:val="TableNormal"/>
    <w:uiPriority w:val="39"/>
    <w:rsid w:val="006F16C8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HAnsi" w:hAnsiTheme="minorHAnsi" w:cstheme="minorBidi"/>
      <w:color w:val="auto"/>
      <w:sz w:val="24"/>
      <w:szCs w:val="24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6F16C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8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5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9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4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758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7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99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98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362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65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88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0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0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2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955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376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1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0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18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8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51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9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58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8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1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7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97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68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33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0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33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65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94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14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Jacob</dc:creator>
  <cp:lastModifiedBy>Melvin Jacob</cp:lastModifiedBy>
  <cp:revision>2</cp:revision>
  <dcterms:created xsi:type="dcterms:W3CDTF">2020-07-31T14:21:00Z</dcterms:created>
  <dcterms:modified xsi:type="dcterms:W3CDTF">2020-07-31T14:21:00Z</dcterms:modified>
</cp:coreProperties>
</file>