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INF2001 - Introduction to Software Engineering</w:t>
      </w:r>
    </w:p>
    <w:p>
      <w:pPr>
        <w:pStyle w:val="Heading1"/>
      </w:pPr>
      <w:r>
        <w:t>Labtorial Week 4 - Class &amp; Sequence Diagram Assignment</w:t>
      </w:r>
    </w:p>
    <w:p>
      <w:r>
        <w:rPr>
          <w:b/>
        </w:rPr>
        <w:t xml:space="preserve">Group Members: </w:t>
      </w:r>
      <w:r>
        <w:t>Melvyn (Student), Jorden (Student), Marcus (Faculty), Shahirah (Analyst), Alberto (Analyst), Hannah (Analyst)</w:t>
      </w:r>
    </w:p>
    <w:p>
      <w:r>
        <w:rPr>
          <w:b/>
        </w:rPr>
        <w:t xml:space="preserve">Submitted by: </w:t>
      </w:r>
      <w:r>
        <w:t xml:space="preserve">Melvyn </w:t>
      </w:r>
      <w:r>
        <w:t>(own completed use cases - UC1, UC2 - highlighted in yellow)</w:t>
      </w:r>
    </w:p>
    <w:p>
      <w:r>
        <w:rPr>
          <w:b/>
        </w:rPr>
        <w:t xml:space="preserve">Scenario: </w:t>
      </w:r>
      <w:r>
        <w:t>SIT is preparing to launch an Entrepreneurship Education Programme. A faculty committee plans to develop a web portal that allows students to subscribe to news about relevant activities (Hackathons, Workshops, Symposiums, Boot Camps, Innovation Challenges, etc.), so the committee can disseminate updates to subscribed students.</w:t>
      </w:r>
    </w:p>
    <w:p>
      <w:pPr>
        <w:pStyle w:val="Heading1"/>
      </w:pPr>
      <w:r>
        <w:t>1. Object-Oriented Analysis</w:t>
      </w:r>
    </w:p>
    <w:p>
      <w:pPr>
        <w:pStyle w:val="Heading2"/>
      </w:pPr>
      <w:r>
        <w:t>1.1 Solution Abstract</w:t>
      </w:r>
    </w:p>
    <w:p>
      <w:r>
        <w:t>Students register for a portal account and log in through the SIT SSO Gateway. Once logged in, a student subscribes to one or more activity categories, and can manage or unsubscribe from these subscriptions. A student can also view the event listing. A faculty member creates an announcement for an activity, saves it as a draft, and submits it for approval. A second faculty member approves the announcement, after which the system publishes it and the Notification service sends event notifications to subscribed students through the Email Gateway. Faculty can also view a subscriber report summarising subscriptions by category.</w:t>
      </w:r>
    </w:p>
    <w:p>
      <w:pPr>
        <w:pStyle w:val="Heading2"/>
      </w:pPr>
      <w:r>
        <w:t>1.2 Candidate Classes (noun extraction) and CRC cards</w:t>
      </w:r>
    </w:p>
    <w:p>
      <w:r>
        <w:t>Nouns from the solution abstract and the Week 3 use cases were filtered to entity classes. The table lists each class with its responsibilities and collaborators (CRC card).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Class</w:t>
            </w:r>
          </w:p>
        </w:tc>
        <w:tc>
          <w:tcPr>
            <w:tcW w:type="dxa" w:w="3120"/>
          </w:tcPr>
          <w:p>
            <w:r>
              <w:t>Responsibilities</w:t>
            </w:r>
          </w:p>
        </w:tc>
        <w:tc>
          <w:tcPr>
            <w:tcW w:type="dxa" w:w="3120"/>
          </w:tcPr>
          <w:p>
            <w:r>
              <w:t>Collaborators</w:t>
            </w:r>
          </w:p>
        </w:tc>
      </w:tr>
      <w:tr>
        <w:tc>
          <w:tcPr>
            <w:tcW w:type="dxa" w:w="3120"/>
          </w:tcPr>
          <w:p>
            <w:r>
              <w:t>Student</w:t>
            </w:r>
          </w:p>
        </w:tc>
        <w:tc>
          <w:tcPr>
            <w:tcW w:type="dxa" w:w="3120"/>
          </w:tcPr>
          <w:p>
            <w:r>
              <w:t>Register, verify account, log in, manage subscriptions, view events, receive notifications</w:t>
            </w:r>
          </w:p>
        </w:tc>
        <w:tc>
          <w:tcPr>
            <w:tcW w:type="dxa" w:w="3120"/>
          </w:tcPr>
          <w:p>
            <w:r>
              <w:t>Account, Subscription, Notification</w:t>
            </w:r>
          </w:p>
        </w:tc>
      </w:tr>
      <w:tr>
        <w:tc>
          <w:tcPr>
            <w:tcW w:type="dxa" w:w="3120"/>
          </w:tcPr>
          <w:p>
            <w:r>
              <w:t>Faculty</w:t>
            </w:r>
          </w:p>
        </w:tc>
        <w:tc>
          <w:tcPr>
            <w:tcW w:type="dxa" w:w="3120"/>
          </w:tcPr>
          <w:p>
            <w:r>
              <w:t>Log in, create/submit/approve announcements, view subscriber reports</w:t>
            </w:r>
          </w:p>
        </w:tc>
        <w:tc>
          <w:tcPr>
            <w:tcW w:type="dxa" w:w="3120"/>
          </w:tcPr>
          <w:p>
            <w:r>
              <w:t>Account, Announcement, SubscriberReport</w:t>
            </w:r>
          </w:p>
        </w:tc>
      </w:tr>
      <w:tr>
        <w:tc>
          <w:tcPr>
            <w:tcW w:type="dxa" w:w="3120"/>
          </w:tcPr>
          <w:p>
            <w:r>
              <w:t>Account</w:t>
            </w:r>
          </w:p>
        </w:tc>
        <w:tc>
          <w:tcPr>
            <w:tcW w:type="dxa" w:w="3120"/>
          </w:tcPr>
          <w:p>
            <w:r>
              <w:t>Represent a portal account; authenticate via SSO, trigger verification email</w:t>
            </w:r>
          </w:p>
        </w:tc>
        <w:tc>
          <w:tcPr>
            <w:tcW w:type="dxa" w:w="3120"/>
          </w:tcPr>
          <w:p>
            <w:r>
              <w:t>Student, Faculty, SSOGateway, EmailGateway</w:t>
            </w:r>
          </w:p>
        </w:tc>
      </w:tr>
      <w:tr>
        <w:tc>
          <w:tcPr>
            <w:tcW w:type="dxa" w:w="3120"/>
          </w:tcPr>
          <w:p>
            <w:r>
              <w:t>Subscription</w:t>
            </w:r>
          </w:p>
        </w:tc>
        <w:tc>
          <w:tcPr>
            <w:tcW w:type="dxa" w:w="3120"/>
          </w:tcPr>
          <w:p>
            <w:r>
              <w:t>Track a student's subscribed categories; add/remove categories</w:t>
            </w:r>
          </w:p>
        </w:tc>
        <w:tc>
          <w:tcPr>
            <w:tcW w:type="dxa" w:w="3120"/>
          </w:tcPr>
          <w:p>
            <w:r>
              <w:t>Student, Category</w:t>
            </w:r>
          </w:p>
        </w:tc>
      </w:tr>
      <w:tr>
        <w:tc>
          <w:tcPr>
            <w:tcW w:type="dxa" w:w="3120"/>
          </w:tcPr>
          <w:p>
            <w:r>
              <w:t>Category</w:t>
            </w:r>
          </w:p>
        </w:tc>
        <w:tc>
          <w:tcPr>
            <w:tcW w:type="dxa" w:w="3120"/>
          </w:tcPr>
          <w:p>
            <w:r>
              <w:t>Represent an activity category (e.g. Hackathon, Boot Camp)</w:t>
            </w:r>
          </w:p>
        </w:tc>
        <w:tc>
          <w:tcPr>
            <w:tcW w:type="dxa" w:w="3120"/>
          </w:tcPr>
          <w:p>
            <w:r>
              <w:t>Subscription, Announcement</w:t>
            </w:r>
          </w:p>
        </w:tc>
      </w:tr>
      <w:tr>
        <w:tc>
          <w:tcPr>
            <w:tcW w:type="dxa" w:w="3120"/>
          </w:tcPr>
          <w:p>
            <w:r>
              <w:t>Announcement</w:t>
            </w:r>
          </w:p>
        </w:tc>
        <w:tc>
          <w:tcPr>
            <w:tcW w:type="dxa" w:w="3120"/>
          </w:tcPr>
          <w:p>
            <w:r>
              <w:t>Hold event details; move through draft/pending/published/rejected states</w:t>
            </w:r>
          </w:p>
        </w:tc>
        <w:tc>
          <w:tcPr>
            <w:tcW w:type="dxa" w:w="3120"/>
          </w:tcPr>
          <w:p>
            <w:r>
              <w:t>Faculty, Category, Notification</w:t>
            </w:r>
          </w:p>
        </w:tc>
      </w:tr>
      <w:tr>
        <w:tc>
          <w:tcPr>
            <w:tcW w:type="dxa" w:w="3120"/>
          </w:tcPr>
          <w:p>
            <w:r>
              <w:t>Notification</w:t>
            </w:r>
          </w:p>
        </w:tc>
        <w:tc>
          <w:tcPr>
            <w:tcW w:type="dxa" w:w="3120"/>
          </w:tcPr>
          <w:p>
            <w:r>
              <w:t>Deliver announcements to subscribed students; retry on failure</w:t>
            </w:r>
          </w:p>
        </w:tc>
        <w:tc>
          <w:tcPr>
            <w:tcW w:type="dxa" w:w="3120"/>
          </w:tcPr>
          <w:p>
            <w:r>
              <w:t>Student, Announcement, EmailGateway</w:t>
            </w:r>
          </w:p>
        </w:tc>
      </w:tr>
      <w:tr>
        <w:tc>
          <w:tcPr>
            <w:tcW w:type="dxa" w:w="3120"/>
          </w:tcPr>
          <w:p>
            <w:r>
              <w:t>SubscriberReport</w:t>
            </w:r>
          </w:p>
        </w:tc>
        <w:tc>
          <w:tcPr>
            <w:tcW w:type="dxa" w:w="3120"/>
          </w:tcPr>
          <w:p>
            <w:r>
              <w:t>Aggregate subscriber counts by category for planning</w:t>
            </w:r>
          </w:p>
        </w:tc>
        <w:tc>
          <w:tcPr>
            <w:tcW w:type="dxa" w:w="3120"/>
          </w:tcPr>
          <w:p>
            <w:r>
              <w:t>Subscription, Faculty</w:t>
            </w:r>
          </w:p>
        </w:tc>
      </w:tr>
      <w:tr>
        <w:tc>
          <w:tcPr>
            <w:tcW w:type="dxa" w:w="3120"/>
          </w:tcPr>
          <w:p>
            <w:r>
              <w:t>SSOGateway (external)</w:t>
            </w:r>
          </w:p>
        </w:tc>
        <w:tc>
          <w:tcPr>
            <w:tcW w:type="dxa" w:w="3120"/>
          </w:tcPr>
          <w:p>
            <w:r>
              <w:t>Authenticate users via SIT single sign-on; validate tokens</w:t>
            </w:r>
          </w:p>
        </w:tc>
        <w:tc>
          <w:tcPr>
            <w:tcW w:type="dxa" w:w="3120"/>
          </w:tcPr>
          <w:p>
            <w:r>
              <w:t>Account</w:t>
            </w:r>
          </w:p>
        </w:tc>
      </w:tr>
      <w:tr>
        <w:tc>
          <w:tcPr>
            <w:tcW w:type="dxa" w:w="3120"/>
          </w:tcPr>
          <w:p>
            <w:r>
              <w:t>EmailGateway (external)</w:t>
            </w:r>
          </w:p>
        </w:tc>
        <w:tc>
          <w:tcPr>
            <w:tcW w:type="dxa" w:w="3120"/>
          </w:tcPr>
          <w:p>
            <w:r>
              <w:t>Send verification links and event notifications by email</w:t>
            </w:r>
          </w:p>
        </w:tc>
        <w:tc>
          <w:tcPr>
            <w:tcW w:type="dxa" w:w="3120"/>
          </w:tcPr>
          <w:p>
            <w:r>
              <w:t>Account, Notification</w:t>
            </w:r>
          </w:p>
        </w:tc>
      </w:tr>
    </w:tbl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2. UML Use Case Diagram</w:t>
      </w:r>
    </w:p>
    <w:p>
      <w:r>
        <w:t>All 12 use cases with their actors, including the external SSO Gateway and Email Gateway. «include» marks mandatory sub-goals (e.g. logged-in actions include UC2 Log In; UC1/UC2/UC7 include the gateways). «extend» marks optional behaviour (e.g. UC9 Save as Draft and UC10 Submit for Approval extend UC8 Create Announcement).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9803" cy="4297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9803" cy="4297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1152" w:right="1152" w:bottom="1152" w:left="1152" w:header="720" w:footer="720" w:gutter="0"/>
          <w:cols w:space="720"/>
          <w:docGrid w:linePitch="360"/>
        </w:sectPr>
      </w:pPr>
    </w:p>
    <w:p>
      <w:pPr>
        <w:pStyle w:val="Heading1"/>
      </w:pPr>
      <w:r>
        <w:t>3. UML Class Diagram</w:t>
      </w:r>
    </w:p>
    <w:p>
      <w:r>
        <w:t>All identified entities with attributes, operations, visibility markers (+ public, - private, # protected), associations with multiplicities, generalisation, and status enumerations. The external SSO Gateway and Email Gateway are modelled as «external» classes the portal depends 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46323" cy="67665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6323" cy="6766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4. UML Sequence Diagrams</w:t>
      </w:r>
    </w:p>
    <w:p>
      <w:r>
        <w:t>One sequence diagram per use case, showing participants, messages, return arrows, activation and alt/opt frames. UC1, UC2, UC7, UC10 and UC11 route through the external SSO Gateway and/or Email Gateway. Use cases highlighted in YELLOW (UC1 and UC2) were completed by Melvyn, the student submitting this document.</w:t>
      </w:r>
    </w:p>
    <w:p>
      <w:pPr>
        <w:pStyle w:val="Heading2"/>
      </w:pPr>
      <w:r>
        <w:rPr>
          <w:highlight w:val="yellow"/>
        </w:rPr>
        <w:t>UC1: Register for Portal Account  (by Melvyn)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9665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1_Regis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6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highlight w:val="yellow"/>
        </w:rPr>
        <w:t>UC2: Log In to Portal  (by Melvyn)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4590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2_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9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UC3: Subscribe to Activity Category  (by Jorden)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7266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3_Subscrib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6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UC4: Manage Subscription Preferences  (by Jorden)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0179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4_ManageSubscrip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7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UC5: Unsubscribe from Category  (by Shahirah)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7724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5_Unsubscrib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2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UC6: View Event Listing  (by Shahirah)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3323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6_ViewEventList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2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UC7: Receive Event Notification  (by Alberto)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599" cy="47409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7_ReceiveNotific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4740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UC8: Create Event Announcement  (by Alberto)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013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8_CreateAnnouncem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1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UC9: Save Announcement as Draft  (by Marcus)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599" cy="488224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9_SaveDraf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4882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UC10: Submit Announcement for Approval  (by Marcus)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7374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10_SubmitForApprov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3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UC11: Approve Announcement  (by Hannah)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0883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11_ApproveAnnounceme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UC12: View Subscriber Report  (by Hannah)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67121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12_ViewSubscriberRepor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121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