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Use-Case Flow Specification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Municipal Solid Waste Route Optimizer — Problem Statement #25</w:t>
      </w:r>
    </w:p>
    <w:p>
      <w:pPr>
        <w:spacing w:after="60"/>
      </w:pPr>
      <w:r>
        <w:rPr>
          <w:b/>
          <w:bCs/>
          <w:sz w:val="21"/>
          <w:szCs w:val="21"/>
        </w:rPr>
        <w:t xml:space="preserve">Use Case: UC-01 — Generate Optimized Collection Route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Primary Actor: Sanitation Supervisor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Supporting Actors: Fleet Telematics/GPS System (provides truck locations), Smart Bin Network (provides fill-level data)</w:t>
      </w:r>
    </w:p>
    <w:p>
      <w:pPr>
        <w:pStyle w:val="Heading2"/>
        <w:spacing w:after="80" w:before="200"/>
      </w:pPr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Sanitation Supervisor is authenticated and logged into the portal.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At least one active truck and driver are available and marked “on duty” for the day.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Smart bins are actively reporting fill-level data to the system (no stale readings older than 24 hours).</w:t>
      </w:r>
    </w:p>
    <w:p>
      <w:pPr>
        <w:pStyle w:val="Heading2"/>
        <w:spacing w:after="80" w:before="200"/>
      </w:pPr>
      <w:r>
        <w:rPr>
          <w:b/>
          <w:bCs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optimized route manifest is generated and assigned to one or more available trucks.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Each assigned Truck Driver can view their manifest listing bins to collect, in visit order.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route and its generation timestamp are logged for audit and future recalculation.</w:t>
      </w:r>
    </w:p>
    <w:p>
      <w:pPr>
        <w:pStyle w:val="Heading2"/>
        <w:spacing w:after="80" w:before="200"/>
      </w:pPr>
      <w:r>
        <w:rPr>
          <w:b/>
          <w:bCs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Sanitation Supervisor selects “Generate Route” from the dashboard for the current collection zone.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System requests current fill-level data for all bins in the zone from the Smart Bin Network.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System filters bins to include only those at or above the 80% fill threshold (includes “Verify Bin Location”, confirming each bin's GPS coordinate against the Fleet Telematics System).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System retrieves available truck and driver data, including current location and capacity, from the Fleet Telematics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System computes an optimized route sequence minimizing total travel distance across the selected bins and available trucks.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System displays the proposed route(s) to the Supervisor for review, including estimated duration and bin count per truck.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Supervisor confirms and publishes the route.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System assigns each route to the corresponding Truck Driver's mobile manifest and notifies the driver.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Use case ends successfully.</w:t>
      </w:r>
    </w:p>
    <w:p>
      <w:pPr>
        <w:pStyle w:val="Heading2"/>
        <w:spacing w:after="80" w:before="200"/>
      </w:pPr>
      <w:r>
        <w:rPr>
          <w:b/>
          <w:bCs/>
        </w:rPr>
        <w:t xml:space="preserve">Alternate Flow — 3a. No Bins Meet the Threshold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At step 3, the system finds no bins at or above the 80% threshold and no bins manually tagged by the Supervisor.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System displays a “No collection required” message for the zone instead of a route.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Supervisor may manually tag specific bins for inclusion (extends the use case via “Manually Tag Bin for Pickup”).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If bins are tagged, flow resumes at main step 4; otherwise the use case ends with no route generated.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3a%1."/>
      <w:lvlJc w:val="star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2026-08-25T06:39:17.999Z</dcterms:created>
  <dcterms:modified xsi:type="dcterms:W3CDTF">2026-08-25T06:39:18.000Z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