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223A" w:rsidRPr="001B4F00" w:rsidRDefault="00C72A54" w:rsidP="00C72A54">
      <w:pPr>
        <w:pStyle w:val="Ttulo2"/>
        <w:rPr>
          <w:lang w:val="en-GB"/>
        </w:rPr>
      </w:pPr>
      <w:r w:rsidRPr="001B4F00">
        <w:rPr>
          <w:lang w:val="en-GB"/>
        </w:rPr>
        <w:t>Citizen-empowered Linked Data Apps for Smarter Cities</w:t>
      </w:r>
    </w:p>
    <w:p w:rsidR="00C72A54" w:rsidRPr="001B4F00" w:rsidRDefault="00C72A54" w:rsidP="00C72A54">
      <w:pPr>
        <w:pStyle w:val="author"/>
        <w:rPr>
          <w:lang w:val="en-GB"/>
        </w:rPr>
      </w:pPr>
      <w:r w:rsidRPr="001B4F00">
        <w:rPr>
          <w:lang w:val="en-GB"/>
        </w:rPr>
        <w:t>Diego López-de-Ipiña</w:t>
      </w:r>
      <w:r w:rsidRPr="001B4F00">
        <w:rPr>
          <w:vertAlign w:val="superscript"/>
          <w:lang w:val="en-GB"/>
        </w:rPr>
        <w:t>1</w:t>
      </w:r>
      <w:r w:rsidRPr="001B4F00">
        <w:rPr>
          <w:lang w:val="en-GB"/>
        </w:rPr>
        <w:t>, Sacha Vanhecke</w:t>
      </w:r>
      <w:r w:rsidRPr="001B4F00">
        <w:rPr>
          <w:vertAlign w:val="superscript"/>
          <w:lang w:val="en-GB"/>
        </w:rPr>
        <w:t>2</w:t>
      </w:r>
      <w:r w:rsidRPr="001B4F00">
        <w:rPr>
          <w:lang w:val="en-GB"/>
        </w:rPr>
        <w:t>, Oscar Peña</w:t>
      </w:r>
      <w:r w:rsidRPr="001B4F00">
        <w:rPr>
          <w:vertAlign w:val="superscript"/>
          <w:lang w:val="en-GB"/>
        </w:rPr>
        <w:t>1</w:t>
      </w:r>
      <w:r w:rsidR="00A652D5" w:rsidRPr="00A652D5">
        <w:rPr>
          <w:lang w:val="en-GB"/>
        </w:rPr>
        <w:t>,</w:t>
      </w:r>
      <w:r w:rsidR="00A652D5">
        <w:rPr>
          <w:lang w:val="en-GB"/>
        </w:rPr>
        <w:t xml:space="preserve"> Tom De Nies</w:t>
      </w:r>
      <w:r w:rsidR="00A652D5" w:rsidRPr="00A652D5">
        <w:rPr>
          <w:vertAlign w:val="superscript"/>
          <w:lang w:val="en-GB"/>
        </w:rPr>
        <w:t>2</w:t>
      </w:r>
      <w:r w:rsidRPr="001B4F00">
        <w:rPr>
          <w:lang w:val="en-GB"/>
        </w:rPr>
        <w:t xml:space="preserve"> and Erik Mannens</w:t>
      </w:r>
      <w:r w:rsidRPr="001B4F00">
        <w:rPr>
          <w:vertAlign w:val="superscript"/>
          <w:lang w:val="en-GB"/>
        </w:rPr>
        <w:t>2</w:t>
      </w:r>
    </w:p>
    <w:p w:rsidR="00C72A54" w:rsidRPr="001B4F00" w:rsidRDefault="00C72A54" w:rsidP="00C72A54">
      <w:pPr>
        <w:pStyle w:val="address"/>
        <w:rPr>
          <w:lang w:val="en-GB"/>
        </w:rPr>
      </w:pPr>
      <w:r w:rsidRPr="001B4F00">
        <w:rPr>
          <w:vertAlign w:val="superscript"/>
          <w:lang w:val="en-GB"/>
        </w:rPr>
        <w:t>1</w:t>
      </w:r>
      <w:r w:rsidRPr="001B4F00">
        <w:rPr>
          <w:lang w:val="en-GB"/>
        </w:rPr>
        <w:t>Deusto Institute of Technology, DeustoTech, University of Deusto, Avda. Universidades 24, 48007 Bilbao, SPAIN</w:t>
      </w:r>
    </w:p>
    <w:p w:rsidR="00C72A54" w:rsidRPr="001B4F00" w:rsidRDefault="00C72A54" w:rsidP="00C72A54">
      <w:pPr>
        <w:pStyle w:val="address"/>
        <w:rPr>
          <w:lang w:val="en-GB"/>
        </w:rPr>
      </w:pPr>
      <w:r w:rsidRPr="001B4F00">
        <w:rPr>
          <w:vertAlign w:val="superscript"/>
          <w:lang w:val="en-GB"/>
        </w:rPr>
        <w:t>2</w:t>
      </w:r>
      <w:r w:rsidR="00A652D5">
        <w:rPr>
          <w:lang w:val="en-GB"/>
        </w:rPr>
        <w:t>Ghent University – iMinds – Multimedia Lab</w:t>
      </w:r>
    </w:p>
    <w:p w:rsidR="00C72A54" w:rsidRPr="001B4F00" w:rsidRDefault="00C72A54" w:rsidP="00C72A54">
      <w:pPr>
        <w:pStyle w:val="address"/>
        <w:rPr>
          <w:rStyle w:val="e-mail"/>
          <w:lang w:val="en-GB"/>
        </w:rPr>
      </w:pPr>
      <w:r w:rsidRPr="001B4F00">
        <w:rPr>
          <w:rStyle w:val="e-mail"/>
          <w:lang w:val="en-GB"/>
        </w:rPr>
        <w:t>{</w:t>
      </w:r>
      <w:hyperlink r:id="rId9" w:history="1">
        <w:r w:rsidRPr="001B4F00">
          <w:rPr>
            <w:rStyle w:val="Hyperlink"/>
            <w:rFonts w:ascii="Courier" w:hAnsi="Courier"/>
            <w:noProof/>
            <w:spacing w:val="-6"/>
            <w:lang w:val="en-GB"/>
          </w:rPr>
          <w:t>dipina, oscar.pena}@deusto.es</w:t>
        </w:r>
      </w:hyperlink>
      <w:r w:rsidRPr="001B4F00">
        <w:rPr>
          <w:rStyle w:val="e-mail"/>
          <w:lang w:val="en-GB"/>
        </w:rPr>
        <w:t xml:space="preserve">, </w:t>
      </w:r>
      <w:r w:rsidR="00A652D5">
        <w:rPr>
          <w:rStyle w:val="e-mail"/>
          <w:lang w:val="en-GB"/>
        </w:rPr>
        <w:br/>
      </w:r>
      <w:r w:rsidRPr="001B4F00">
        <w:rPr>
          <w:rStyle w:val="e-mail"/>
          <w:lang w:val="en-GB"/>
        </w:rPr>
        <w:t>{</w:t>
      </w:r>
      <w:hyperlink r:id="rId10" w:history="1">
        <w:r w:rsidRPr="001B4F00">
          <w:rPr>
            <w:rStyle w:val="Hyperlink"/>
            <w:rFonts w:ascii="Courier" w:hAnsi="Courier"/>
            <w:noProof/>
            <w:spacing w:val="-6"/>
            <w:lang w:val="en-GB"/>
          </w:rPr>
          <w:t xml:space="preserve">sacha.vanhecke, </w:t>
        </w:r>
      </w:hyperlink>
      <w:r w:rsidR="00A652D5">
        <w:rPr>
          <w:rStyle w:val="Hyperlink"/>
          <w:rFonts w:ascii="Courier" w:hAnsi="Courier"/>
          <w:noProof/>
          <w:spacing w:val="-6"/>
          <w:lang w:val="en-GB"/>
        </w:rPr>
        <w:t xml:space="preserve">tom.denies, </w:t>
      </w:r>
      <w:hyperlink r:id="rId11" w:history="1">
        <w:r w:rsidRPr="001B4F00">
          <w:rPr>
            <w:rStyle w:val="Hyperlink"/>
            <w:rFonts w:ascii="Courier" w:hAnsi="Courier"/>
            <w:noProof/>
            <w:spacing w:val="-6"/>
            <w:lang w:val="en-GB"/>
          </w:rPr>
          <w:t>erik.mannens}@ugent.be</w:t>
        </w:r>
      </w:hyperlink>
    </w:p>
    <w:p w:rsidR="00CD5F46" w:rsidRPr="001B4F00" w:rsidRDefault="00F34B7C" w:rsidP="00CD5F46">
      <w:pPr>
        <w:pStyle w:val="abstract"/>
        <w:spacing w:after="0"/>
        <w:rPr>
          <w:lang w:val="en-GB"/>
        </w:rPr>
      </w:pPr>
      <w:r w:rsidRPr="001B4F00">
        <w:rPr>
          <w:b/>
          <w:lang w:val="en-GB"/>
        </w:rPr>
        <w:t>Abstract.</w:t>
      </w:r>
      <w:r w:rsidRPr="001B4F00">
        <w:rPr>
          <w:lang w:val="en-GB"/>
        </w:rPr>
        <w:t xml:space="preserve"> Smart</w:t>
      </w:r>
      <w:r w:rsidR="00CD5F46" w:rsidRPr="001B4F00">
        <w:rPr>
          <w:lang w:val="en-GB"/>
        </w:rPr>
        <w:t xml:space="preserve"> c</w:t>
      </w:r>
      <w:r w:rsidRPr="001B4F00">
        <w:rPr>
          <w:lang w:val="en-GB"/>
        </w:rPr>
        <w:t>ities can be defined as a means of making available all the services and applications enabled by ICT to citizens, companies and authorities that are part of a city’s system</w:t>
      </w:r>
      <w:r w:rsidR="00CD5F46" w:rsidRPr="001B4F00">
        <w:rPr>
          <w:lang w:val="en-GB"/>
        </w:rPr>
        <w:t xml:space="preserve">. </w:t>
      </w:r>
      <w:r w:rsidR="001D7F6A" w:rsidRPr="001B4F00">
        <w:rPr>
          <w:lang w:val="en-GB"/>
        </w:rPr>
        <w:t>In contrast with the view of b</w:t>
      </w:r>
      <w:r w:rsidR="00CD5F46" w:rsidRPr="001B4F00">
        <w:rPr>
          <w:lang w:val="en-GB"/>
        </w:rPr>
        <w:t xml:space="preserve">ig corporations </w:t>
      </w:r>
      <w:r w:rsidR="001D7F6A" w:rsidRPr="001B4F00">
        <w:rPr>
          <w:lang w:val="en-GB"/>
        </w:rPr>
        <w:t>promoting</w:t>
      </w:r>
      <w:r w:rsidR="00CD5F46" w:rsidRPr="001B4F00">
        <w:rPr>
          <w:lang w:val="en-GB"/>
        </w:rPr>
        <w:t xml:space="preserve"> </w:t>
      </w:r>
      <w:r w:rsidR="001D7F6A" w:rsidRPr="001B4F00">
        <w:rPr>
          <w:lang w:val="en-GB"/>
        </w:rPr>
        <w:t xml:space="preserve">holistic </w:t>
      </w:r>
      <w:r w:rsidR="00CD5F46" w:rsidRPr="001B4F00">
        <w:rPr>
          <w:lang w:val="en-GB"/>
        </w:rPr>
        <w:t>“smart city in a box” solutions, this work suggests that smarter cities can be achieved by simply leveraging already available infr</w:t>
      </w:r>
      <w:r w:rsidR="00CD5F46" w:rsidRPr="001B4F00">
        <w:rPr>
          <w:lang w:val="en-GB"/>
        </w:rPr>
        <w:t>a</w:t>
      </w:r>
      <w:r w:rsidR="00CD5F46" w:rsidRPr="001B4F00">
        <w:rPr>
          <w:lang w:val="en-GB"/>
        </w:rPr>
        <w:t>structure</w:t>
      </w:r>
      <w:r w:rsidR="001A0F5E" w:rsidRPr="001B4F00">
        <w:rPr>
          <w:lang w:val="en-GB"/>
        </w:rPr>
        <w:t xml:space="preserve"> such as Open Government Data, sensor networks deployed in cities and the citizens’ smartphones</w:t>
      </w:r>
      <w:r w:rsidR="001D7F6A" w:rsidRPr="001B4F00">
        <w:rPr>
          <w:lang w:val="en-GB"/>
        </w:rPr>
        <w:t>. A platform, namely</w:t>
      </w:r>
      <w:r w:rsidR="00CD5F46" w:rsidRPr="001B4F00">
        <w:rPr>
          <w:lang w:val="en-GB"/>
        </w:rPr>
        <w:t xml:space="preserve"> IES CITIES</w:t>
      </w:r>
      <w:r w:rsidR="001D7F6A" w:rsidRPr="001B4F00">
        <w:rPr>
          <w:lang w:val="en-GB"/>
        </w:rPr>
        <w:t>,</w:t>
      </w:r>
      <w:r w:rsidR="00CD5F46" w:rsidRPr="001B4F00">
        <w:rPr>
          <w:lang w:val="en-GB"/>
        </w:rPr>
        <w:t xml:space="preserve"> is </w:t>
      </w:r>
      <w:r w:rsidR="001D7F6A" w:rsidRPr="001B4F00">
        <w:rPr>
          <w:lang w:val="en-GB"/>
        </w:rPr>
        <w:t>contributed</w:t>
      </w:r>
      <w:r w:rsidR="00CD5F46" w:rsidRPr="001B4F00">
        <w:rPr>
          <w:lang w:val="en-GB"/>
        </w:rPr>
        <w:t xml:space="preserve"> that </w:t>
      </w:r>
      <w:r w:rsidR="001D7F6A" w:rsidRPr="001B4F00">
        <w:rPr>
          <w:lang w:val="en-GB"/>
        </w:rPr>
        <w:t>facilitates</w:t>
      </w:r>
      <w:r w:rsidR="00CD5F46" w:rsidRPr="001B4F00">
        <w:rPr>
          <w:lang w:val="en-GB"/>
        </w:rPr>
        <w:t xml:space="preserve"> the generation of citizen-centric </w:t>
      </w:r>
      <w:r w:rsidR="001D7F6A" w:rsidRPr="001B4F00">
        <w:rPr>
          <w:lang w:val="en-GB"/>
        </w:rPr>
        <w:t>apps</w:t>
      </w:r>
      <w:r w:rsidR="00CD5F46" w:rsidRPr="001B4F00">
        <w:rPr>
          <w:lang w:val="en-GB"/>
        </w:rPr>
        <w:t xml:space="preserve"> that exploit urban data in different domains. </w:t>
      </w:r>
      <w:r w:rsidR="001D7F6A" w:rsidRPr="001B4F00">
        <w:rPr>
          <w:lang w:val="en-GB"/>
        </w:rPr>
        <w:t>Moreover, user supplied data is used to complement, enrich and enhance the datasets managed by councils</w:t>
      </w:r>
      <w:r w:rsidR="00CD5F46" w:rsidRPr="001B4F00">
        <w:rPr>
          <w:lang w:val="en-GB"/>
        </w:rPr>
        <w:t>.</w:t>
      </w:r>
    </w:p>
    <w:p w:rsidR="00CD5F46" w:rsidRPr="001B4F00" w:rsidRDefault="00CD5F46" w:rsidP="00CD5F46">
      <w:pPr>
        <w:pStyle w:val="keywords"/>
        <w:rPr>
          <w:lang w:val="en-GB"/>
        </w:rPr>
      </w:pPr>
      <w:r w:rsidRPr="001B4F00">
        <w:rPr>
          <w:b/>
          <w:lang w:val="en-GB"/>
        </w:rPr>
        <w:t>Keywords.</w:t>
      </w:r>
      <w:r w:rsidRPr="001B4F00">
        <w:rPr>
          <w:lang w:val="en-GB"/>
        </w:rPr>
        <w:t xml:space="preserve"> Smart City, Linked Data, Apps</w:t>
      </w:r>
    </w:p>
    <w:p w:rsidR="00CD5F46" w:rsidRPr="001B4F00" w:rsidRDefault="00CD5F46" w:rsidP="00CD5F46">
      <w:pPr>
        <w:pStyle w:val="heading1"/>
        <w:rPr>
          <w:lang w:val="en-GB"/>
        </w:rPr>
      </w:pPr>
      <w:r w:rsidRPr="001B4F00">
        <w:rPr>
          <w:lang w:val="en-GB"/>
        </w:rPr>
        <w:t>Introduction</w:t>
      </w:r>
    </w:p>
    <w:p w:rsidR="00CD5F46" w:rsidRPr="001B4F00" w:rsidRDefault="00CD5F46" w:rsidP="00CD5F46">
      <w:pPr>
        <w:pStyle w:val="p1a"/>
        <w:rPr>
          <w:lang w:val="en-GB"/>
        </w:rPr>
      </w:pPr>
      <w:r w:rsidRPr="001B4F00">
        <w:rPr>
          <w:lang w:val="en-GB"/>
        </w:rPr>
        <w:t xml:space="preserve">Smart cities aim to increase citizens’ quality of life and improve the efficiency and quality of the services provided by governing entities and businesses. A </w:t>
      </w:r>
      <w:r w:rsidR="001A0F5E" w:rsidRPr="001B4F00">
        <w:rPr>
          <w:lang w:val="en-GB"/>
        </w:rPr>
        <w:t>truly s</w:t>
      </w:r>
      <w:r w:rsidRPr="001B4F00">
        <w:rPr>
          <w:lang w:val="en-GB"/>
        </w:rPr>
        <w:t xml:space="preserve">mart city </w:t>
      </w:r>
      <w:r w:rsidR="001A0F5E" w:rsidRPr="001B4F00">
        <w:rPr>
          <w:lang w:val="en-GB"/>
        </w:rPr>
        <w:t>should be</w:t>
      </w:r>
      <w:r w:rsidRPr="001B4F00">
        <w:rPr>
          <w:lang w:val="en-GB"/>
        </w:rPr>
        <w:t xml:space="preserve"> aware of the special needs of all its citizens, particularly those with disabilities or about to lose autonomy. </w:t>
      </w:r>
    </w:p>
    <w:p w:rsidR="00CD5F46" w:rsidRPr="001B4F00" w:rsidRDefault="001379FD" w:rsidP="00CD5F46">
      <w:pPr>
        <w:rPr>
          <w:lang w:val="en-GB"/>
        </w:rPr>
      </w:pPr>
      <w:r w:rsidRPr="001B4F00">
        <w:rPr>
          <w:lang w:val="en-GB"/>
        </w:rPr>
        <w:t>The IES Cities</w:t>
      </w:r>
      <w:r w:rsidR="001A0F5E" w:rsidRPr="001B4F00">
        <w:rPr>
          <w:lang w:val="en-GB"/>
        </w:rPr>
        <w:t xml:space="preserve"> project</w:t>
      </w:r>
      <w:r w:rsidRPr="001B4F00">
        <w:rPr>
          <w:lang w:val="en-GB"/>
        </w:rPr>
        <w:t xml:space="preserve"> is defined to promote</w:t>
      </w:r>
      <w:r w:rsidR="00CD5F46" w:rsidRPr="001B4F00">
        <w:rPr>
          <w:lang w:val="en-GB"/>
        </w:rPr>
        <w:t xml:space="preserve"> user-centric and user-provided mobile services that exploit open data and user-supplied data. </w:t>
      </w:r>
      <w:r w:rsidRPr="001B4F00">
        <w:rPr>
          <w:lang w:val="en-GB"/>
        </w:rPr>
        <w:t>Its main contribution is to d</w:t>
      </w:r>
      <w:r w:rsidRPr="001B4F00">
        <w:rPr>
          <w:lang w:val="en-GB"/>
        </w:rPr>
        <w:t>e</w:t>
      </w:r>
      <w:r w:rsidRPr="001B4F00">
        <w:rPr>
          <w:lang w:val="en-GB"/>
        </w:rPr>
        <w:t>fine an</w:t>
      </w:r>
      <w:r w:rsidR="00CD5F46" w:rsidRPr="001B4F00">
        <w:rPr>
          <w:lang w:val="en-GB"/>
        </w:rPr>
        <w:t xml:space="preserve"> open Linked Data apps-enabling technological platform. Such platform will be deployed in different cities across Europe, allowing the citizens to produce and co</w:t>
      </w:r>
      <w:r w:rsidR="00CD5F46" w:rsidRPr="001B4F00">
        <w:rPr>
          <w:lang w:val="en-GB"/>
        </w:rPr>
        <w:t>n</w:t>
      </w:r>
      <w:r w:rsidR="00CD5F46" w:rsidRPr="001B4F00">
        <w:rPr>
          <w:lang w:val="en-GB"/>
        </w:rPr>
        <w:t>sume internet-based services (apps) based on their own and external open data related to the cities.</w:t>
      </w:r>
    </w:p>
    <w:p w:rsidR="00C72A54" w:rsidRPr="001B4F00" w:rsidRDefault="00CD5F46" w:rsidP="00CD5F46">
      <w:pPr>
        <w:rPr>
          <w:lang w:val="en-GB"/>
        </w:rPr>
      </w:pPr>
      <w:r w:rsidRPr="001B4F00">
        <w:rPr>
          <w:lang w:val="en-GB"/>
        </w:rPr>
        <w:t>Something especially remarkable about IES Cities is that no project before has considered so much the extent of the impact that the users may have on improving</w:t>
      </w:r>
      <w:r w:rsidR="001A0F5E" w:rsidRPr="001B4F00">
        <w:rPr>
          <w:lang w:val="en-GB"/>
        </w:rPr>
        <w:t>, extending and enriching</w:t>
      </w:r>
      <w:r w:rsidRPr="001B4F00">
        <w:rPr>
          <w:lang w:val="en-GB"/>
        </w:rPr>
        <w:t xml:space="preserve"> the open data in which services are usually based. </w:t>
      </w:r>
      <w:r w:rsidR="001A0F5E" w:rsidRPr="001B4F00">
        <w:rPr>
          <w:lang w:val="en-GB"/>
        </w:rPr>
        <w:t>The main stakeholders of our envisaged smart city-enabling platform through urban apps ec</w:t>
      </w:r>
      <w:r w:rsidR="001A0F5E" w:rsidRPr="001B4F00">
        <w:rPr>
          <w:lang w:val="en-GB"/>
        </w:rPr>
        <w:t>o</w:t>
      </w:r>
      <w:r w:rsidR="001A0F5E" w:rsidRPr="001B4F00">
        <w:rPr>
          <w:lang w:val="en-GB"/>
        </w:rPr>
        <w:t>system are mainly the</w:t>
      </w:r>
      <w:r w:rsidRPr="001B4F00">
        <w:rPr>
          <w:lang w:val="en-GB"/>
        </w:rPr>
        <w:t xml:space="preserve"> citizens, </w:t>
      </w:r>
      <w:r w:rsidR="001A0F5E" w:rsidRPr="001B4F00">
        <w:rPr>
          <w:lang w:val="en-GB"/>
        </w:rPr>
        <w:t>but also the SMEs</w:t>
      </w:r>
      <w:r w:rsidRPr="001B4F00">
        <w:rPr>
          <w:lang w:val="en-GB"/>
        </w:rPr>
        <w:t xml:space="preserve"> and public administration</w:t>
      </w:r>
      <w:r w:rsidR="001A0F5E" w:rsidRPr="001B4F00">
        <w:rPr>
          <w:lang w:val="en-GB"/>
        </w:rPr>
        <w:t xml:space="preserve"> of diffe</w:t>
      </w:r>
      <w:r w:rsidR="001A0F5E" w:rsidRPr="001B4F00">
        <w:rPr>
          <w:lang w:val="en-GB"/>
        </w:rPr>
        <w:t>r</w:t>
      </w:r>
      <w:r w:rsidR="001A0F5E" w:rsidRPr="001B4F00">
        <w:rPr>
          <w:lang w:val="en-GB"/>
        </w:rPr>
        <w:t>ent cities</w:t>
      </w:r>
      <w:r w:rsidRPr="001B4F00">
        <w:rPr>
          <w:lang w:val="en-GB"/>
        </w:rPr>
        <w:t>.</w:t>
      </w:r>
    </w:p>
    <w:p w:rsidR="00C40793" w:rsidRPr="001B4F00" w:rsidRDefault="00C40793" w:rsidP="00CD5F46">
      <w:pPr>
        <w:rPr>
          <w:lang w:val="en-GB"/>
        </w:rPr>
      </w:pPr>
      <w:r w:rsidRPr="001B4F00">
        <w:rPr>
          <w:lang w:val="en-GB"/>
        </w:rPr>
        <w:lastRenderedPageBreak/>
        <w:t xml:space="preserve">This work follows the “Apps for Smart Cities Manifesto” </w:t>
      </w:r>
      <w:r w:rsidR="00197D97" w:rsidRPr="001B4F00">
        <w:rPr>
          <w:lang w:val="en-GB"/>
        </w:rPr>
        <w:t>[</w:t>
      </w:r>
      <w:r w:rsidR="00197D97" w:rsidRPr="001B4F00">
        <w:rPr>
          <w:lang w:val="en-GB"/>
        </w:rPr>
        <w:fldChar w:fldCharType="begin"/>
      </w:r>
      <w:r w:rsidR="00197D97" w:rsidRPr="001B4F00">
        <w:rPr>
          <w:lang w:val="en-GB"/>
        </w:rPr>
        <w:instrText xml:space="preserve"> REF _Ref361235873 \n \h </w:instrText>
      </w:r>
      <w:r w:rsidR="00197D97" w:rsidRPr="001B4F00">
        <w:rPr>
          <w:lang w:val="en-GB"/>
        </w:rPr>
      </w:r>
      <w:r w:rsidR="00197D97" w:rsidRPr="001B4F00">
        <w:rPr>
          <w:lang w:val="en-GB"/>
        </w:rPr>
        <w:fldChar w:fldCharType="separate"/>
      </w:r>
      <w:r w:rsidR="00A95776">
        <w:rPr>
          <w:lang w:val="en-GB"/>
        </w:rPr>
        <w:t>1</w:t>
      </w:r>
      <w:r w:rsidR="00197D97" w:rsidRPr="001B4F00">
        <w:rPr>
          <w:lang w:val="en-GB"/>
        </w:rPr>
        <w:fldChar w:fldCharType="end"/>
      </w:r>
      <w:r w:rsidR="00197D97" w:rsidRPr="001B4F00">
        <w:rPr>
          <w:lang w:val="en-GB"/>
        </w:rPr>
        <w:t xml:space="preserve">] </w:t>
      </w:r>
      <w:r w:rsidRPr="001B4F00">
        <w:rPr>
          <w:lang w:val="en-GB"/>
        </w:rPr>
        <w:t xml:space="preserve">against the “smart city in a box” </w:t>
      </w:r>
      <w:r w:rsidR="00AE101B" w:rsidRPr="001B4F00">
        <w:rPr>
          <w:lang w:val="en-GB"/>
        </w:rPr>
        <w:t>[</w:t>
      </w:r>
      <w:r w:rsidR="00AE101B" w:rsidRPr="001B4F00">
        <w:rPr>
          <w:lang w:val="en-GB"/>
        </w:rPr>
        <w:fldChar w:fldCharType="begin"/>
      </w:r>
      <w:r w:rsidR="00AE101B" w:rsidRPr="001B4F00">
        <w:rPr>
          <w:lang w:val="en-GB"/>
        </w:rPr>
        <w:instrText xml:space="preserve"> REF _Ref361236619 \n \h </w:instrText>
      </w:r>
      <w:r w:rsidR="00AE101B" w:rsidRPr="001B4F00">
        <w:rPr>
          <w:lang w:val="en-GB"/>
        </w:rPr>
      </w:r>
      <w:r w:rsidR="00AE101B" w:rsidRPr="001B4F00">
        <w:rPr>
          <w:lang w:val="en-GB"/>
        </w:rPr>
        <w:fldChar w:fldCharType="separate"/>
      </w:r>
      <w:r w:rsidR="00A95776">
        <w:rPr>
          <w:lang w:val="en-GB"/>
        </w:rPr>
        <w:t>2</w:t>
      </w:r>
      <w:r w:rsidR="00AE101B" w:rsidRPr="001B4F00">
        <w:rPr>
          <w:lang w:val="en-GB"/>
        </w:rPr>
        <w:fldChar w:fldCharType="end"/>
      </w:r>
      <w:r w:rsidR="00AE101B" w:rsidRPr="001B4F00">
        <w:rPr>
          <w:lang w:val="en-GB"/>
        </w:rPr>
        <w:t xml:space="preserve">] </w:t>
      </w:r>
      <w:r w:rsidRPr="001B4F00">
        <w:rPr>
          <w:lang w:val="en-GB"/>
        </w:rPr>
        <w:t xml:space="preserve">solutions offered by big corporations such as IBM, CISCO or </w:t>
      </w:r>
      <w:r w:rsidR="00486058" w:rsidRPr="001B4F00">
        <w:rPr>
          <w:lang w:val="en-GB"/>
        </w:rPr>
        <w:t>SIEMENS</w:t>
      </w:r>
      <w:r w:rsidRPr="001B4F00">
        <w:rPr>
          <w:lang w:val="en-GB"/>
        </w:rPr>
        <w:t>. The main statement behind this manifesto is the following: “The city must become like the Internet, i.e. enabling creative development and easy deployment of applications which aim to empower the citizen”.</w:t>
      </w:r>
      <w:r w:rsidR="00486058" w:rsidRPr="001B4F00">
        <w:rPr>
          <w:lang w:val="en-GB"/>
        </w:rPr>
        <w:t xml:space="preserve"> It highlights five “technol</w:t>
      </w:r>
      <w:r w:rsidR="00486058" w:rsidRPr="001B4F00">
        <w:rPr>
          <w:lang w:val="en-GB"/>
        </w:rPr>
        <w:t>o</w:t>
      </w:r>
      <w:r w:rsidR="00486058" w:rsidRPr="001B4F00">
        <w:rPr>
          <w:lang w:val="en-GB"/>
        </w:rPr>
        <w:t>gies that matter” for cities in 2020: mobile broadband; smart personal devices; go</w:t>
      </w:r>
      <w:r w:rsidR="00486058" w:rsidRPr="001B4F00">
        <w:rPr>
          <w:lang w:val="en-GB"/>
        </w:rPr>
        <w:t>v</w:t>
      </w:r>
      <w:r w:rsidR="00486058" w:rsidRPr="001B4F00">
        <w:rPr>
          <w:lang w:val="en-GB"/>
        </w:rPr>
        <w:t>ernment-sponsored cloud; open-source public databases to promote grassroots inn</w:t>
      </w:r>
      <w:r w:rsidR="00486058" w:rsidRPr="001B4F00">
        <w:rPr>
          <w:lang w:val="en-GB"/>
        </w:rPr>
        <w:t>o</w:t>
      </w:r>
      <w:r w:rsidR="00486058" w:rsidRPr="001B4F00">
        <w:rPr>
          <w:lang w:val="en-GB"/>
        </w:rPr>
        <w:t>vation, and “public interfaces.”</w:t>
      </w:r>
    </w:p>
    <w:p w:rsidR="00C40793" w:rsidRPr="001B4F00" w:rsidRDefault="00C40793" w:rsidP="005B4DED">
      <w:pPr>
        <w:rPr>
          <w:lang w:val="en-GB"/>
        </w:rPr>
      </w:pPr>
      <w:r w:rsidRPr="001B4F00">
        <w:rPr>
          <w:lang w:val="en-GB"/>
        </w:rPr>
        <w:t>The IES CITIES platform addresses three main scientific challenges: a) extract and adapt heterogeneous structured and non-structured data from council repositories, web sites and social networks, b) validate, promote and integrate user-provided data with open government data and c) facilitate the development of urban apps by end developers.</w:t>
      </w:r>
      <w:r w:rsidR="005B4DED">
        <w:rPr>
          <w:lang w:val="en-GB"/>
        </w:rPr>
        <w:t xml:space="preserve"> </w:t>
      </w:r>
      <w:r w:rsidR="005B4DED" w:rsidRPr="005B4DED">
        <w:rPr>
          <w:lang w:val="en-GB"/>
        </w:rPr>
        <w:t xml:space="preserve">In order to achieve this, </w:t>
      </w:r>
      <w:r w:rsidR="005B4DED">
        <w:rPr>
          <w:lang w:val="en-GB"/>
        </w:rPr>
        <w:t>it defines a</w:t>
      </w:r>
      <w:r w:rsidR="005B4DED" w:rsidRPr="005B4DED">
        <w:rPr>
          <w:lang w:val="en-GB"/>
        </w:rPr>
        <w:t xml:space="preserve"> mobile application</w:t>
      </w:r>
      <w:r w:rsidR="005B4DED">
        <w:rPr>
          <w:lang w:val="en-GB"/>
        </w:rPr>
        <w:t xml:space="preserve"> </w:t>
      </w:r>
      <w:r w:rsidR="005B4DED" w:rsidRPr="005B4DED">
        <w:rPr>
          <w:lang w:val="en-GB"/>
        </w:rPr>
        <w:t>that enables users to get an overview of</w:t>
      </w:r>
      <w:r w:rsidR="005B4DED">
        <w:rPr>
          <w:lang w:val="en-GB"/>
        </w:rPr>
        <w:t xml:space="preserve"> </w:t>
      </w:r>
      <w:r w:rsidR="005B4DED" w:rsidRPr="005B4DED">
        <w:rPr>
          <w:lang w:val="en-GB"/>
        </w:rPr>
        <w:t>available mobile web services based on their location and ex</w:t>
      </w:r>
      <w:r w:rsidR="005B4DED" w:rsidRPr="005B4DED">
        <w:rPr>
          <w:lang w:val="en-GB"/>
        </w:rPr>
        <w:t>e</w:t>
      </w:r>
      <w:r w:rsidR="005B4DED" w:rsidRPr="005B4DED">
        <w:rPr>
          <w:lang w:val="en-GB"/>
        </w:rPr>
        <w:t>cute</w:t>
      </w:r>
      <w:r w:rsidR="005B4DED">
        <w:rPr>
          <w:lang w:val="en-GB"/>
        </w:rPr>
        <w:t xml:space="preserve"> </w:t>
      </w:r>
      <w:r w:rsidR="005B4DED" w:rsidRPr="005B4DED">
        <w:rPr>
          <w:lang w:val="en-GB"/>
        </w:rPr>
        <w:t xml:space="preserve">these services. </w:t>
      </w:r>
      <w:r w:rsidR="005B4DED">
        <w:rPr>
          <w:lang w:val="en-GB"/>
        </w:rPr>
        <w:t>Significantly</w:t>
      </w:r>
      <w:r w:rsidR="005B4DED" w:rsidRPr="005B4DED">
        <w:rPr>
          <w:lang w:val="en-GB"/>
        </w:rPr>
        <w:t>, the</w:t>
      </w:r>
      <w:r w:rsidR="005B4DED">
        <w:rPr>
          <w:lang w:val="en-GB"/>
        </w:rPr>
        <w:t xml:space="preserve"> </w:t>
      </w:r>
      <w:r w:rsidR="005B4DED" w:rsidRPr="005B4DED">
        <w:rPr>
          <w:lang w:val="en-GB"/>
        </w:rPr>
        <w:t>platform does not only enable the consumption of the open data,</w:t>
      </w:r>
      <w:r w:rsidR="005B4DED">
        <w:rPr>
          <w:lang w:val="en-GB"/>
        </w:rPr>
        <w:t xml:space="preserve"> </w:t>
      </w:r>
      <w:r w:rsidR="005B4DED" w:rsidRPr="005B4DED">
        <w:rPr>
          <w:lang w:val="en-GB"/>
        </w:rPr>
        <w:t>but also allows users to validate it and to provide their own, suppor</w:t>
      </w:r>
      <w:r w:rsidR="005B4DED" w:rsidRPr="005B4DED">
        <w:rPr>
          <w:lang w:val="en-GB"/>
        </w:rPr>
        <w:t>t</w:t>
      </w:r>
      <w:r w:rsidR="005B4DED" w:rsidRPr="005B4DED">
        <w:rPr>
          <w:lang w:val="en-GB"/>
        </w:rPr>
        <w:t>ed</w:t>
      </w:r>
      <w:r w:rsidR="005B4DED">
        <w:rPr>
          <w:lang w:val="en-GB"/>
        </w:rPr>
        <w:t xml:space="preserve"> </w:t>
      </w:r>
      <w:r w:rsidR="005B4DED" w:rsidRPr="005B4DED">
        <w:rPr>
          <w:lang w:val="en-GB"/>
        </w:rPr>
        <w:t>by a solid mechanism for keeping track of provenance</w:t>
      </w:r>
      <w:r w:rsidR="005B4DED">
        <w:rPr>
          <w:lang w:val="en-GB"/>
        </w:rPr>
        <w:t xml:space="preserve"> </w:t>
      </w:r>
      <w:r w:rsidR="005B4DED" w:rsidRPr="005B4DED">
        <w:rPr>
          <w:lang w:val="en-GB"/>
        </w:rPr>
        <w:t>information.</w:t>
      </w:r>
    </w:p>
    <w:p w:rsidR="00550B26" w:rsidRPr="001B4F00" w:rsidRDefault="00C40793" w:rsidP="00CD5F46">
      <w:pPr>
        <w:rPr>
          <w:lang w:val="en-GB"/>
        </w:rPr>
      </w:pPr>
      <w:r w:rsidRPr="001B4F00">
        <w:rPr>
          <w:lang w:val="en-GB"/>
        </w:rPr>
        <w:t xml:space="preserve">The structure of the paper is as follows. Section 2 talks about related work. </w:t>
      </w:r>
      <w:r w:rsidR="00486058" w:rsidRPr="001B4F00">
        <w:rPr>
          <w:lang w:val="en-GB"/>
        </w:rPr>
        <w:t xml:space="preserve">Section 3 details the IES CITIES platform architecture. </w:t>
      </w:r>
    </w:p>
    <w:p w:rsidR="00550B26" w:rsidRPr="001B4F00" w:rsidRDefault="00550B26" w:rsidP="00550B26">
      <w:pPr>
        <w:pStyle w:val="heading1"/>
        <w:rPr>
          <w:lang w:val="en-GB"/>
        </w:rPr>
      </w:pPr>
      <w:r w:rsidRPr="001B4F00">
        <w:rPr>
          <w:lang w:val="en-GB"/>
        </w:rPr>
        <w:t>Related work</w:t>
      </w:r>
    </w:p>
    <w:p w:rsidR="002371E6" w:rsidRPr="001B4F00" w:rsidRDefault="002371E6" w:rsidP="0019315E">
      <w:pPr>
        <w:ind w:firstLine="0"/>
        <w:rPr>
          <w:lang w:val="en-GB"/>
        </w:rPr>
      </w:pPr>
      <w:r w:rsidRPr="001B4F00">
        <w:rPr>
          <w:lang w:val="en-GB"/>
        </w:rPr>
        <w:t>This work seeks user participation and contribution to a city’s datasets or knowledge base by enabling them to contribute with data through their smartphones’ urban (IES CITIES-compatible) apps. However, the quality of such data may significantly vary from a citizen to other. It is important to be able to a</w:t>
      </w:r>
      <w:r w:rsidRPr="001B4F00">
        <w:rPr>
          <w:lang w:val="en-GB"/>
        </w:rPr>
        <w:t>s</w:t>
      </w:r>
      <w:r w:rsidRPr="001B4F00">
        <w:rPr>
          <w:lang w:val="en-GB"/>
        </w:rPr>
        <w:t xml:space="preserve">sess and value </w:t>
      </w:r>
      <w:r w:rsidR="0033412B">
        <w:rPr>
          <w:lang w:val="en-GB"/>
        </w:rPr>
        <w:t xml:space="preserve">the </w:t>
      </w:r>
      <w:r w:rsidRPr="001B4F00">
        <w:rPr>
          <w:lang w:val="en-GB"/>
        </w:rPr>
        <w:t>provided data promoting valuable and trustable information and decrementing and eventually r</w:t>
      </w:r>
      <w:r w:rsidRPr="001B4F00">
        <w:rPr>
          <w:lang w:val="en-GB"/>
        </w:rPr>
        <w:t>e</w:t>
      </w:r>
      <w:r w:rsidRPr="001B4F00">
        <w:rPr>
          <w:lang w:val="en-GB"/>
        </w:rPr>
        <w:t>moving low value data. The W3C has created the PROV Data Model [</w:t>
      </w:r>
      <w:r w:rsidRPr="001B4F00">
        <w:rPr>
          <w:lang w:val="en-GB"/>
        </w:rPr>
        <w:fldChar w:fldCharType="begin"/>
      </w:r>
      <w:r w:rsidRPr="001B4F00">
        <w:rPr>
          <w:lang w:val="en-GB"/>
        </w:rPr>
        <w:instrText xml:space="preserve"> REF _Ref361306538 \n \h </w:instrText>
      </w:r>
      <w:r w:rsidRPr="001B4F00">
        <w:rPr>
          <w:lang w:val="en-GB"/>
        </w:rPr>
      </w:r>
      <w:r w:rsidRPr="001B4F00">
        <w:rPr>
          <w:lang w:val="en-GB"/>
        </w:rPr>
        <w:fldChar w:fldCharType="separate"/>
      </w:r>
      <w:r w:rsidR="00A95776">
        <w:rPr>
          <w:lang w:val="en-GB"/>
        </w:rPr>
        <w:t>3</w:t>
      </w:r>
      <w:r w:rsidRPr="001B4F00">
        <w:rPr>
          <w:lang w:val="en-GB"/>
        </w:rPr>
        <w:fldChar w:fldCharType="end"/>
      </w:r>
      <w:r w:rsidRPr="001B4F00">
        <w:rPr>
          <w:lang w:val="en-GB"/>
        </w:rPr>
        <w:t>] for prov</w:t>
      </w:r>
      <w:r w:rsidRPr="001B4F00">
        <w:rPr>
          <w:lang w:val="en-GB"/>
        </w:rPr>
        <w:t>e</w:t>
      </w:r>
      <w:r w:rsidRPr="001B4F00">
        <w:rPr>
          <w:lang w:val="en-GB"/>
        </w:rPr>
        <w:t xml:space="preserve">nance interchange on the </w:t>
      </w:r>
      <w:r w:rsidR="00B846CD">
        <w:rPr>
          <w:lang w:val="en-GB"/>
        </w:rPr>
        <w:t>web. The provenance of digital o</w:t>
      </w:r>
      <w:r w:rsidRPr="001B4F00">
        <w:rPr>
          <w:lang w:val="en-GB"/>
        </w:rPr>
        <w:t>bjects represents their or</w:t>
      </w:r>
      <w:r w:rsidRPr="001B4F00">
        <w:rPr>
          <w:lang w:val="en-GB"/>
        </w:rPr>
        <w:t>i</w:t>
      </w:r>
      <w:r w:rsidRPr="001B4F00">
        <w:rPr>
          <w:lang w:val="en-GB"/>
        </w:rPr>
        <w:t>gins. PROV is a specification to express provenance records, which contain descri</w:t>
      </w:r>
      <w:r w:rsidRPr="001B4F00">
        <w:rPr>
          <w:lang w:val="en-GB"/>
        </w:rPr>
        <w:t>p</w:t>
      </w:r>
      <w:r w:rsidRPr="001B4F00">
        <w:rPr>
          <w:lang w:val="en-GB"/>
        </w:rPr>
        <w:t>tions of the entities and activities involved in producing and delivering or otherwise influencing a given object. Provenance can be used for many purposes, such as unde</w:t>
      </w:r>
      <w:r w:rsidRPr="001B4F00">
        <w:rPr>
          <w:lang w:val="en-GB"/>
        </w:rPr>
        <w:t>r</w:t>
      </w:r>
      <w:r w:rsidRPr="001B4F00">
        <w:rPr>
          <w:lang w:val="en-GB"/>
        </w:rPr>
        <w:t>standing how data was collected so it can be meaningfully used, determining owne</w:t>
      </w:r>
      <w:r w:rsidRPr="001B4F00">
        <w:rPr>
          <w:lang w:val="en-GB"/>
        </w:rPr>
        <w:t>r</w:t>
      </w:r>
      <w:r w:rsidRPr="001B4F00">
        <w:rPr>
          <w:lang w:val="en-GB"/>
        </w:rPr>
        <w:t>ship and rights over an object, making judgements about information to determine whether to trust it, verifying that the process and steps used to obtain a result complies with given requirements, and reproducing how something was generated</w:t>
      </w:r>
      <w:r w:rsidR="0019315E">
        <w:rPr>
          <w:lang w:val="en-GB"/>
        </w:rPr>
        <w:t xml:space="preserve"> [</w:t>
      </w:r>
      <w:r w:rsidR="0019315E">
        <w:rPr>
          <w:lang w:val="en-GB"/>
        </w:rPr>
        <w:fldChar w:fldCharType="begin"/>
      </w:r>
      <w:r w:rsidR="0019315E">
        <w:rPr>
          <w:lang w:val="en-GB"/>
        </w:rPr>
        <w:instrText xml:space="preserve"> REF _Ref361731807 \r \h </w:instrText>
      </w:r>
      <w:r w:rsidR="0019315E">
        <w:rPr>
          <w:lang w:val="en-GB"/>
        </w:rPr>
      </w:r>
      <w:r w:rsidR="0019315E">
        <w:rPr>
          <w:lang w:val="en-GB"/>
        </w:rPr>
        <w:fldChar w:fldCharType="separate"/>
      </w:r>
      <w:r w:rsidR="0019315E">
        <w:rPr>
          <w:lang w:val="en-GB"/>
        </w:rPr>
        <w:t>9</w:t>
      </w:r>
      <w:r w:rsidR="0019315E">
        <w:rPr>
          <w:lang w:val="en-GB"/>
        </w:rPr>
        <w:fldChar w:fldCharType="end"/>
      </w:r>
      <w:r w:rsidR="0019315E">
        <w:rPr>
          <w:lang w:val="en-GB"/>
        </w:rPr>
        <w:t>]</w:t>
      </w:r>
      <w:r w:rsidRPr="001B4F00">
        <w:rPr>
          <w:lang w:val="en-GB"/>
        </w:rPr>
        <w:t>.</w:t>
      </w:r>
      <w:r w:rsidR="004768B7">
        <w:rPr>
          <w:lang w:val="en-GB"/>
        </w:rPr>
        <w:t xml:space="preserve"> Fu</w:t>
      </w:r>
      <w:r w:rsidR="004768B7">
        <w:rPr>
          <w:lang w:val="en-GB"/>
        </w:rPr>
        <w:t>r</w:t>
      </w:r>
      <w:r w:rsidR="004768B7">
        <w:rPr>
          <w:lang w:val="en-GB"/>
        </w:rPr>
        <w:t>thermore, PROV was deliberately kept extensible, allowing various extended co</w:t>
      </w:r>
      <w:r w:rsidR="004768B7">
        <w:rPr>
          <w:lang w:val="en-GB"/>
        </w:rPr>
        <w:t>n</w:t>
      </w:r>
      <w:r w:rsidR="004768B7">
        <w:rPr>
          <w:lang w:val="en-GB"/>
        </w:rPr>
        <w:t xml:space="preserve">cepts and custom attributes to be used. </w:t>
      </w:r>
      <w:r w:rsidR="00243E44">
        <w:rPr>
          <w:lang w:val="en-GB"/>
        </w:rPr>
        <w:t>For example, t</w:t>
      </w:r>
      <w:r w:rsidR="00243E44">
        <w:rPr>
          <w:lang w:val="en-GB"/>
        </w:rPr>
        <w:t>he U</w:t>
      </w:r>
      <w:r w:rsidR="00243E44">
        <w:rPr>
          <w:lang w:val="en-GB"/>
        </w:rPr>
        <w:t>n</w:t>
      </w:r>
      <w:r w:rsidR="00243E44">
        <w:rPr>
          <w:lang w:val="en-GB"/>
        </w:rPr>
        <w:t>certainty Provenance (UP)</w:t>
      </w:r>
      <w:r w:rsidR="00243E44" w:rsidRPr="00243E44">
        <w:rPr>
          <w:lang w:val="en-GB"/>
        </w:rPr>
        <w:t xml:space="preserve"> </w:t>
      </w:r>
      <w:r w:rsidR="00243E44">
        <w:rPr>
          <w:lang w:val="en-GB"/>
        </w:rPr>
        <w:t>[</w:t>
      </w:r>
      <w:r w:rsidR="00243E44">
        <w:rPr>
          <w:lang w:val="en-GB"/>
        </w:rPr>
        <w:fldChar w:fldCharType="begin"/>
      </w:r>
      <w:r w:rsidR="00243E44">
        <w:rPr>
          <w:lang w:val="en-GB"/>
        </w:rPr>
        <w:instrText xml:space="preserve"> REF _Ref361732132 \r \h </w:instrText>
      </w:r>
      <w:r w:rsidR="00243E44">
        <w:rPr>
          <w:lang w:val="en-GB"/>
        </w:rPr>
      </w:r>
      <w:r w:rsidR="00243E44">
        <w:rPr>
          <w:lang w:val="en-GB"/>
        </w:rPr>
        <w:fldChar w:fldCharType="separate"/>
      </w:r>
      <w:r w:rsidR="00243E44">
        <w:rPr>
          <w:lang w:val="en-GB"/>
        </w:rPr>
        <w:t>10</w:t>
      </w:r>
      <w:r w:rsidR="00243E44">
        <w:rPr>
          <w:lang w:val="en-GB"/>
        </w:rPr>
        <w:fldChar w:fldCharType="end"/>
      </w:r>
      <w:r w:rsidR="00243E44">
        <w:rPr>
          <w:lang w:val="en-GB"/>
        </w:rPr>
        <w:t>] set of attributes can be used</w:t>
      </w:r>
      <w:r w:rsidR="00243E44">
        <w:rPr>
          <w:lang w:val="en-GB"/>
        </w:rPr>
        <w:t xml:space="preserve"> to</w:t>
      </w:r>
      <w:r w:rsidR="004768B7">
        <w:rPr>
          <w:lang w:val="en-GB"/>
        </w:rPr>
        <w:t xml:space="preserve"> model the uncertainty of da</w:t>
      </w:r>
      <w:r w:rsidR="00E47B53">
        <w:rPr>
          <w:lang w:val="en-GB"/>
        </w:rPr>
        <w:t>ta</w:t>
      </w:r>
      <w:r w:rsidR="00F12B7F">
        <w:rPr>
          <w:lang w:val="en-GB"/>
        </w:rPr>
        <w:t xml:space="preserve">, </w:t>
      </w:r>
      <w:r w:rsidR="00E47B53">
        <w:rPr>
          <w:lang w:val="en-GB"/>
        </w:rPr>
        <w:t xml:space="preserve">aggregated from heterogeneously </w:t>
      </w:r>
      <w:r w:rsidR="008146A1">
        <w:rPr>
          <w:lang w:val="en-GB"/>
        </w:rPr>
        <w:t xml:space="preserve">divided </w:t>
      </w:r>
      <w:r w:rsidR="00E47B53">
        <w:rPr>
          <w:lang w:val="en-GB"/>
        </w:rPr>
        <w:t>trusted</w:t>
      </w:r>
      <w:r w:rsidR="008146A1">
        <w:rPr>
          <w:lang w:val="en-GB"/>
        </w:rPr>
        <w:t xml:space="preserve"> and </w:t>
      </w:r>
      <w:r w:rsidR="00A20B35">
        <w:rPr>
          <w:lang w:val="en-GB"/>
        </w:rPr>
        <w:t>untrusted</w:t>
      </w:r>
      <w:r w:rsidR="00E47B53">
        <w:rPr>
          <w:lang w:val="en-GB"/>
        </w:rPr>
        <w:t xml:space="preserve"> sources</w:t>
      </w:r>
      <w:r w:rsidR="002C36F4">
        <w:rPr>
          <w:lang w:val="en-GB"/>
        </w:rPr>
        <w:t>, or with varying conf</w:t>
      </w:r>
      <w:r w:rsidR="002C36F4">
        <w:rPr>
          <w:lang w:val="en-GB"/>
        </w:rPr>
        <w:t>i</w:t>
      </w:r>
      <w:r w:rsidR="002C36F4">
        <w:rPr>
          <w:lang w:val="en-GB"/>
        </w:rPr>
        <w:t>dence</w:t>
      </w:r>
      <w:r w:rsidR="00243E44">
        <w:rPr>
          <w:lang w:val="en-GB"/>
        </w:rPr>
        <w:t>.</w:t>
      </w:r>
    </w:p>
    <w:p w:rsidR="00AA23FC" w:rsidRPr="001B4F00" w:rsidRDefault="00713E3E" w:rsidP="00713E3E">
      <w:pPr>
        <w:rPr>
          <w:lang w:val="en-GB"/>
        </w:rPr>
      </w:pPr>
      <w:r w:rsidRPr="001B4F00">
        <w:rPr>
          <w:lang w:val="en-GB"/>
        </w:rPr>
        <w:t xml:space="preserve">Lately, some JSON query languages </w:t>
      </w:r>
      <w:r w:rsidR="00AA23FC" w:rsidRPr="001B4F00">
        <w:rPr>
          <w:lang w:val="en-GB"/>
        </w:rPr>
        <w:t>[</w:t>
      </w:r>
      <w:r w:rsidR="00AA23FC" w:rsidRPr="001B4F00">
        <w:rPr>
          <w:lang w:val="en-GB"/>
        </w:rPr>
        <w:fldChar w:fldCharType="begin"/>
      </w:r>
      <w:r w:rsidR="00AA23FC" w:rsidRPr="001B4F00">
        <w:rPr>
          <w:lang w:val="en-GB"/>
        </w:rPr>
        <w:instrText xml:space="preserve"> REF _Ref361308278 \n \h </w:instrText>
      </w:r>
      <w:r w:rsidR="00AA23FC" w:rsidRPr="001B4F00">
        <w:rPr>
          <w:lang w:val="en-GB"/>
        </w:rPr>
      </w:r>
      <w:r w:rsidR="00AA23FC" w:rsidRPr="001B4F00">
        <w:rPr>
          <w:lang w:val="en-GB"/>
        </w:rPr>
        <w:fldChar w:fldCharType="separate"/>
      </w:r>
      <w:r w:rsidR="00A95776">
        <w:rPr>
          <w:lang w:val="en-GB"/>
        </w:rPr>
        <w:t>4</w:t>
      </w:r>
      <w:r w:rsidR="00AA23FC" w:rsidRPr="001B4F00">
        <w:rPr>
          <w:lang w:val="en-GB"/>
        </w:rPr>
        <w:fldChar w:fldCharType="end"/>
      </w:r>
      <w:r w:rsidR="00AA23FC" w:rsidRPr="001B4F00">
        <w:rPr>
          <w:lang w:val="en-GB"/>
        </w:rPr>
        <w:t xml:space="preserve">] </w:t>
      </w:r>
      <w:r w:rsidRPr="001B4F00">
        <w:rPr>
          <w:lang w:val="en-GB"/>
        </w:rPr>
        <w:t xml:space="preserve">have emerged that intend to enable end-users to more easily exploit the JSON data model. </w:t>
      </w:r>
      <w:r w:rsidR="00AA23FC" w:rsidRPr="001B4F00">
        <w:rPr>
          <w:lang w:val="en-GB"/>
        </w:rPr>
        <w:t xml:space="preserve">In our view, urban apps will be assembled from structured and non-structured data in the form of RDF, CSV or even HTML pages. However, information in such models can be mapped into JSON, a </w:t>
      </w:r>
      <w:r w:rsidR="00AA23FC" w:rsidRPr="001B4F00">
        <w:rPr>
          <w:i/>
          <w:lang w:val="en-GB"/>
        </w:rPr>
        <w:lastRenderedPageBreak/>
        <w:t>lingua franca</w:t>
      </w:r>
      <w:r w:rsidR="00AA23FC" w:rsidRPr="001B4F00">
        <w:rPr>
          <w:lang w:val="en-GB"/>
        </w:rPr>
        <w:t xml:space="preserve">, for web and mobile developers. Therefore, an assumption of this work is to consider that query for data may be specified as JSON. </w:t>
      </w:r>
    </w:p>
    <w:p w:rsidR="00713E3E" w:rsidRPr="001B4F00" w:rsidRDefault="00665BA5" w:rsidP="00665BA5">
      <w:pPr>
        <w:rPr>
          <w:lang w:val="en-GB"/>
        </w:rPr>
      </w:pPr>
      <w:r w:rsidRPr="001B4F00">
        <w:rPr>
          <w:lang w:val="en-GB"/>
        </w:rPr>
        <w:t>TheDataTank (TDT) [</w:t>
      </w:r>
      <w:r w:rsidRPr="001B4F00">
        <w:rPr>
          <w:lang w:val="en-GB"/>
        </w:rPr>
        <w:fldChar w:fldCharType="begin"/>
      </w:r>
      <w:r w:rsidRPr="001B4F00">
        <w:rPr>
          <w:lang w:val="en-GB"/>
        </w:rPr>
        <w:instrText xml:space="preserve"> REF _Ref361309843 \n \h </w:instrText>
      </w:r>
      <w:r w:rsidRPr="001B4F00">
        <w:rPr>
          <w:lang w:val="en-GB"/>
        </w:rPr>
      </w:r>
      <w:r w:rsidRPr="001B4F00">
        <w:rPr>
          <w:lang w:val="en-GB"/>
        </w:rPr>
        <w:fldChar w:fldCharType="separate"/>
      </w:r>
      <w:r w:rsidR="00A95776">
        <w:rPr>
          <w:lang w:val="en-GB"/>
        </w:rPr>
        <w:t>5</w:t>
      </w:r>
      <w:r w:rsidRPr="001B4F00">
        <w:rPr>
          <w:lang w:val="en-GB"/>
        </w:rPr>
        <w:fldChar w:fldCharType="end"/>
      </w:r>
      <w:r w:rsidRPr="001B4F00">
        <w:rPr>
          <w:lang w:val="en-GB"/>
        </w:rPr>
        <w:t>] is a distributed open-source web framework that serves as a dataset adaptor to transform online data of different formats into a user-friendly Restful API.</w:t>
      </w:r>
      <w:r w:rsidR="00AA23FC" w:rsidRPr="001B4F00">
        <w:rPr>
          <w:lang w:val="en-GB"/>
        </w:rPr>
        <w:t xml:space="preserve"> </w:t>
      </w:r>
    </w:p>
    <w:p w:rsidR="002371E6" w:rsidRPr="001B4F00" w:rsidRDefault="002371E6" w:rsidP="002371E6">
      <w:pPr>
        <w:ind w:firstLine="0"/>
        <w:rPr>
          <w:lang w:val="en-GB"/>
        </w:rPr>
      </w:pPr>
      <w:r w:rsidRPr="001B4F00">
        <w:rPr>
          <w:lang w:val="en-GB"/>
        </w:rPr>
        <w:t xml:space="preserve"> </w:t>
      </w:r>
    </w:p>
    <w:p w:rsidR="0004412F" w:rsidRPr="001B4F00" w:rsidRDefault="00550B26" w:rsidP="0004412F">
      <w:pPr>
        <w:rPr>
          <w:lang w:val="en-GB"/>
        </w:rPr>
      </w:pPr>
      <w:r w:rsidRPr="001B4F00">
        <w:rPr>
          <w:lang w:val="en-GB"/>
        </w:rPr>
        <w:t>Talk about provenance data, JSON query APIs, frameworks to extract structured, semi-structured and unstructured data. Other manifestation of the SmartCity manife</w:t>
      </w:r>
      <w:r w:rsidRPr="001B4F00">
        <w:rPr>
          <w:lang w:val="en-GB"/>
        </w:rPr>
        <w:t>s</w:t>
      </w:r>
      <w:r w:rsidRPr="001B4F00">
        <w:rPr>
          <w:lang w:val="en-GB"/>
        </w:rPr>
        <w:t>to</w:t>
      </w:r>
      <w:r w:rsidR="0004412F" w:rsidRPr="001B4F00">
        <w:rPr>
          <w:lang w:val="en-GB"/>
        </w:rPr>
        <w:t xml:space="preserve">. mCiudad, MUGGES, uService </w:t>
      </w:r>
    </w:p>
    <w:p w:rsidR="0004412F" w:rsidRPr="001B4F00" w:rsidRDefault="0004412F" w:rsidP="0004412F">
      <w:pPr>
        <w:rPr>
          <w:lang w:val="en-GB"/>
        </w:rPr>
      </w:pPr>
      <w:r w:rsidRPr="001B4F00">
        <w:rPr>
          <w:lang w:val="en-GB"/>
        </w:rPr>
        <w:t>ADAPTA</w:t>
      </w:r>
    </w:p>
    <w:p w:rsidR="00550B26" w:rsidRPr="001B4F00" w:rsidRDefault="0004412F" w:rsidP="0004412F">
      <w:pPr>
        <w:rPr>
          <w:lang w:val="en-GB"/>
        </w:rPr>
      </w:pPr>
      <w:r w:rsidRPr="001B4F00">
        <w:rPr>
          <w:lang w:val="en-GB"/>
        </w:rPr>
        <w:t>The DataTank</w:t>
      </w:r>
    </w:p>
    <w:p w:rsidR="00AF341C" w:rsidRPr="001B4F00" w:rsidRDefault="00AF341C" w:rsidP="0004412F">
      <w:pPr>
        <w:rPr>
          <w:lang w:val="en-GB"/>
        </w:rPr>
      </w:pPr>
      <w:r w:rsidRPr="001B4F00">
        <w:rPr>
          <w:lang w:val="en-GB"/>
        </w:rPr>
        <w:t>Crowdsourcing</w:t>
      </w:r>
    </w:p>
    <w:p w:rsidR="00AF341C" w:rsidRPr="001B4F00" w:rsidRDefault="00AF341C" w:rsidP="00075A0B">
      <w:pPr>
        <w:pStyle w:val="Heading4"/>
        <w:rPr>
          <w:lang w:val="en-GB"/>
        </w:rPr>
      </w:pPr>
    </w:p>
    <w:p w:rsidR="00BC2B30" w:rsidRPr="001B4F00" w:rsidRDefault="00BC2B30" w:rsidP="00BC2B30">
      <w:pPr>
        <w:pStyle w:val="heading1"/>
        <w:rPr>
          <w:lang w:val="en-GB"/>
        </w:rPr>
      </w:pPr>
      <w:r w:rsidRPr="001B4F00">
        <w:rPr>
          <w:lang w:val="en-GB"/>
        </w:rPr>
        <w:t>The IES CITIES platform</w:t>
      </w:r>
    </w:p>
    <w:p w:rsidR="00665BA5" w:rsidRPr="001B4F00" w:rsidRDefault="0033412B" w:rsidP="0033412B">
      <w:pPr>
        <w:ind w:firstLine="0"/>
        <w:rPr>
          <w:lang w:val="en-GB"/>
        </w:rPr>
      </w:pPr>
      <w:r w:rsidRPr="0033412B">
        <w:rPr>
          <w:lang w:val="en-GB"/>
        </w:rPr>
        <w:t>On the highest level, the Web Service architecture</w:t>
      </w:r>
      <w:r>
        <w:rPr>
          <w:lang w:val="en-GB"/>
        </w:rPr>
        <w:t xml:space="preserve"> </w:t>
      </w:r>
      <w:r w:rsidRPr="0033412B">
        <w:rPr>
          <w:lang w:val="en-GB"/>
        </w:rPr>
        <w:t>is applied and the IES Cities pla</w:t>
      </w:r>
      <w:r w:rsidRPr="0033412B">
        <w:rPr>
          <w:lang w:val="en-GB"/>
        </w:rPr>
        <w:t>t</w:t>
      </w:r>
      <w:r w:rsidRPr="0033412B">
        <w:rPr>
          <w:lang w:val="en-GB"/>
        </w:rPr>
        <w:t>form is divided in three parts,</w:t>
      </w:r>
      <w:r>
        <w:rPr>
          <w:lang w:val="en-GB"/>
        </w:rPr>
        <w:t xml:space="preserve"> </w:t>
      </w:r>
      <w:r w:rsidRPr="0033412B">
        <w:rPr>
          <w:lang w:val="en-GB"/>
        </w:rPr>
        <w:t>namely the core server, the IES Cities Player client, and IES</w:t>
      </w:r>
      <w:r>
        <w:rPr>
          <w:lang w:val="en-GB"/>
        </w:rPr>
        <w:t xml:space="preserve"> </w:t>
      </w:r>
      <w:r w:rsidRPr="0033412B">
        <w:rPr>
          <w:lang w:val="en-GB"/>
        </w:rPr>
        <w:t>Cities Servic</w:t>
      </w:r>
      <w:r>
        <w:rPr>
          <w:lang w:val="en-GB"/>
        </w:rPr>
        <w:t xml:space="preserve">es developed by any third party. </w:t>
      </w:r>
      <w:r w:rsidR="00665BA5" w:rsidRPr="001B4F00">
        <w:rPr>
          <w:lang w:val="en-GB"/>
        </w:rPr>
        <w:t>The IES CITIES platform consists of two main components, namely the server and the client. The main role of the server is to enable the retrieval and the storage</w:t>
      </w:r>
      <w:r w:rsidR="007F019D">
        <w:rPr>
          <w:lang w:val="en-GB"/>
        </w:rPr>
        <w:t xml:space="preserve"> of</w:t>
      </w:r>
      <w:r w:rsidR="00665BA5" w:rsidRPr="001B4F00">
        <w:rPr>
          <w:lang w:val="en-GB"/>
        </w:rPr>
        <w:t xml:space="preserve"> data provided by both users and public infr</w:t>
      </w:r>
      <w:r w:rsidR="00665BA5" w:rsidRPr="001B4F00">
        <w:rPr>
          <w:lang w:val="en-GB"/>
        </w:rPr>
        <w:t>a</w:t>
      </w:r>
      <w:r w:rsidR="00665BA5" w:rsidRPr="001B4F00">
        <w:rPr>
          <w:lang w:val="en-GB"/>
        </w:rPr>
        <w:t>structures, through a set of services. These services can be predefined, but the goal is to motivate independent developers to develop and register new services as new d</w:t>
      </w:r>
      <w:r w:rsidR="00665BA5" w:rsidRPr="001B4F00">
        <w:rPr>
          <w:lang w:val="en-GB"/>
        </w:rPr>
        <w:t>a</w:t>
      </w:r>
      <w:r w:rsidR="00665BA5" w:rsidRPr="001B4F00">
        <w:rPr>
          <w:lang w:val="en-GB"/>
        </w:rPr>
        <w:t>tasets are added to the platform. In order to keep track of both the registered IES Ci</w:t>
      </w:r>
      <w:r w:rsidR="00665BA5" w:rsidRPr="001B4F00">
        <w:rPr>
          <w:lang w:val="en-GB"/>
        </w:rPr>
        <w:t>t</w:t>
      </w:r>
      <w:r w:rsidR="00665BA5" w:rsidRPr="001B4F00">
        <w:rPr>
          <w:lang w:val="en-GB"/>
        </w:rPr>
        <w:t>ies Services and users, the server also has to persist any related information. Finally, it allows users to find and access services based on a degree of relevancy. The client, an application that has to be installed on the user's mobile device, serves as the communication portal to browse and run services. From this description, the follo</w:t>
      </w:r>
      <w:r w:rsidR="00665BA5" w:rsidRPr="001B4F00">
        <w:rPr>
          <w:lang w:val="en-GB"/>
        </w:rPr>
        <w:t>w</w:t>
      </w:r>
      <w:r w:rsidR="00665BA5" w:rsidRPr="001B4F00">
        <w:rPr>
          <w:lang w:val="en-GB"/>
        </w:rPr>
        <w:t>ing actors can be associated with the IES Cities platform:</w:t>
      </w:r>
    </w:p>
    <w:p w:rsidR="00665BA5" w:rsidRPr="001B4F00" w:rsidRDefault="00665BA5" w:rsidP="00665BA5">
      <w:pPr>
        <w:pStyle w:val="bulletitem"/>
        <w:rPr>
          <w:lang w:val="en-GB"/>
        </w:rPr>
      </w:pPr>
      <w:r w:rsidRPr="001B4F00">
        <w:rPr>
          <w:i/>
          <w:lang w:val="en-GB"/>
        </w:rPr>
        <w:t>User</w:t>
      </w:r>
      <w:r w:rsidRPr="001B4F00">
        <w:rPr>
          <w:lang w:val="en-GB"/>
        </w:rPr>
        <w:t>. The citizens that will use the IES Cities Player to execute IES Cities Se</w:t>
      </w:r>
      <w:r w:rsidRPr="001B4F00">
        <w:rPr>
          <w:lang w:val="en-GB"/>
        </w:rPr>
        <w:t>r</w:t>
      </w:r>
      <w:r w:rsidRPr="001B4F00">
        <w:rPr>
          <w:lang w:val="en-GB"/>
        </w:rPr>
        <w:t>vices.</w:t>
      </w:r>
    </w:p>
    <w:p w:rsidR="00665BA5" w:rsidRPr="001B4F00" w:rsidRDefault="00665BA5" w:rsidP="00665BA5">
      <w:pPr>
        <w:pStyle w:val="bulletitem"/>
        <w:rPr>
          <w:lang w:val="en-GB"/>
        </w:rPr>
      </w:pPr>
      <w:r w:rsidRPr="001B4F00">
        <w:rPr>
          <w:i/>
          <w:lang w:val="en-GB"/>
        </w:rPr>
        <w:t>Service Developer</w:t>
      </w:r>
      <w:r w:rsidR="00B854ED" w:rsidRPr="001B4F00">
        <w:rPr>
          <w:lang w:val="en-GB"/>
        </w:rPr>
        <w:t>.</w:t>
      </w:r>
      <w:r w:rsidRPr="001B4F00">
        <w:rPr>
          <w:lang w:val="en-GB"/>
        </w:rPr>
        <w:t xml:space="preserve"> Developers of new IES Cities Services, no necessarily related to the datasets they want to use.</w:t>
      </w:r>
    </w:p>
    <w:p w:rsidR="00665BA5" w:rsidRPr="001B4F00" w:rsidRDefault="00665BA5" w:rsidP="00665BA5">
      <w:pPr>
        <w:pStyle w:val="bulletitem"/>
        <w:rPr>
          <w:lang w:val="en-GB"/>
        </w:rPr>
      </w:pPr>
      <w:r w:rsidRPr="001B4F00">
        <w:rPr>
          <w:i/>
          <w:lang w:val="en-GB"/>
        </w:rPr>
        <w:t>City Councils</w:t>
      </w:r>
      <w:r w:rsidR="00B854ED" w:rsidRPr="001B4F00">
        <w:rPr>
          <w:lang w:val="en-GB"/>
        </w:rPr>
        <w:t>.</w:t>
      </w:r>
      <w:r w:rsidRPr="001B4F00">
        <w:rPr>
          <w:lang w:val="en-GB"/>
        </w:rPr>
        <w:t xml:space="preserve"> Public administrations providing the open datasets. They are co</w:t>
      </w:r>
      <w:r w:rsidRPr="001B4F00">
        <w:rPr>
          <w:lang w:val="en-GB"/>
        </w:rPr>
        <w:t>n</w:t>
      </w:r>
      <w:r w:rsidRPr="001B4F00">
        <w:rPr>
          <w:lang w:val="en-GB"/>
        </w:rPr>
        <w:t xml:space="preserve">sidered the main data publishers of the </w:t>
      </w:r>
      <w:r w:rsidR="00B854ED" w:rsidRPr="001B4F00">
        <w:rPr>
          <w:lang w:val="en-GB"/>
        </w:rPr>
        <w:t>platform</w:t>
      </w:r>
      <w:r w:rsidRPr="001B4F00">
        <w:rPr>
          <w:lang w:val="en-GB"/>
        </w:rPr>
        <w:t>.</w:t>
      </w:r>
    </w:p>
    <w:p w:rsidR="00665BA5" w:rsidRPr="001B4F00" w:rsidRDefault="00665BA5" w:rsidP="00665BA5">
      <w:pPr>
        <w:pStyle w:val="bulletitem"/>
        <w:rPr>
          <w:lang w:val="en-GB"/>
        </w:rPr>
      </w:pPr>
      <w:r w:rsidRPr="001B4F00">
        <w:rPr>
          <w:i/>
          <w:lang w:val="en-GB"/>
        </w:rPr>
        <w:t>IES Cities Service</w:t>
      </w:r>
      <w:r w:rsidR="00B51039" w:rsidRPr="001B4F00">
        <w:rPr>
          <w:lang w:val="en-GB"/>
        </w:rPr>
        <w:t>.</w:t>
      </w:r>
      <w:r w:rsidRPr="001B4F00">
        <w:rPr>
          <w:lang w:val="en-GB"/>
        </w:rPr>
        <w:t xml:space="preserve"> Any web applications that will actually perform operations on the open data and make it useful to end-users.</w:t>
      </w:r>
    </w:p>
    <w:p w:rsidR="00665BA5" w:rsidRPr="001B4F00" w:rsidRDefault="00B51039" w:rsidP="00B51039">
      <w:pPr>
        <w:rPr>
          <w:lang w:val="en-GB"/>
        </w:rPr>
      </w:pPr>
      <w:r w:rsidRPr="001B4F00">
        <w:rPr>
          <w:lang w:val="en-GB"/>
        </w:rPr>
        <w:t xml:space="preserve">The IES CITIES architecture is depicted in </w:t>
      </w:r>
      <w:r w:rsidRPr="001B4F00">
        <w:rPr>
          <w:lang w:val="en-GB"/>
        </w:rPr>
        <w:fldChar w:fldCharType="begin"/>
      </w:r>
      <w:r w:rsidRPr="001B4F00">
        <w:rPr>
          <w:lang w:val="en-GB"/>
        </w:rPr>
        <w:instrText xml:space="preserve"> REF _Ref361310137 \h  \* MERGEFORMAT </w:instrText>
      </w:r>
      <w:r w:rsidRPr="001B4F00">
        <w:rPr>
          <w:lang w:val="en-GB"/>
        </w:rPr>
      </w:r>
      <w:r w:rsidRPr="001B4F00">
        <w:rPr>
          <w:lang w:val="en-GB"/>
        </w:rPr>
        <w:fldChar w:fldCharType="separate"/>
      </w:r>
      <w:r w:rsidR="00A95776" w:rsidRPr="00A95776">
        <w:rPr>
          <w:lang w:val="en-GB"/>
        </w:rPr>
        <w:t>Fig. 1</w:t>
      </w:r>
      <w:r w:rsidRPr="001B4F00">
        <w:rPr>
          <w:lang w:val="en-GB"/>
        </w:rPr>
        <w:fldChar w:fldCharType="end"/>
      </w:r>
      <w:r w:rsidRPr="001B4F00">
        <w:rPr>
          <w:lang w:val="en-GB"/>
        </w:rPr>
        <w:t>, comprising the following co</w:t>
      </w:r>
      <w:r w:rsidRPr="001B4F00">
        <w:rPr>
          <w:lang w:val="en-GB"/>
        </w:rPr>
        <w:t>m</w:t>
      </w:r>
      <w:r w:rsidRPr="001B4F00">
        <w:rPr>
          <w:lang w:val="en-GB"/>
        </w:rPr>
        <w:t>ponents:</w:t>
      </w:r>
    </w:p>
    <w:p w:rsidR="00B51039" w:rsidRPr="001B4F00" w:rsidRDefault="00B51039" w:rsidP="00B51039">
      <w:pPr>
        <w:pStyle w:val="bulletitem"/>
        <w:rPr>
          <w:lang w:val="en-GB"/>
        </w:rPr>
      </w:pPr>
      <w:r w:rsidRPr="001B4F00">
        <w:rPr>
          <w:i/>
          <w:lang w:val="en-GB"/>
        </w:rPr>
        <w:t>Player</w:t>
      </w:r>
      <w:r w:rsidRPr="001B4F00">
        <w:rPr>
          <w:lang w:val="en-GB"/>
        </w:rPr>
        <w:t>. This is the component running on the client device. It is responsible for the user interaction, allowing both service browsing and execution.</w:t>
      </w:r>
    </w:p>
    <w:p w:rsidR="00B51039" w:rsidRPr="001B4F00" w:rsidRDefault="00B51039" w:rsidP="00B51039">
      <w:pPr>
        <w:pStyle w:val="bulletitem"/>
        <w:rPr>
          <w:lang w:val="en-GB"/>
        </w:rPr>
      </w:pPr>
      <w:r w:rsidRPr="001B4F00">
        <w:rPr>
          <w:i/>
          <w:lang w:val="en-GB"/>
        </w:rPr>
        <w:lastRenderedPageBreak/>
        <w:t>ServiceAndContentManager</w:t>
      </w:r>
      <w:r w:rsidRPr="001B4F00">
        <w:rPr>
          <w:lang w:val="en-GB"/>
        </w:rPr>
        <w:t>. This will be the main entry point to the platform's core functionality, offering an interface for both application and data querying. U</w:t>
      </w:r>
      <w:r w:rsidRPr="001B4F00">
        <w:rPr>
          <w:lang w:val="en-GB"/>
        </w:rPr>
        <w:t>s</w:t>
      </w:r>
      <w:r w:rsidRPr="001B4F00">
        <w:rPr>
          <w:lang w:val="en-GB"/>
        </w:rPr>
        <w:t>ing these interfaces, clients are able to access information about available services, and services can perform queries on all active datasets.</w:t>
      </w:r>
    </w:p>
    <w:p w:rsidR="00B51039" w:rsidRPr="001B4F00" w:rsidRDefault="00B51039" w:rsidP="00B51039">
      <w:pPr>
        <w:pStyle w:val="bulletitem"/>
        <w:rPr>
          <w:lang w:val="en-GB"/>
        </w:rPr>
      </w:pPr>
      <w:r w:rsidRPr="001B4F00">
        <w:rPr>
          <w:i/>
          <w:lang w:val="en-GB"/>
        </w:rPr>
        <w:t xml:space="preserve">ServiceRepository. </w:t>
      </w:r>
      <w:r w:rsidRPr="001B4F00">
        <w:rPr>
          <w:lang w:val="en-GB"/>
        </w:rPr>
        <w:t>The repository is used for fetching and storing information about IES Cities Services.</w:t>
      </w:r>
    </w:p>
    <w:p w:rsidR="00B51039" w:rsidRPr="001B4F00" w:rsidRDefault="00B51039" w:rsidP="00B51039">
      <w:pPr>
        <w:pStyle w:val="bulletitem"/>
        <w:rPr>
          <w:lang w:val="en-GB"/>
        </w:rPr>
      </w:pPr>
      <w:r w:rsidRPr="001B4F00">
        <w:rPr>
          <w:i/>
          <w:lang w:val="en-GB"/>
        </w:rPr>
        <w:t xml:space="preserve">UserManager. </w:t>
      </w:r>
      <w:r w:rsidRPr="001B4F00">
        <w:rPr>
          <w:lang w:val="en-GB"/>
        </w:rPr>
        <w:t>This component is responsible for managing any information rela</w:t>
      </w:r>
      <w:r w:rsidRPr="001B4F00">
        <w:rPr>
          <w:lang w:val="en-GB"/>
        </w:rPr>
        <w:t>t</w:t>
      </w:r>
      <w:r w:rsidRPr="001B4F00">
        <w:rPr>
          <w:lang w:val="en-GB"/>
        </w:rPr>
        <w:t>ed to users. In the future, it might also track usage of the platform by gathering a</w:t>
      </w:r>
      <w:r w:rsidRPr="001B4F00">
        <w:rPr>
          <w:lang w:val="en-GB"/>
        </w:rPr>
        <w:t>c</w:t>
      </w:r>
      <w:r w:rsidRPr="001B4F00">
        <w:rPr>
          <w:lang w:val="en-GB"/>
        </w:rPr>
        <w:t>tivity logs for each individual service, for example to allow billing for certain smart city services.</w:t>
      </w:r>
    </w:p>
    <w:p w:rsidR="00B51039" w:rsidRPr="001B4F00" w:rsidRDefault="00B51039" w:rsidP="00B51039">
      <w:pPr>
        <w:pStyle w:val="bulletitem"/>
        <w:rPr>
          <w:lang w:val="en-GB"/>
        </w:rPr>
      </w:pPr>
      <w:r w:rsidRPr="001B4F00">
        <w:rPr>
          <w:i/>
          <w:lang w:val="en-GB"/>
        </w:rPr>
        <w:t xml:space="preserve">SearchEngineAndBroker. </w:t>
      </w:r>
      <w:r w:rsidRPr="001B4F00">
        <w:rPr>
          <w:lang w:val="en-GB"/>
        </w:rPr>
        <w:t>Together, the Broker and the Search Engine components allow for service registration and retrieval, the latter possibly according to a set of parameters.</w:t>
      </w:r>
    </w:p>
    <w:p w:rsidR="00B51039" w:rsidRPr="001B4F00" w:rsidRDefault="00B51039" w:rsidP="00B51039">
      <w:pPr>
        <w:pStyle w:val="bulletitem"/>
        <w:rPr>
          <w:lang w:val="en-GB"/>
        </w:rPr>
      </w:pPr>
      <w:r w:rsidRPr="001B4F00">
        <w:rPr>
          <w:i/>
          <w:lang w:val="en-GB"/>
        </w:rPr>
        <w:t xml:space="preserve">PersistenceManager. </w:t>
      </w:r>
      <w:r w:rsidRPr="001B4F00">
        <w:rPr>
          <w:lang w:val="en-GB"/>
        </w:rPr>
        <w:t>This component will manage all information concerning users and services that needs to be persisted permanently. This can be done in a file or a database.</w:t>
      </w:r>
    </w:p>
    <w:p w:rsidR="00665BA5" w:rsidRPr="001B4F00" w:rsidRDefault="00B51039" w:rsidP="00B51039">
      <w:pPr>
        <w:pStyle w:val="bulletitem"/>
        <w:rPr>
          <w:lang w:val="en-GB"/>
        </w:rPr>
      </w:pPr>
      <w:r w:rsidRPr="001B4F00">
        <w:rPr>
          <w:i/>
          <w:lang w:val="en-GB"/>
        </w:rPr>
        <w:t xml:space="preserve">DataManager. </w:t>
      </w:r>
      <w:r w:rsidRPr="001B4F00">
        <w:rPr>
          <w:lang w:val="en-GB"/>
        </w:rPr>
        <w:t>This component is responsible for the communication with the publication engine and the Linked Data storage server. In the future, this comp</w:t>
      </w:r>
      <w:r w:rsidRPr="001B4F00">
        <w:rPr>
          <w:lang w:val="en-GB"/>
        </w:rPr>
        <w:t>o</w:t>
      </w:r>
      <w:r w:rsidRPr="001B4F00">
        <w:rPr>
          <w:lang w:val="en-GB"/>
        </w:rPr>
        <w:t>nent should allow the translation of non-structured information from different e</w:t>
      </w:r>
      <w:r w:rsidRPr="001B4F00">
        <w:rPr>
          <w:lang w:val="en-GB"/>
        </w:rPr>
        <w:t>x</w:t>
      </w:r>
      <w:r w:rsidRPr="001B4F00">
        <w:rPr>
          <w:lang w:val="en-GB"/>
        </w:rPr>
        <w:t xml:space="preserve">ternal sources. </w:t>
      </w:r>
      <w:r w:rsidR="004D3DA2">
        <w:rPr>
          <w:lang w:val="en-GB"/>
        </w:rPr>
        <w:t>This component also keeps track of the provenance of the information gathered from different sources.</w:t>
      </w:r>
    </w:p>
    <w:p w:rsidR="0004412F" w:rsidRPr="001B4F00" w:rsidRDefault="0004412F" w:rsidP="0004412F">
      <w:pPr>
        <w:pStyle w:val="image"/>
        <w:rPr>
          <w:lang w:val="en-GB"/>
        </w:rPr>
      </w:pPr>
      <w:r w:rsidRPr="001B4F00">
        <w:rPr>
          <w:noProof/>
          <w:lang w:eastAsia="en-US"/>
        </w:rPr>
        <w:drawing>
          <wp:inline distT="0" distB="0" distL="0" distR="0" wp14:anchorId="78360472" wp14:editId="4B5575C3">
            <wp:extent cx="4392930" cy="2303331"/>
            <wp:effectExtent l="0" t="0" r="7620" b="1905"/>
            <wp:docPr id="4" name="Picture 3" descr="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rchitecture.png"/>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92930" cy="2303331"/>
                    </a:xfrm>
                    <a:prstGeom prst="rect">
                      <a:avLst/>
                    </a:prstGeom>
                  </pic:spPr>
                </pic:pic>
              </a:graphicData>
            </a:graphic>
          </wp:inline>
        </w:drawing>
      </w:r>
    </w:p>
    <w:p w:rsidR="0004412F" w:rsidRPr="001B4F00" w:rsidRDefault="0004412F" w:rsidP="0004412F">
      <w:pPr>
        <w:pStyle w:val="figurecaption"/>
        <w:rPr>
          <w:lang w:val="en-GB"/>
        </w:rPr>
      </w:pPr>
      <w:bookmarkStart w:id="0" w:name="_Ref361310137"/>
      <w:r w:rsidRPr="001B4F00">
        <w:rPr>
          <w:b/>
          <w:lang w:val="en-GB"/>
        </w:rPr>
        <w:t xml:space="preserve">Fig. </w:t>
      </w:r>
      <w:r w:rsidRPr="001B4F00">
        <w:rPr>
          <w:b/>
          <w:lang w:val="en-GB"/>
        </w:rPr>
        <w:fldChar w:fldCharType="begin"/>
      </w:r>
      <w:r w:rsidRPr="001B4F00">
        <w:rPr>
          <w:b/>
          <w:lang w:val="en-GB"/>
        </w:rPr>
        <w:instrText xml:space="preserve"> SEQ "Figure" \* MERGEFORMAT </w:instrText>
      </w:r>
      <w:r w:rsidRPr="001B4F00">
        <w:rPr>
          <w:b/>
          <w:lang w:val="en-GB"/>
        </w:rPr>
        <w:fldChar w:fldCharType="separate"/>
      </w:r>
      <w:r w:rsidR="00A95776">
        <w:rPr>
          <w:b/>
          <w:noProof/>
          <w:lang w:val="en-GB"/>
        </w:rPr>
        <w:t>1</w:t>
      </w:r>
      <w:r w:rsidRPr="001B4F00">
        <w:rPr>
          <w:b/>
          <w:lang w:val="en-GB"/>
        </w:rPr>
        <w:fldChar w:fldCharType="end"/>
      </w:r>
      <w:bookmarkEnd w:id="0"/>
      <w:r w:rsidRPr="001B4F00">
        <w:rPr>
          <w:b/>
          <w:lang w:val="en-GB"/>
        </w:rPr>
        <w:t>.</w:t>
      </w:r>
      <w:r w:rsidRPr="001B4F00">
        <w:rPr>
          <w:lang w:val="en-GB"/>
        </w:rPr>
        <w:t xml:space="preserve"> Architectural Design</w:t>
      </w:r>
    </w:p>
    <w:p w:rsidR="00F61DA0" w:rsidRPr="001B4F00" w:rsidRDefault="00F61DA0" w:rsidP="00F61DA0">
      <w:pPr>
        <w:ind w:firstLine="0"/>
        <w:rPr>
          <w:lang w:val="en-GB"/>
        </w:rPr>
      </w:pPr>
      <w:r w:rsidRPr="001B4F00">
        <w:rPr>
          <w:lang w:val="en-GB"/>
        </w:rPr>
        <w:t>Internally, IES CITIES maintains data about the following entities:</w:t>
      </w:r>
    </w:p>
    <w:p w:rsidR="006C7FC9" w:rsidRPr="001B4F00" w:rsidRDefault="006C7FC9" w:rsidP="00F61DA0">
      <w:pPr>
        <w:pStyle w:val="bulletitem"/>
        <w:rPr>
          <w:lang w:val="en-GB"/>
        </w:rPr>
      </w:pPr>
      <w:r w:rsidRPr="001B4F00">
        <w:rPr>
          <w:i/>
          <w:lang w:val="en-GB"/>
        </w:rPr>
        <w:t>ServiceInfo</w:t>
      </w:r>
      <w:r w:rsidRPr="001B4F00">
        <w:rPr>
          <w:lang w:val="en-GB"/>
        </w:rPr>
        <w:t xml:space="preserve"> entities contain all necessary information regarding registered IES Cities Services.</w:t>
      </w:r>
      <w:r w:rsidR="00F61DA0" w:rsidRPr="001B4F00">
        <w:rPr>
          <w:lang w:val="en-GB"/>
        </w:rPr>
        <w:t xml:space="preserve"> </w:t>
      </w:r>
      <w:r w:rsidRPr="001B4F00">
        <w:rPr>
          <w:lang w:val="en-GB"/>
        </w:rPr>
        <w:t>Its main properties are the name of the service, a description about it, and its</w:t>
      </w:r>
      <w:r w:rsidR="00F61DA0" w:rsidRPr="001B4F00">
        <w:rPr>
          <w:lang w:val="en-GB"/>
        </w:rPr>
        <w:t xml:space="preserve"> </w:t>
      </w:r>
      <w:r w:rsidRPr="001B4F00">
        <w:rPr>
          <w:lang w:val="en-GB"/>
        </w:rPr>
        <w:t>physical location, which is required for executing it. Each service can a</w:t>
      </w:r>
      <w:r w:rsidRPr="001B4F00">
        <w:rPr>
          <w:lang w:val="en-GB"/>
        </w:rPr>
        <w:t>l</w:t>
      </w:r>
      <w:r w:rsidRPr="001B4F00">
        <w:rPr>
          <w:lang w:val="en-GB"/>
        </w:rPr>
        <w:t>so be associated</w:t>
      </w:r>
      <w:r w:rsidR="00F61DA0" w:rsidRPr="001B4F00">
        <w:rPr>
          <w:lang w:val="en-GB"/>
        </w:rPr>
        <w:t xml:space="preserve"> </w:t>
      </w:r>
      <w:r w:rsidRPr="001B4F00">
        <w:rPr>
          <w:lang w:val="en-GB"/>
        </w:rPr>
        <w:t xml:space="preserve">with a certain area of a city in order to allow retrieving it based on </w:t>
      </w:r>
      <w:r w:rsidRPr="001B4F00">
        <w:rPr>
          <w:lang w:val="en-GB"/>
        </w:rPr>
        <w:lastRenderedPageBreak/>
        <w:t>the detected location</w:t>
      </w:r>
      <w:r w:rsidR="00F61DA0" w:rsidRPr="001B4F00">
        <w:rPr>
          <w:lang w:val="en-GB"/>
        </w:rPr>
        <w:t xml:space="preserve"> </w:t>
      </w:r>
      <w:r w:rsidRPr="001B4F00">
        <w:rPr>
          <w:lang w:val="en-GB"/>
        </w:rPr>
        <w:t>of the user's device. In order to</w:t>
      </w:r>
      <w:r w:rsidR="00F61DA0" w:rsidRPr="001B4F00">
        <w:rPr>
          <w:lang w:val="en-GB"/>
        </w:rPr>
        <w:t xml:space="preserve"> fi</w:t>
      </w:r>
      <w:r w:rsidRPr="001B4F00">
        <w:rPr>
          <w:lang w:val="en-GB"/>
        </w:rPr>
        <w:t>nd services using the search engine, there is a mapping</w:t>
      </w:r>
      <w:r w:rsidR="00F61DA0" w:rsidRPr="001B4F00">
        <w:rPr>
          <w:lang w:val="en-GB"/>
        </w:rPr>
        <w:t xml:space="preserve"> </w:t>
      </w:r>
      <w:r w:rsidRPr="001B4F00">
        <w:rPr>
          <w:lang w:val="en-GB"/>
        </w:rPr>
        <w:t xml:space="preserve">between services and a set of keywords. </w:t>
      </w:r>
    </w:p>
    <w:p w:rsidR="00F61DA0" w:rsidRPr="001B4F00" w:rsidRDefault="00F61DA0" w:rsidP="00F61DA0">
      <w:pPr>
        <w:pStyle w:val="bulletitem"/>
        <w:rPr>
          <w:rFonts w:ascii="CMR12" w:eastAsiaTheme="minorHAnsi" w:hAnsi="CMR12" w:cs="CMR12"/>
          <w:sz w:val="24"/>
          <w:szCs w:val="24"/>
          <w:lang w:val="en-GB" w:eastAsia="en-US"/>
        </w:rPr>
      </w:pPr>
      <w:r w:rsidRPr="001B4F00">
        <w:rPr>
          <w:i/>
          <w:lang w:val="en-GB"/>
        </w:rPr>
        <w:t>User</w:t>
      </w:r>
      <w:r w:rsidRPr="001B4F00">
        <w:rPr>
          <w:lang w:val="en-GB"/>
        </w:rPr>
        <w:t xml:space="preserve"> entity represents the users of the platform </w:t>
      </w:r>
      <w:r w:rsidR="006C7FC9" w:rsidRPr="001B4F00">
        <w:rPr>
          <w:lang w:val="en-GB"/>
        </w:rPr>
        <w:t>which are citizens, system admini</w:t>
      </w:r>
      <w:r w:rsidR="006C7FC9" w:rsidRPr="001B4F00">
        <w:rPr>
          <w:lang w:val="en-GB"/>
        </w:rPr>
        <w:t>s</w:t>
      </w:r>
      <w:r w:rsidR="006C7FC9" w:rsidRPr="001B4F00">
        <w:rPr>
          <w:lang w:val="en-GB"/>
        </w:rPr>
        <w:t>trators, public bodies and service developers. This</w:t>
      </w:r>
      <w:r w:rsidRPr="001B4F00">
        <w:rPr>
          <w:lang w:val="en-GB"/>
        </w:rPr>
        <w:t xml:space="preserve"> </w:t>
      </w:r>
      <w:r w:rsidR="006C7FC9" w:rsidRPr="001B4F00">
        <w:rPr>
          <w:lang w:val="en-GB"/>
        </w:rPr>
        <w:t xml:space="preserve">entity consists of a </w:t>
      </w:r>
      <w:r w:rsidRPr="001B4F00">
        <w:rPr>
          <w:lang w:val="en-GB"/>
        </w:rPr>
        <w:t>fi</w:t>
      </w:r>
      <w:r w:rsidR="006C7FC9" w:rsidRPr="001B4F00">
        <w:rPr>
          <w:lang w:val="en-GB"/>
        </w:rPr>
        <w:t>rst name, a last name, a password and a unique username</w:t>
      </w:r>
    </w:p>
    <w:p w:rsidR="00F61DA0" w:rsidRPr="001B4F00" w:rsidRDefault="006C7FC9" w:rsidP="00F61DA0">
      <w:pPr>
        <w:pStyle w:val="bulletitem"/>
        <w:rPr>
          <w:lang w:val="en-GB"/>
        </w:rPr>
      </w:pPr>
      <w:r w:rsidRPr="001B4F00">
        <w:rPr>
          <w:i/>
          <w:lang w:val="en-GB"/>
        </w:rPr>
        <w:t xml:space="preserve">Review </w:t>
      </w:r>
      <w:r w:rsidRPr="001B4F00">
        <w:rPr>
          <w:lang w:val="en-GB"/>
        </w:rPr>
        <w:t>entity allows users to write their opinion</w:t>
      </w:r>
      <w:r w:rsidR="00F61DA0" w:rsidRPr="001B4F00">
        <w:rPr>
          <w:lang w:val="en-GB"/>
        </w:rPr>
        <w:t xml:space="preserve"> </w:t>
      </w:r>
      <w:r w:rsidRPr="001B4F00">
        <w:rPr>
          <w:lang w:val="en-GB"/>
        </w:rPr>
        <w:t>about a service. It consists of both a service's ID and a user's ID, a rating, e.g. between</w:t>
      </w:r>
      <w:r w:rsidR="00F61DA0" w:rsidRPr="001B4F00">
        <w:rPr>
          <w:lang w:val="en-GB"/>
        </w:rPr>
        <w:t xml:space="preserve"> </w:t>
      </w:r>
      <w:r w:rsidRPr="001B4F00">
        <w:rPr>
          <w:lang w:val="en-GB"/>
        </w:rPr>
        <w:t xml:space="preserve">1 and 5, and a brief comment. </w:t>
      </w:r>
    </w:p>
    <w:p w:rsidR="006C7FC9" w:rsidRDefault="006C7FC9" w:rsidP="00F61DA0">
      <w:pPr>
        <w:pStyle w:val="bulletitem"/>
        <w:rPr>
          <w:lang w:val="en-GB"/>
        </w:rPr>
      </w:pPr>
      <w:r w:rsidRPr="001B4F00">
        <w:rPr>
          <w:i/>
          <w:lang w:val="en-GB"/>
        </w:rPr>
        <w:t>Group</w:t>
      </w:r>
      <w:r w:rsidRPr="001B4F00">
        <w:rPr>
          <w:lang w:val="en-GB"/>
        </w:rPr>
        <w:t xml:space="preserve"> </w:t>
      </w:r>
      <w:r w:rsidR="00F61DA0" w:rsidRPr="001B4F00">
        <w:rPr>
          <w:lang w:val="en-GB"/>
        </w:rPr>
        <w:t xml:space="preserve">entity allows assigning roles such as “user”, “admin” or “developer”. </w:t>
      </w:r>
    </w:p>
    <w:p w:rsidR="00743EAA" w:rsidRDefault="00743EAA" w:rsidP="00743EAA">
      <w:pPr>
        <w:pStyle w:val="bulletitem"/>
        <w:numPr>
          <w:ilvl w:val="0"/>
          <w:numId w:val="0"/>
        </w:numPr>
        <w:ind w:left="227" w:hanging="227"/>
        <w:rPr>
          <w:lang w:val="en-GB"/>
        </w:rPr>
      </w:pPr>
    </w:p>
    <w:p w:rsidR="00743EAA" w:rsidRDefault="00743EAA" w:rsidP="00743EAA">
      <w:pPr>
        <w:rPr>
          <w:lang w:val="en-GB"/>
        </w:rPr>
      </w:pPr>
      <w:r w:rsidRPr="001B4F00">
        <w:rPr>
          <w:noProof/>
          <w:lang w:eastAsia="en-US"/>
        </w:rPr>
        <w:drawing>
          <wp:inline distT="0" distB="0" distL="0" distR="0" wp14:anchorId="28938658" wp14:editId="3E95A2E7">
            <wp:extent cx="4392930" cy="2353036"/>
            <wp:effectExtent l="0" t="0" r="7620"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4392930" cy="2353036"/>
                    </a:xfrm>
                    <a:prstGeom prst="rect">
                      <a:avLst/>
                    </a:prstGeom>
                  </pic:spPr>
                </pic:pic>
              </a:graphicData>
            </a:graphic>
          </wp:inline>
        </w:drawing>
      </w:r>
    </w:p>
    <w:p w:rsidR="00743EAA" w:rsidRPr="001B4F00" w:rsidRDefault="00743EAA" w:rsidP="00743EAA">
      <w:pPr>
        <w:pStyle w:val="figurecaption"/>
        <w:rPr>
          <w:lang w:val="en-GB"/>
        </w:rPr>
      </w:pPr>
      <w:bookmarkStart w:id="1" w:name="_Ref361314602"/>
      <w:r>
        <w:rPr>
          <w:b/>
        </w:rPr>
        <w:t xml:space="preserve">Fig. </w:t>
      </w:r>
      <w:r>
        <w:rPr>
          <w:b/>
        </w:rPr>
        <w:fldChar w:fldCharType="begin"/>
      </w:r>
      <w:r>
        <w:rPr>
          <w:b/>
        </w:rPr>
        <w:instrText xml:space="preserve"> SEQ "Figure" \* MERGEFORMAT </w:instrText>
      </w:r>
      <w:r>
        <w:rPr>
          <w:b/>
        </w:rPr>
        <w:fldChar w:fldCharType="separate"/>
      </w:r>
      <w:r w:rsidR="00A95776">
        <w:rPr>
          <w:b/>
          <w:noProof/>
        </w:rPr>
        <w:t>2</w:t>
      </w:r>
      <w:r>
        <w:rPr>
          <w:b/>
        </w:rPr>
        <w:fldChar w:fldCharType="end"/>
      </w:r>
      <w:bookmarkEnd w:id="1"/>
      <w:r>
        <w:rPr>
          <w:b/>
        </w:rPr>
        <w:t>.</w:t>
      </w:r>
      <w:r>
        <w:t xml:space="preserve"> </w:t>
      </w:r>
      <w:r w:rsidRPr="0094249D">
        <w:t>IES</w:t>
      </w:r>
      <w:r w:rsidRPr="0094249D">
        <w:rPr>
          <w:lang w:val="en-GB"/>
        </w:rPr>
        <w:t xml:space="preserve"> Cities RDF schema</w:t>
      </w:r>
    </w:p>
    <w:p w:rsidR="006C7FC9" w:rsidRPr="001B4F00" w:rsidRDefault="006C7FC9" w:rsidP="001B4F00">
      <w:pPr>
        <w:pStyle w:val="heading2"/>
        <w:rPr>
          <w:rFonts w:eastAsiaTheme="minorHAnsi"/>
          <w:lang w:val="en-GB" w:eastAsia="en-US"/>
        </w:rPr>
      </w:pPr>
      <w:r w:rsidRPr="001B4F00">
        <w:rPr>
          <w:rFonts w:eastAsiaTheme="minorHAnsi"/>
          <w:lang w:val="en-GB" w:eastAsia="en-US"/>
        </w:rPr>
        <w:t>Linked Data Design</w:t>
      </w:r>
    </w:p>
    <w:p w:rsidR="00FE3337" w:rsidRPr="00FE3337" w:rsidRDefault="00FE3337" w:rsidP="0033412B">
      <w:pPr>
        <w:overflowPunct/>
        <w:spacing w:line="240" w:lineRule="auto"/>
        <w:ind w:firstLine="0"/>
        <w:textAlignment w:val="auto"/>
        <w:rPr>
          <w:rFonts w:eastAsiaTheme="minorHAnsi"/>
          <w:lang w:val="en-GB"/>
        </w:rPr>
      </w:pPr>
      <w:r w:rsidRPr="00FE3337">
        <w:rPr>
          <w:rFonts w:eastAsiaTheme="minorHAnsi"/>
          <w:lang w:val="en-GB"/>
        </w:rPr>
        <w:t>Involving end-users in the creation of Linked Open Data implies</w:t>
      </w:r>
      <w:r>
        <w:rPr>
          <w:rFonts w:eastAsiaTheme="minorHAnsi"/>
          <w:lang w:val="en-GB"/>
        </w:rPr>
        <w:t xml:space="preserve"> </w:t>
      </w:r>
      <w:r w:rsidRPr="00FE3337">
        <w:rPr>
          <w:rFonts w:eastAsiaTheme="minorHAnsi"/>
          <w:lang w:val="en-GB"/>
        </w:rPr>
        <w:t>that this data should</w:t>
      </w:r>
      <w:r w:rsidR="0033412B">
        <w:rPr>
          <w:rFonts w:eastAsiaTheme="minorHAnsi"/>
          <w:lang w:val="en-GB"/>
        </w:rPr>
        <w:t xml:space="preserve"> </w:t>
      </w:r>
      <w:r>
        <w:rPr>
          <w:rFonts w:eastAsiaTheme="minorHAnsi"/>
          <w:lang w:val="en-GB"/>
        </w:rPr>
        <w:t>b</w:t>
      </w:r>
      <w:r w:rsidRPr="00FE3337">
        <w:rPr>
          <w:rFonts w:eastAsiaTheme="minorHAnsi"/>
          <w:lang w:val="en-GB"/>
        </w:rPr>
        <w:t>e published according to some RDF</w:t>
      </w:r>
      <w:r>
        <w:rPr>
          <w:rFonts w:eastAsiaTheme="minorHAnsi"/>
          <w:lang w:val="en-GB"/>
        </w:rPr>
        <w:t xml:space="preserve"> </w:t>
      </w:r>
      <w:r w:rsidRPr="00FE3337">
        <w:rPr>
          <w:rFonts w:eastAsiaTheme="minorHAnsi"/>
          <w:lang w:val="en-GB"/>
        </w:rPr>
        <w:t>specifications, adding some particular characte</w:t>
      </w:r>
      <w:r w:rsidRPr="00FE3337">
        <w:rPr>
          <w:rFonts w:eastAsiaTheme="minorHAnsi"/>
          <w:lang w:val="en-GB"/>
        </w:rPr>
        <w:t>r</w:t>
      </w:r>
      <w:r w:rsidRPr="00FE3337">
        <w:rPr>
          <w:rFonts w:eastAsiaTheme="minorHAnsi"/>
          <w:lang w:val="en-GB"/>
        </w:rPr>
        <w:t>istics to the data</w:t>
      </w:r>
      <w:r>
        <w:rPr>
          <w:rFonts w:eastAsiaTheme="minorHAnsi"/>
          <w:lang w:val="en-GB"/>
        </w:rPr>
        <w:t xml:space="preserve"> </w:t>
      </w:r>
      <w:r w:rsidRPr="00FE3337">
        <w:rPr>
          <w:rFonts w:eastAsiaTheme="minorHAnsi"/>
          <w:lang w:val="en-GB"/>
        </w:rPr>
        <w:t>that associate it to the IES Cities platform, and enforcing its</w:t>
      </w:r>
      <w:r w:rsidR="0033412B">
        <w:rPr>
          <w:rFonts w:eastAsiaTheme="minorHAnsi"/>
          <w:lang w:val="en-GB"/>
        </w:rPr>
        <w:t xml:space="preserve"> </w:t>
      </w:r>
      <w:r w:rsidRPr="00FE3337">
        <w:rPr>
          <w:rFonts w:eastAsiaTheme="minorHAnsi"/>
          <w:lang w:val="en-GB"/>
        </w:rPr>
        <w:t>reusabi</w:t>
      </w:r>
      <w:r w:rsidRPr="00FE3337">
        <w:rPr>
          <w:rFonts w:eastAsiaTheme="minorHAnsi"/>
          <w:lang w:val="en-GB"/>
        </w:rPr>
        <w:t>l</w:t>
      </w:r>
      <w:r w:rsidRPr="00FE3337">
        <w:rPr>
          <w:rFonts w:eastAsiaTheme="minorHAnsi"/>
          <w:lang w:val="en-GB"/>
        </w:rPr>
        <w:t>ity inside or outside the context of the IES Cities platform.</w:t>
      </w:r>
      <w:r>
        <w:rPr>
          <w:rFonts w:eastAsiaTheme="minorHAnsi"/>
          <w:lang w:val="en-GB"/>
        </w:rPr>
        <w:t xml:space="preserve"> </w:t>
      </w:r>
      <w:r w:rsidRPr="00FE3337">
        <w:rPr>
          <w:rFonts w:eastAsiaTheme="minorHAnsi"/>
          <w:lang w:val="en-GB"/>
        </w:rPr>
        <w:t>Since the reuse of existing terms is highly desirable, several</w:t>
      </w:r>
      <w:r>
        <w:rPr>
          <w:rFonts w:eastAsiaTheme="minorHAnsi"/>
          <w:lang w:val="en-GB"/>
        </w:rPr>
        <w:t xml:space="preserve"> </w:t>
      </w:r>
      <w:r w:rsidRPr="00FE3337">
        <w:rPr>
          <w:rFonts w:eastAsiaTheme="minorHAnsi"/>
          <w:lang w:val="en-GB"/>
        </w:rPr>
        <w:t>widely used vocabularies were considered, such as Dublin</w:t>
      </w:r>
      <w:r>
        <w:rPr>
          <w:rFonts w:eastAsiaTheme="minorHAnsi"/>
          <w:lang w:val="en-GB"/>
        </w:rPr>
        <w:t xml:space="preserve"> </w:t>
      </w:r>
      <w:r w:rsidRPr="00FE3337">
        <w:rPr>
          <w:rFonts w:eastAsiaTheme="minorHAnsi"/>
          <w:lang w:val="en-GB"/>
        </w:rPr>
        <w:t>Core, which defines general met</w:t>
      </w:r>
      <w:r>
        <w:rPr>
          <w:rFonts w:eastAsiaTheme="minorHAnsi"/>
          <w:lang w:val="en-GB"/>
        </w:rPr>
        <w:t xml:space="preserve">adata attributes such as title, </w:t>
      </w:r>
      <w:r w:rsidRPr="00FE3337">
        <w:rPr>
          <w:rFonts w:eastAsiaTheme="minorHAnsi"/>
          <w:lang w:val="en-GB"/>
        </w:rPr>
        <w:t>creator, date and subject, and FOAF, that defines terms for describing</w:t>
      </w:r>
      <w:r>
        <w:rPr>
          <w:rFonts w:eastAsiaTheme="minorHAnsi"/>
          <w:lang w:val="en-GB"/>
        </w:rPr>
        <w:t xml:space="preserve"> </w:t>
      </w:r>
      <w:r w:rsidRPr="00FE3337">
        <w:rPr>
          <w:rFonts w:eastAsiaTheme="minorHAnsi"/>
          <w:lang w:val="en-GB"/>
        </w:rPr>
        <w:t>persons, their activities and their relations to other people</w:t>
      </w:r>
      <w:r>
        <w:rPr>
          <w:rFonts w:eastAsiaTheme="minorHAnsi"/>
          <w:lang w:val="en-GB"/>
        </w:rPr>
        <w:t xml:space="preserve"> </w:t>
      </w:r>
      <w:r w:rsidRPr="00FE3337">
        <w:rPr>
          <w:rFonts w:eastAsiaTheme="minorHAnsi"/>
          <w:lang w:val="en-GB"/>
        </w:rPr>
        <w:t>and objects. Reusing terms maximizes the probability that</w:t>
      </w:r>
      <w:r>
        <w:rPr>
          <w:rFonts w:eastAsiaTheme="minorHAnsi"/>
          <w:lang w:val="en-GB"/>
        </w:rPr>
        <w:t xml:space="preserve"> </w:t>
      </w:r>
      <w:r w:rsidRPr="00FE3337">
        <w:rPr>
          <w:rFonts w:eastAsiaTheme="minorHAnsi"/>
          <w:lang w:val="en-GB"/>
        </w:rPr>
        <w:t>data can be consumed by applications that may be tuned to</w:t>
      </w:r>
      <w:r>
        <w:rPr>
          <w:rFonts w:eastAsiaTheme="minorHAnsi"/>
          <w:lang w:val="en-GB"/>
        </w:rPr>
        <w:t xml:space="preserve"> </w:t>
      </w:r>
      <w:r w:rsidRPr="00FE3337">
        <w:rPr>
          <w:rFonts w:eastAsiaTheme="minorHAnsi"/>
          <w:lang w:val="en-GB"/>
        </w:rPr>
        <w:t>such well-known vocab</w:t>
      </w:r>
      <w:r w:rsidRPr="00FE3337">
        <w:rPr>
          <w:rFonts w:eastAsiaTheme="minorHAnsi"/>
          <w:lang w:val="en-GB"/>
        </w:rPr>
        <w:t>u</w:t>
      </w:r>
      <w:r w:rsidRPr="00FE3337">
        <w:rPr>
          <w:rFonts w:eastAsiaTheme="minorHAnsi"/>
          <w:lang w:val="en-GB"/>
        </w:rPr>
        <w:t xml:space="preserve">laries, without requiring further </w:t>
      </w:r>
      <w:r w:rsidR="0033412B" w:rsidRPr="00FE3337">
        <w:rPr>
          <w:rFonts w:eastAsiaTheme="minorHAnsi"/>
          <w:lang w:val="en-GB"/>
        </w:rPr>
        <w:t>pre-processing</w:t>
      </w:r>
      <w:r>
        <w:rPr>
          <w:rFonts w:eastAsiaTheme="minorHAnsi"/>
          <w:lang w:val="en-GB"/>
        </w:rPr>
        <w:t xml:space="preserve"> </w:t>
      </w:r>
      <w:r w:rsidRPr="00FE3337">
        <w:rPr>
          <w:rFonts w:eastAsiaTheme="minorHAnsi"/>
          <w:lang w:val="en-GB"/>
        </w:rPr>
        <w:t>of the data or modification of the a</w:t>
      </w:r>
      <w:r w:rsidRPr="00FE3337">
        <w:rPr>
          <w:rFonts w:eastAsiaTheme="minorHAnsi"/>
          <w:lang w:val="en-GB"/>
        </w:rPr>
        <w:t>p</w:t>
      </w:r>
      <w:r w:rsidRPr="00FE3337">
        <w:rPr>
          <w:rFonts w:eastAsiaTheme="minorHAnsi"/>
          <w:lang w:val="en-GB"/>
        </w:rPr>
        <w:t>plication[</w:t>
      </w:r>
      <w:r>
        <w:rPr>
          <w:rFonts w:eastAsiaTheme="minorHAnsi"/>
          <w:lang w:val="en-GB"/>
        </w:rPr>
        <w:fldChar w:fldCharType="begin"/>
      </w:r>
      <w:r>
        <w:rPr>
          <w:rFonts w:eastAsiaTheme="minorHAnsi"/>
          <w:lang w:val="en-GB"/>
        </w:rPr>
        <w:instrText xml:space="preserve"> REF _Ref361314153 \n \h </w:instrText>
      </w:r>
      <w:r w:rsidR="0033412B">
        <w:rPr>
          <w:rFonts w:eastAsiaTheme="minorHAnsi"/>
          <w:lang w:val="en-GB"/>
        </w:rPr>
        <w:instrText xml:space="preserve"> \* MERGEFORMAT </w:instrText>
      </w:r>
      <w:r>
        <w:rPr>
          <w:rFonts w:eastAsiaTheme="minorHAnsi"/>
          <w:lang w:val="en-GB"/>
        </w:rPr>
      </w:r>
      <w:r>
        <w:rPr>
          <w:rFonts w:eastAsiaTheme="minorHAnsi"/>
          <w:lang w:val="en-GB"/>
        </w:rPr>
        <w:fldChar w:fldCharType="separate"/>
      </w:r>
      <w:r w:rsidR="00A95776">
        <w:rPr>
          <w:rFonts w:eastAsiaTheme="minorHAnsi"/>
          <w:lang w:val="en-GB"/>
        </w:rPr>
        <w:t>6</w:t>
      </w:r>
      <w:r>
        <w:rPr>
          <w:rFonts w:eastAsiaTheme="minorHAnsi"/>
          <w:lang w:val="en-GB"/>
        </w:rPr>
        <w:fldChar w:fldCharType="end"/>
      </w:r>
      <w:r w:rsidRPr="00FE3337">
        <w:rPr>
          <w:rFonts w:eastAsiaTheme="minorHAnsi"/>
          <w:lang w:val="en-GB"/>
        </w:rPr>
        <w:t>].</w:t>
      </w:r>
    </w:p>
    <w:p w:rsidR="00FE3337" w:rsidRPr="0094249D" w:rsidRDefault="00FE3337" w:rsidP="0094249D">
      <w:pPr>
        <w:rPr>
          <w:lang w:val="en-GB"/>
        </w:rPr>
      </w:pPr>
      <w:r w:rsidRPr="0094249D">
        <w:rPr>
          <w:lang w:val="en-GB"/>
        </w:rPr>
        <w:t xml:space="preserve">The IES Cities RDF Schema </w:t>
      </w:r>
      <w:r w:rsidR="006E783F">
        <w:rPr>
          <w:lang w:val="en-GB"/>
        </w:rPr>
        <w:t xml:space="preserve">(see </w:t>
      </w:r>
      <w:r w:rsidR="006E783F" w:rsidRPr="0094249D">
        <w:rPr>
          <w:lang w:val="en-GB"/>
        </w:rPr>
        <w:fldChar w:fldCharType="begin"/>
      </w:r>
      <w:r w:rsidR="006E783F" w:rsidRPr="0094249D">
        <w:rPr>
          <w:lang w:val="en-GB"/>
        </w:rPr>
        <w:instrText xml:space="preserve"> REF _Ref361314602 \h </w:instrText>
      </w:r>
      <w:r w:rsidR="006E783F">
        <w:rPr>
          <w:lang w:val="en-GB"/>
        </w:rPr>
        <w:instrText xml:space="preserve"> \* MERGEFORMAT </w:instrText>
      </w:r>
      <w:r w:rsidR="006E783F" w:rsidRPr="0094249D">
        <w:rPr>
          <w:lang w:val="en-GB"/>
        </w:rPr>
      </w:r>
      <w:r w:rsidR="006E783F" w:rsidRPr="0094249D">
        <w:rPr>
          <w:lang w:val="en-GB"/>
        </w:rPr>
        <w:fldChar w:fldCharType="separate"/>
      </w:r>
      <w:r w:rsidR="00A95776" w:rsidRPr="00A95776">
        <w:rPr>
          <w:lang w:val="en-GB"/>
        </w:rPr>
        <w:t>Fig. 2</w:t>
      </w:r>
      <w:r w:rsidR="006E783F" w:rsidRPr="0094249D">
        <w:rPr>
          <w:lang w:val="en-GB"/>
        </w:rPr>
        <w:fldChar w:fldCharType="end"/>
      </w:r>
      <w:r w:rsidR="006E783F">
        <w:rPr>
          <w:lang w:val="en-GB"/>
        </w:rPr>
        <w:t xml:space="preserve">) </w:t>
      </w:r>
      <w:r w:rsidRPr="0094249D">
        <w:rPr>
          <w:lang w:val="en-GB"/>
        </w:rPr>
        <w:t xml:space="preserve">defines two general classes. Firstly, the base for any data generated through the platform is the class </w:t>
      </w:r>
      <w:r w:rsidRPr="0033412B">
        <w:rPr>
          <w:rFonts w:ascii="Courier" w:hAnsi="Courier"/>
        </w:rPr>
        <w:t>IESCitiesD</w:t>
      </w:r>
      <w:r w:rsidRPr="0033412B">
        <w:rPr>
          <w:rFonts w:ascii="Courier" w:hAnsi="Courier"/>
        </w:rPr>
        <w:t>a</w:t>
      </w:r>
      <w:r w:rsidRPr="0033412B">
        <w:rPr>
          <w:rFonts w:ascii="Courier" w:hAnsi="Courier"/>
        </w:rPr>
        <w:t>taEntity</w:t>
      </w:r>
      <w:r w:rsidRPr="0094249D">
        <w:rPr>
          <w:lang w:val="en-GB"/>
        </w:rPr>
        <w:t>, which should at least include a DC terms identifier property to easily query the data and if possible a description.</w:t>
      </w:r>
      <w:r w:rsidR="0033412B">
        <w:rPr>
          <w:lang w:val="en-GB"/>
        </w:rPr>
        <w:t xml:space="preserve"> </w:t>
      </w:r>
      <w:r w:rsidRPr="0094249D">
        <w:rPr>
          <w:lang w:val="en-GB"/>
        </w:rPr>
        <w:t>Secondly, in order to incorporate the u</w:t>
      </w:r>
      <w:r w:rsidRPr="0094249D">
        <w:rPr>
          <w:lang w:val="en-GB"/>
        </w:rPr>
        <w:t>s</w:t>
      </w:r>
      <w:r w:rsidRPr="0094249D">
        <w:rPr>
          <w:lang w:val="en-GB"/>
        </w:rPr>
        <w:lastRenderedPageBreak/>
        <w:t xml:space="preserve">ers of the platform in the model, a general </w:t>
      </w:r>
      <w:r w:rsidRPr="0033412B">
        <w:rPr>
          <w:rFonts w:ascii="Courier" w:hAnsi="Courier"/>
        </w:rPr>
        <w:t>IESCitiesAgent</w:t>
      </w:r>
      <w:r w:rsidRPr="0094249D">
        <w:rPr>
          <w:lang w:val="en-GB"/>
        </w:rPr>
        <w:t xml:space="preserve"> class is defined, that extends FOAF’s Agent, and several subclasses such as </w:t>
      </w:r>
      <w:r w:rsidRPr="0033412B">
        <w:rPr>
          <w:rFonts w:ascii="Courier" w:hAnsi="Courier"/>
        </w:rPr>
        <w:t>Citizen</w:t>
      </w:r>
      <w:r w:rsidRPr="0094249D">
        <w:rPr>
          <w:lang w:val="en-GB"/>
        </w:rPr>
        <w:t xml:space="preserve">, inheriting from FOAF’s Person class, </w:t>
      </w:r>
      <w:r w:rsidRPr="0033412B">
        <w:rPr>
          <w:rFonts w:ascii="Courier" w:hAnsi="Courier"/>
        </w:rPr>
        <w:t>Organization</w:t>
      </w:r>
      <w:r w:rsidRPr="0094249D">
        <w:rPr>
          <w:lang w:val="en-GB"/>
        </w:rPr>
        <w:t xml:space="preserve"> and </w:t>
      </w:r>
      <w:r w:rsidRPr="0033412B">
        <w:rPr>
          <w:rFonts w:ascii="Courier" w:hAnsi="Courier"/>
        </w:rPr>
        <w:t>SoftwareAgent</w:t>
      </w:r>
      <w:r w:rsidRPr="0094249D">
        <w:rPr>
          <w:lang w:val="en-GB"/>
        </w:rPr>
        <w:t>.</w:t>
      </w:r>
    </w:p>
    <w:p w:rsidR="00FE3337" w:rsidRPr="0094249D" w:rsidRDefault="00FE3337" w:rsidP="0094249D">
      <w:pPr>
        <w:rPr>
          <w:lang w:val="en-GB"/>
        </w:rPr>
      </w:pPr>
      <w:r w:rsidRPr="0094249D">
        <w:rPr>
          <w:lang w:val="en-GB"/>
        </w:rPr>
        <w:t xml:space="preserve">Furthermore, because of the involvement of third parties in the management of open datasets, it is necessary to incorporate metadata that enables tracking down the creator of </w:t>
      </w:r>
      <w:r w:rsidR="0033412B">
        <w:rPr>
          <w:lang w:val="en-GB"/>
        </w:rPr>
        <w:t>a particular data entity, known</w:t>
      </w:r>
      <w:r w:rsidRPr="0094249D">
        <w:rPr>
          <w:lang w:val="en-GB"/>
        </w:rPr>
        <w:t xml:space="preserve"> as provenance data. A widely deployed v</w:t>
      </w:r>
      <w:r w:rsidRPr="0094249D">
        <w:rPr>
          <w:lang w:val="en-GB"/>
        </w:rPr>
        <w:t>o</w:t>
      </w:r>
      <w:r w:rsidRPr="0094249D">
        <w:rPr>
          <w:lang w:val="en-GB"/>
        </w:rPr>
        <w:t>cabulary that allows representing basic provenance data is Dublin Core. However, a more complete provenance ontology that better fits the needs of the IES Cities project by separating the data from actual creation, modification and invalidation processes,</w:t>
      </w:r>
      <w:r w:rsidR="0033412B">
        <w:rPr>
          <w:lang w:val="en-GB"/>
        </w:rPr>
        <w:t xml:space="preserve"> </w:t>
      </w:r>
      <w:r w:rsidRPr="0094249D">
        <w:rPr>
          <w:lang w:val="en-GB"/>
        </w:rPr>
        <w:t>is the PROV Ontology [</w:t>
      </w:r>
      <w:r w:rsidRPr="0094249D">
        <w:rPr>
          <w:lang w:val="en-GB"/>
        </w:rPr>
        <w:fldChar w:fldCharType="begin"/>
      </w:r>
      <w:r w:rsidRPr="0094249D">
        <w:rPr>
          <w:lang w:val="en-GB"/>
        </w:rPr>
        <w:instrText xml:space="preserve"> REF _Ref361314304 \n \h </w:instrText>
      </w:r>
      <w:r w:rsidR="0094249D">
        <w:rPr>
          <w:lang w:val="en-GB"/>
        </w:rPr>
        <w:instrText xml:space="preserve"> \* MERGEFORMAT </w:instrText>
      </w:r>
      <w:r w:rsidRPr="0094249D">
        <w:rPr>
          <w:lang w:val="en-GB"/>
        </w:rPr>
      </w:r>
      <w:r w:rsidRPr="0094249D">
        <w:rPr>
          <w:lang w:val="en-GB"/>
        </w:rPr>
        <w:fldChar w:fldCharType="separate"/>
      </w:r>
      <w:r w:rsidR="00A95776">
        <w:rPr>
          <w:lang w:val="en-GB"/>
        </w:rPr>
        <w:t>7</w:t>
      </w:r>
      <w:r w:rsidRPr="0094249D">
        <w:rPr>
          <w:lang w:val="en-GB"/>
        </w:rPr>
        <w:fldChar w:fldCharType="end"/>
      </w:r>
      <w:r w:rsidRPr="0094249D">
        <w:rPr>
          <w:lang w:val="en-GB"/>
        </w:rPr>
        <w:t>]. The PROV-O terms (classes and properties) are grouped into three categories of incremental complexity, which facilitates the process of ma</w:t>
      </w:r>
      <w:r w:rsidRPr="0094249D">
        <w:rPr>
          <w:lang w:val="en-GB"/>
        </w:rPr>
        <w:t>k</w:t>
      </w:r>
      <w:r w:rsidRPr="0094249D">
        <w:rPr>
          <w:lang w:val="en-GB"/>
        </w:rPr>
        <w:t>ing a comprehensive provenance model. These categories are: Starting Point terms, Expanded terms, and terms for Qualifying relationships. Starting Point classes, such as Entity, Activity and Agent, provide the basis for the rest of the PROV Ontology. Expanded terms provide additional terms that can be used to relate classes. These two categories are used in the IES Cities vocabulary to associate users as the publishers or invalidators of particular data. Finally, Qualifying terms provide more detailed</w:t>
      </w:r>
      <w:r w:rsidR="0033412B">
        <w:rPr>
          <w:lang w:val="en-GB"/>
        </w:rPr>
        <w:t xml:space="preserve"> </w:t>
      </w:r>
      <w:r w:rsidRPr="0094249D">
        <w:rPr>
          <w:lang w:val="en-GB"/>
        </w:rPr>
        <w:t>info</w:t>
      </w:r>
      <w:r w:rsidRPr="0094249D">
        <w:rPr>
          <w:lang w:val="en-GB"/>
        </w:rPr>
        <w:t>r</w:t>
      </w:r>
      <w:r w:rsidRPr="0094249D">
        <w:rPr>
          <w:lang w:val="en-GB"/>
        </w:rPr>
        <w:t>mation about the binary relations between Starting Point and Expanded properties, enabling the persistence of more information about the reason for an invalidation activity, such as a comment and a corresponding time stamp.</w:t>
      </w:r>
    </w:p>
    <w:p w:rsidR="006C7FC9" w:rsidRPr="0094249D" w:rsidRDefault="00FE3337" w:rsidP="006E783F">
      <w:pPr>
        <w:rPr>
          <w:lang w:val="en-GB"/>
        </w:rPr>
      </w:pPr>
      <w:r w:rsidRPr="0094249D">
        <w:rPr>
          <w:lang w:val="en-GB"/>
        </w:rPr>
        <w:t>Other topics that are strongly related to provenance are credibility of data and trustworthiness of its author. By adding these concepts to IES Cities datasets, it b</w:t>
      </w:r>
      <w:r w:rsidRPr="0094249D">
        <w:rPr>
          <w:lang w:val="en-GB"/>
        </w:rPr>
        <w:t>e</w:t>
      </w:r>
      <w:r w:rsidRPr="0094249D">
        <w:rPr>
          <w:lang w:val="en-GB"/>
        </w:rPr>
        <w:t>comes possible to prioritize the processing of certain data over less reliable data. For</w:t>
      </w:r>
      <w:r w:rsidR="0033412B">
        <w:rPr>
          <w:lang w:val="en-GB"/>
        </w:rPr>
        <w:t xml:space="preserve"> t</w:t>
      </w:r>
      <w:r w:rsidRPr="0094249D">
        <w:rPr>
          <w:lang w:val="en-GB"/>
        </w:rPr>
        <w:t xml:space="preserve">he designed data model, a similar idea is used as for the Trust </w:t>
      </w:r>
      <w:r w:rsidR="0094249D" w:rsidRPr="0094249D">
        <w:rPr>
          <w:lang w:val="en-GB"/>
        </w:rPr>
        <w:t>Ontology</w:t>
      </w:r>
      <w:r w:rsidR="0033412B">
        <w:rPr>
          <w:rStyle w:val="FootnoteReference"/>
          <w:lang w:val="en-GB"/>
        </w:rPr>
        <w:footnoteReference w:id="1"/>
      </w:r>
      <w:r w:rsidRPr="0094249D">
        <w:rPr>
          <w:lang w:val="en-GB"/>
        </w:rPr>
        <w:t xml:space="preserve">, which rates trustworthiness on a scale of 1 to 10. A neutral credibility score is assigned to each </w:t>
      </w:r>
      <w:r w:rsidRPr="006E783F">
        <w:rPr>
          <w:rFonts w:ascii="Courier" w:hAnsi="Courier"/>
        </w:rPr>
        <w:t>IESCitiesDataEntity</w:t>
      </w:r>
      <w:r w:rsidRPr="0094249D">
        <w:rPr>
          <w:lang w:val="en-GB"/>
        </w:rPr>
        <w:t xml:space="preserve"> at initialization, which increments or decrements by one each time a citizen votes the corre</w:t>
      </w:r>
      <w:r w:rsidR="006E783F">
        <w:rPr>
          <w:lang w:val="en-GB"/>
        </w:rPr>
        <w:t>sponding data up or down respec</w:t>
      </w:r>
      <w:r w:rsidR="006E783F" w:rsidRPr="006E783F">
        <w:rPr>
          <w:lang w:val="en-GB"/>
        </w:rPr>
        <w:t>tively. This en</w:t>
      </w:r>
      <w:r w:rsidR="006E783F" w:rsidRPr="006E783F">
        <w:rPr>
          <w:lang w:val="en-GB"/>
        </w:rPr>
        <w:t>a</w:t>
      </w:r>
      <w:r w:rsidR="006E783F" w:rsidRPr="006E783F">
        <w:rPr>
          <w:lang w:val="en-GB"/>
        </w:rPr>
        <w:t>bles for example to invalidate data in an automated</w:t>
      </w:r>
      <w:r w:rsidR="006E783F">
        <w:rPr>
          <w:lang w:val="en-GB"/>
        </w:rPr>
        <w:t xml:space="preserve"> </w:t>
      </w:r>
      <w:r w:rsidR="006E783F" w:rsidRPr="006E783F">
        <w:rPr>
          <w:lang w:val="en-GB"/>
        </w:rPr>
        <w:t>manner whenever a lower limit for the data’s credibility</w:t>
      </w:r>
      <w:r w:rsidR="006E783F">
        <w:rPr>
          <w:lang w:val="en-GB"/>
        </w:rPr>
        <w:t xml:space="preserve"> </w:t>
      </w:r>
      <w:r w:rsidR="006E783F" w:rsidRPr="006E783F">
        <w:rPr>
          <w:lang w:val="en-GB"/>
        </w:rPr>
        <w:t>is reached</w:t>
      </w:r>
    </w:p>
    <w:p w:rsidR="00743EAA" w:rsidRDefault="00743EAA" w:rsidP="00743EAA">
      <w:pPr>
        <w:rPr>
          <w:lang w:val="en-GB"/>
        </w:rPr>
      </w:pPr>
      <w:r w:rsidRPr="001B4F00">
        <w:rPr>
          <w:noProof/>
          <w:lang w:eastAsia="en-US"/>
        </w:rPr>
        <w:lastRenderedPageBreak/>
        <w:drawing>
          <wp:inline distT="0" distB="0" distL="0" distR="0" wp14:anchorId="0D9755F5" wp14:editId="01C949E9">
            <wp:extent cx="4204800" cy="3214800"/>
            <wp:effectExtent l="0" t="0" r="5715" b="508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204800" cy="3214800"/>
                    </a:xfrm>
                    <a:prstGeom prst="rect">
                      <a:avLst/>
                    </a:prstGeom>
                  </pic:spPr>
                </pic:pic>
              </a:graphicData>
            </a:graphic>
          </wp:inline>
        </w:drawing>
      </w:r>
    </w:p>
    <w:p w:rsidR="00743EAA" w:rsidRPr="001B4F00" w:rsidRDefault="00743EAA" w:rsidP="00743EAA">
      <w:pPr>
        <w:pStyle w:val="figurecaption"/>
        <w:rPr>
          <w:lang w:val="en-GB"/>
        </w:rPr>
      </w:pPr>
      <w:bookmarkStart w:id="2" w:name="_Ref361376420"/>
      <w:r>
        <w:rPr>
          <w:b/>
        </w:rPr>
        <w:t xml:space="preserve">Fig. </w:t>
      </w:r>
      <w:r>
        <w:rPr>
          <w:b/>
        </w:rPr>
        <w:fldChar w:fldCharType="begin"/>
      </w:r>
      <w:r>
        <w:rPr>
          <w:b/>
        </w:rPr>
        <w:instrText xml:space="preserve"> SEQ "Figure" \* MERGEFORMAT </w:instrText>
      </w:r>
      <w:r>
        <w:rPr>
          <w:b/>
        </w:rPr>
        <w:fldChar w:fldCharType="separate"/>
      </w:r>
      <w:r w:rsidR="00A95776">
        <w:rPr>
          <w:b/>
          <w:noProof/>
        </w:rPr>
        <w:t>3</w:t>
      </w:r>
      <w:r>
        <w:rPr>
          <w:b/>
        </w:rPr>
        <w:fldChar w:fldCharType="end"/>
      </w:r>
      <w:bookmarkEnd w:id="2"/>
      <w:r>
        <w:rPr>
          <w:b/>
        </w:rPr>
        <w:t>.</w:t>
      </w:r>
      <w:r>
        <w:t xml:space="preserve"> Deployment of IES CITIES platform</w:t>
      </w:r>
    </w:p>
    <w:p w:rsidR="006B78C8" w:rsidRPr="001B4F00" w:rsidRDefault="006B78C8" w:rsidP="006B78C8">
      <w:pPr>
        <w:pStyle w:val="heading2"/>
        <w:rPr>
          <w:rFonts w:eastAsiaTheme="minorHAnsi"/>
          <w:lang w:val="en-GB" w:eastAsia="en-US"/>
        </w:rPr>
      </w:pPr>
      <w:r>
        <w:rPr>
          <w:rFonts w:eastAsiaTheme="minorHAnsi"/>
          <w:lang w:val="en-GB" w:eastAsia="en-US"/>
        </w:rPr>
        <w:t>Implementation details</w:t>
      </w:r>
    </w:p>
    <w:p w:rsidR="006B78C8" w:rsidRPr="006B78C8" w:rsidRDefault="006B78C8" w:rsidP="006B78C8">
      <w:pPr>
        <w:ind w:firstLine="0"/>
        <w:rPr>
          <w:lang w:val="en-GB"/>
        </w:rPr>
      </w:pPr>
      <w:r w:rsidRPr="006B78C8">
        <w:rPr>
          <w:lang w:val="en-GB"/>
        </w:rPr>
        <w:fldChar w:fldCharType="begin"/>
      </w:r>
      <w:r w:rsidRPr="006B78C8">
        <w:rPr>
          <w:lang w:val="en-GB"/>
        </w:rPr>
        <w:instrText xml:space="preserve"> REF _Ref361376420 \h  \* MERGEFORMAT </w:instrText>
      </w:r>
      <w:r w:rsidRPr="006B78C8">
        <w:rPr>
          <w:lang w:val="en-GB"/>
        </w:rPr>
      </w:r>
      <w:r w:rsidRPr="006B78C8">
        <w:rPr>
          <w:lang w:val="en-GB"/>
        </w:rPr>
        <w:fldChar w:fldCharType="separate"/>
      </w:r>
      <w:r w:rsidR="00A95776" w:rsidRPr="00A95776">
        <w:rPr>
          <w:lang w:val="en-GB"/>
        </w:rPr>
        <w:t>Fig. 3</w:t>
      </w:r>
      <w:r w:rsidRPr="006B78C8">
        <w:rPr>
          <w:lang w:val="en-GB"/>
        </w:rPr>
        <w:fldChar w:fldCharType="end"/>
      </w:r>
      <w:r>
        <w:rPr>
          <w:lang w:val="en-GB"/>
        </w:rPr>
        <w:t xml:space="preserve"> shows the actual realization of the IES CITIES platform. </w:t>
      </w:r>
      <w:r w:rsidRPr="006B78C8">
        <w:rPr>
          <w:lang w:val="en-GB"/>
        </w:rPr>
        <w:t>Using a native loo</w:t>
      </w:r>
      <w:r>
        <w:rPr>
          <w:lang w:val="en-GB"/>
        </w:rPr>
        <w:t>k</w:t>
      </w:r>
      <w:r w:rsidRPr="006B78C8">
        <w:rPr>
          <w:lang w:val="en-GB"/>
        </w:rPr>
        <w:t>ing application, users use</w:t>
      </w:r>
      <w:r>
        <w:rPr>
          <w:lang w:val="en-GB"/>
        </w:rPr>
        <w:t xml:space="preserve"> </w:t>
      </w:r>
      <w:r w:rsidRPr="006B78C8">
        <w:rPr>
          <w:lang w:val="en-GB"/>
        </w:rPr>
        <w:t>their mobile device to access the services registered in the platform.</w:t>
      </w:r>
      <w:r>
        <w:rPr>
          <w:lang w:val="en-GB"/>
        </w:rPr>
        <w:t xml:space="preserve"> </w:t>
      </w:r>
      <w:r w:rsidRPr="006B78C8">
        <w:rPr>
          <w:lang w:val="en-GB"/>
        </w:rPr>
        <w:t>All information about the services and the users of the IES</w:t>
      </w:r>
      <w:r>
        <w:rPr>
          <w:lang w:val="en-GB"/>
        </w:rPr>
        <w:t xml:space="preserve"> </w:t>
      </w:r>
      <w:r w:rsidRPr="006B78C8">
        <w:rPr>
          <w:lang w:val="en-GB"/>
        </w:rPr>
        <w:t>Cities platform is persisted in a database, such as PostgreSQL,</w:t>
      </w:r>
      <w:r>
        <w:rPr>
          <w:lang w:val="en-GB"/>
        </w:rPr>
        <w:t xml:space="preserve"> </w:t>
      </w:r>
      <w:r w:rsidRPr="006B78C8">
        <w:rPr>
          <w:lang w:val="en-GB"/>
        </w:rPr>
        <w:t>and all the open datasets provided by city councils will be accessible</w:t>
      </w:r>
      <w:r>
        <w:rPr>
          <w:lang w:val="en-GB"/>
        </w:rPr>
        <w:t xml:space="preserve"> </w:t>
      </w:r>
      <w:r w:rsidRPr="006B78C8">
        <w:rPr>
          <w:lang w:val="en-GB"/>
        </w:rPr>
        <w:t>through a publication engine such as CKAN4</w:t>
      </w:r>
      <w:r>
        <w:rPr>
          <w:rStyle w:val="FootnoteReference"/>
          <w:lang w:val="en-GB"/>
        </w:rPr>
        <w:footnoteReference w:id="2"/>
      </w:r>
      <w:r w:rsidRPr="006B78C8">
        <w:rPr>
          <w:lang w:val="en-GB"/>
        </w:rPr>
        <w:t xml:space="preserve"> or TheDataTank5</w:t>
      </w:r>
      <w:r>
        <w:rPr>
          <w:rStyle w:val="FootnoteReference"/>
          <w:lang w:val="en-GB"/>
        </w:rPr>
        <w:footnoteReference w:id="3"/>
      </w:r>
      <w:r w:rsidRPr="006B78C8">
        <w:rPr>
          <w:lang w:val="en-GB"/>
        </w:rPr>
        <w:t>. The core server will access these publication engines</w:t>
      </w:r>
      <w:r>
        <w:rPr>
          <w:lang w:val="en-GB"/>
        </w:rPr>
        <w:t xml:space="preserve"> </w:t>
      </w:r>
      <w:r w:rsidRPr="006B78C8">
        <w:rPr>
          <w:lang w:val="en-GB"/>
        </w:rPr>
        <w:t>each time a particular dataset is requested in order to resolve</w:t>
      </w:r>
      <w:r>
        <w:rPr>
          <w:lang w:val="en-GB"/>
        </w:rPr>
        <w:t xml:space="preserve"> </w:t>
      </w:r>
      <w:r w:rsidRPr="006B78C8">
        <w:rPr>
          <w:lang w:val="en-GB"/>
        </w:rPr>
        <w:t>its location. For this work, a Virtu</w:t>
      </w:r>
      <w:r w:rsidRPr="006B78C8">
        <w:rPr>
          <w:lang w:val="en-GB"/>
        </w:rPr>
        <w:t>o</w:t>
      </w:r>
      <w:r w:rsidRPr="006B78C8">
        <w:rPr>
          <w:lang w:val="en-GB"/>
        </w:rPr>
        <w:t>so RDF store was installed</w:t>
      </w:r>
      <w:r>
        <w:rPr>
          <w:lang w:val="en-GB"/>
        </w:rPr>
        <w:t xml:space="preserve"> </w:t>
      </w:r>
      <w:r w:rsidRPr="006B78C8">
        <w:rPr>
          <w:lang w:val="en-GB"/>
        </w:rPr>
        <w:t>in order to maintain some example linked datasets and to</w:t>
      </w:r>
      <w:r>
        <w:rPr>
          <w:lang w:val="en-GB"/>
        </w:rPr>
        <w:t xml:space="preserve"> </w:t>
      </w:r>
      <w:r w:rsidRPr="006B78C8">
        <w:rPr>
          <w:lang w:val="en-GB"/>
        </w:rPr>
        <w:t>store data generated and validated using the IES Cities platform.</w:t>
      </w:r>
    </w:p>
    <w:p w:rsidR="00696B86" w:rsidRDefault="006B78C8" w:rsidP="00696B86">
      <w:pPr>
        <w:rPr>
          <w:lang w:val="en-GB"/>
        </w:rPr>
      </w:pPr>
      <w:r w:rsidRPr="006B78C8">
        <w:rPr>
          <w:lang w:val="en-GB"/>
        </w:rPr>
        <w:t>Fetching open data is realized by defining a generic JSONformatted</w:t>
      </w:r>
      <w:r>
        <w:rPr>
          <w:lang w:val="en-GB"/>
        </w:rPr>
        <w:t xml:space="preserve"> </w:t>
      </w:r>
      <w:r w:rsidRPr="006B78C8">
        <w:rPr>
          <w:lang w:val="en-GB"/>
        </w:rPr>
        <w:t>query and sending it to the server’s RESTful “/data/”</w:t>
      </w:r>
      <w:r>
        <w:rPr>
          <w:lang w:val="en-GB"/>
        </w:rPr>
        <w:t xml:space="preserve"> </w:t>
      </w:r>
      <w:r w:rsidRPr="006B78C8">
        <w:rPr>
          <w:lang w:val="en-GB"/>
        </w:rPr>
        <w:t>interface, together with the name of the requested datasets. This</w:t>
      </w:r>
      <w:r>
        <w:rPr>
          <w:lang w:val="en-GB"/>
        </w:rPr>
        <w:t xml:space="preserve"> </w:t>
      </w:r>
      <w:r w:rsidRPr="006B78C8">
        <w:rPr>
          <w:lang w:val="en-GB"/>
        </w:rPr>
        <w:t>JSON query mainly consists of key/value pairs to specify required</w:t>
      </w:r>
      <w:r>
        <w:rPr>
          <w:lang w:val="en-GB"/>
        </w:rPr>
        <w:t xml:space="preserve"> </w:t>
      </w:r>
      <w:r w:rsidRPr="006B78C8">
        <w:rPr>
          <w:lang w:val="en-GB"/>
        </w:rPr>
        <w:t>fields and optionally some parameters. The DataManager</w:t>
      </w:r>
      <w:r>
        <w:rPr>
          <w:lang w:val="en-GB"/>
        </w:rPr>
        <w:t xml:space="preserve"> </w:t>
      </w:r>
      <w:r w:rsidRPr="006B78C8">
        <w:rPr>
          <w:lang w:val="en-GB"/>
        </w:rPr>
        <w:t>component will take care of resolving the location of the</w:t>
      </w:r>
      <w:r>
        <w:rPr>
          <w:lang w:val="en-GB"/>
        </w:rPr>
        <w:t xml:space="preserve"> </w:t>
      </w:r>
      <w:r w:rsidRPr="006B78C8">
        <w:rPr>
          <w:lang w:val="en-GB"/>
        </w:rPr>
        <w:t>requested dataset from the publication e</w:t>
      </w:r>
      <w:r w:rsidRPr="006B78C8">
        <w:rPr>
          <w:lang w:val="en-GB"/>
        </w:rPr>
        <w:t>n</w:t>
      </w:r>
      <w:r w:rsidRPr="006B78C8">
        <w:rPr>
          <w:lang w:val="en-GB"/>
        </w:rPr>
        <w:t>gines, after which it</w:t>
      </w:r>
      <w:r>
        <w:rPr>
          <w:lang w:val="en-GB"/>
        </w:rPr>
        <w:t xml:space="preserve"> </w:t>
      </w:r>
      <w:r w:rsidRPr="006B78C8">
        <w:rPr>
          <w:lang w:val="en-GB"/>
        </w:rPr>
        <w:t>will transform the JSON query into a query language specific</w:t>
      </w:r>
      <w:r>
        <w:rPr>
          <w:lang w:val="en-GB"/>
        </w:rPr>
        <w:t xml:space="preserve"> </w:t>
      </w:r>
      <w:r w:rsidRPr="006B78C8">
        <w:rPr>
          <w:lang w:val="en-GB"/>
        </w:rPr>
        <w:t>one, depending on the nature of the data’s resolved endpoint.</w:t>
      </w:r>
      <w:r>
        <w:rPr>
          <w:lang w:val="en-GB"/>
        </w:rPr>
        <w:t xml:space="preserve"> </w:t>
      </w:r>
      <w:r w:rsidR="00696B86">
        <w:rPr>
          <w:lang w:val="en-GB"/>
        </w:rPr>
        <w:t>Currently</w:t>
      </w:r>
      <w:r w:rsidRPr="006B78C8">
        <w:rPr>
          <w:lang w:val="en-GB"/>
        </w:rPr>
        <w:t>, a query builder has been implemented for</w:t>
      </w:r>
      <w:r w:rsidR="00696B86">
        <w:rPr>
          <w:lang w:val="en-GB"/>
        </w:rPr>
        <w:t xml:space="preserve"> </w:t>
      </w:r>
      <w:r w:rsidRPr="006B78C8">
        <w:rPr>
          <w:lang w:val="en-GB"/>
        </w:rPr>
        <w:t xml:space="preserve">both SPARQL, the query language for RDF, and </w:t>
      </w:r>
      <w:r w:rsidRPr="006B78C8">
        <w:rPr>
          <w:lang w:val="en-GB"/>
        </w:rPr>
        <w:lastRenderedPageBreak/>
        <w:t>SPECTQL,</w:t>
      </w:r>
      <w:r w:rsidR="00696B86">
        <w:rPr>
          <w:lang w:val="en-GB"/>
        </w:rPr>
        <w:t xml:space="preserve"> </w:t>
      </w:r>
      <w:r w:rsidRPr="006B78C8">
        <w:rPr>
          <w:lang w:val="en-GB"/>
        </w:rPr>
        <w:t>the query language used by TheDataTank. After executing the</w:t>
      </w:r>
      <w:r w:rsidR="00696B86">
        <w:rPr>
          <w:lang w:val="en-GB"/>
        </w:rPr>
        <w:t xml:space="preserve"> </w:t>
      </w:r>
      <w:r w:rsidRPr="006B78C8">
        <w:rPr>
          <w:lang w:val="en-GB"/>
        </w:rPr>
        <w:t>query over the endpoint, the resulting data is returned, in JSON</w:t>
      </w:r>
      <w:r w:rsidR="00696B86">
        <w:rPr>
          <w:lang w:val="en-GB"/>
        </w:rPr>
        <w:t xml:space="preserve"> </w:t>
      </w:r>
      <w:r w:rsidRPr="006B78C8">
        <w:rPr>
          <w:lang w:val="en-GB"/>
        </w:rPr>
        <w:t xml:space="preserve">format. </w:t>
      </w:r>
      <w:r w:rsidR="00710071">
        <w:rPr>
          <w:lang w:val="en-GB"/>
        </w:rPr>
        <w:t>An example of the used JSON queries is shown below:</w:t>
      </w:r>
    </w:p>
    <w:p w:rsidR="00710071" w:rsidRPr="001B4F00" w:rsidRDefault="00710071" w:rsidP="00710071">
      <w:pPr>
        <w:pStyle w:val="programcode"/>
        <w:rPr>
          <w:lang w:val="en-GB"/>
        </w:rPr>
      </w:pPr>
      <w:r w:rsidRPr="001B4F00">
        <w:rPr>
          <w:lang w:val="en-GB"/>
        </w:rPr>
        <w:t xml:space="preserve">{ </w:t>
      </w:r>
    </w:p>
    <w:p w:rsidR="00710071" w:rsidRPr="001B4F00" w:rsidRDefault="00710071" w:rsidP="00710071">
      <w:pPr>
        <w:pStyle w:val="programcode"/>
        <w:rPr>
          <w:lang w:val="en-GB"/>
        </w:rPr>
      </w:pPr>
      <w:r w:rsidRPr="001B4F00">
        <w:rPr>
          <w:lang w:val="en-GB"/>
        </w:rPr>
        <w:t xml:space="preserve">"type":"data", </w:t>
      </w:r>
    </w:p>
    <w:p w:rsidR="00710071" w:rsidRPr="001B4F00" w:rsidRDefault="00710071" w:rsidP="00710071">
      <w:pPr>
        <w:pStyle w:val="programcode"/>
        <w:rPr>
          <w:lang w:val="en-GB"/>
        </w:rPr>
      </w:pPr>
      <w:r w:rsidRPr="001B4F00">
        <w:rPr>
          <w:lang w:val="en-GB"/>
        </w:rPr>
        <w:t xml:space="preserve">"requested”:{ "predicate1":"object1", </w:t>
      </w:r>
      <w:r w:rsidRPr="001B4F00">
        <w:rPr>
          <w:lang w:val="en-GB"/>
        </w:rPr>
        <w:tab/>
      </w:r>
      <w:r w:rsidRPr="001B4F00">
        <w:rPr>
          <w:lang w:val="en-GB"/>
        </w:rPr>
        <w:tab/>
      </w:r>
      <w:r w:rsidRPr="001B4F00">
        <w:rPr>
          <w:lang w:val="en-GB"/>
        </w:rPr>
        <w:tab/>
      </w:r>
      <w:r w:rsidRPr="001B4F00">
        <w:rPr>
          <w:lang w:val="en-GB"/>
        </w:rPr>
        <w:tab/>
        <w:t xml:space="preserve"> </w:t>
      </w:r>
      <w:r w:rsidRPr="001B4F00">
        <w:rPr>
          <w:lang w:val="en-GB"/>
        </w:rPr>
        <w:tab/>
        <w:t xml:space="preserve">    </w:t>
      </w:r>
      <w:r w:rsidRPr="001B4F00">
        <w:rPr>
          <w:lang w:val="en-GB"/>
        </w:rPr>
        <w:tab/>
        <w:t xml:space="preserve">        "predicate2":"object2" }, </w:t>
      </w:r>
    </w:p>
    <w:p w:rsidR="00710071" w:rsidRPr="001B4F00" w:rsidRDefault="00710071" w:rsidP="00710071">
      <w:pPr>
        <w:pStyle w:val="programcode"/>
        <w:rPr>
          <w:lang w:val="en-GB"/>
        </w:rPr>
      </w:pPr>
      <w:r w:rsidRPr="001B4F00">
        <w:rPr>
          <w:lang w:val="en-GB"/>
        </w:rPr>
        <w:t xml:space="preserve">"optional" :{ "predicate3":"object3" }, </w:t>
      </w:r>
    </w:p>
    <w:p w:rsidR="00710071" w:rsidRPr="001B4F00" w:rsidRDefault="00710071" w:rsidP="00710071">
      <w:pPr>
        <w:pStyle w:val="programcode"/>
        <w:rPr>
          <w:lang w:val="en-GB"/>
        </w:rPr>
      </w:pPr>
      <w:r w:rsidRPr="001B4F00">
        <w:rPr>
          <w:lang w:val="en-GB"/>
        </w:rPr>
        <w:t xml:space="preserve">"given"    :{ "predicate2":{ "type":"string", </w:t>
      </w:r>
      <w:r w:rsidRPr="001B4F00">
        <w:rPr>
          <w:lang w:val="en-GB"/>
        </w:rPr>
        <w:tab/>
      </w:r>
      <w:r w:rsidRPr="001B4F00">
        <w:rPr>
          <w:lang w:val="en-GB"/>
        </w:rPr>
        <w:tab/>
      </w:r>
      <w:r w:rsidRPr="001B4F00">
        <w:rPr>
          <w:lang w:val="en-GB"/>
        </w:rPr>
        <w:tab/>
        <w:t xml:space="preserve">  </w:t>
      </w:r>
      <w:r w:rsidRPr="001B4F00">
        <w:rPr>
          <w:lang w:val="en-GB"/>
        </w:rPr>
        <w:tab/>
        <w:t xml:space="preserve"> </w:t>
      </w:r>
      <w:r w:rsidRPr="001B4F00">
        <w:rPr>
          <w:lang w:val="en-GB"/>
        </w:rPr>
        <w:tab/>
      </w:r>
      <w:r w:rsidRPr="001B4F00">
        <w:rPr>
          <w:lang w:val="en-GB"/>
        </w:rPr>
        <w:tab/>
        <w:t xml:space="preserve">            "value":"object2_value" }} </w:t>
      </w:r>
    </w:p>
    <w:p w:rsidR="00710071" w:rsidRDefault="00710071" w:rsidP="00710071">
      <w:pPr>
        <w:pStyle w:val="programcode"/>
        <w:rPr>
          <w:lang w:val="en-GB"/>
        </w:rPr>
      </w:pPr>
      <w:r w:rsidRPr="001B4F00">
        <w:rPr>
          <w:lang w:val="en-GB"/>
        </w:rPr>
        <w:t>}</w:t>
      </w:r>
    </w:p>
    <w:p w:rsidR="00696B86" w:rsidRDefault="006B78C8" w:rsidP="00696B86">
      <w:pPr>
        <w:rPr>
          <w:lang w:val="en-GB"/>
        </w:rPr>
      </w:pPr>
      <w:r w:rsidRPr="006B78C8">
        <w:rPr>
          <w:lang w:val="en-GB"/>
        </w:rPr>
        <w:t>A similar mechanism is also used for the generation</w:t>
      </w:r>
      <w:r w:rsidR="00696B86">
        <w:rPr>
          <w:lang w:val="en-GB"/>
        </w:rPr>
        <w:t xml:space="preserve"> </w:t>
      </w:r>
      <w:r w:rsidRPr="006B78C8">
        <w:rPr>
          <w:lang w:val="en-GB"/>
        </w:rPr>
        <w:t>and validation of data, using the SPARQL/Update extension and</w:t>
      </w:r>
      <w:r w:rsidR="00696B86">
        <w:rPr>
          <w:lang w:val="en-GB"/>
        </w:rPr>
        <w:t xml:space="preserve"> </w:t>
      </w:r>
      <w:r w:rsidRPr="006B78C8">
        <w:rPr>
          <w:lang w:val="en-GB"/>
        </w:rPr>
        <w:t>adding provenance meta-data compliant to the PROV-O vocabulary.</w:t>
      </w:r>
      <w:r w:rsidR="00696B86">
        <w:rPr>
          <w:lang w:val="en-GB"/>
        </w:rPr>
        <w:t xml:space="preserve"> </w:t>
      </w:r>
      <w:r w:rsidRPr="006B78C8">
        <w:rPr>
          <w:lang w:val="en-GB"/>
        </w:rPr>
        <w:t>This makes it, however, only available for linked datasets.</w:t>
      </w:r>
      <w:r w:rsidR="00696B86">
        <w:rPr>
          <w:lang w:val="en-GB"/>
        </w:rPr>
        <w:t xml:space="preserve"> </w:t>
      </w:r>
    </w:p>
    <w:p w:rsidR="00D32813" w:rsidRDefault="006B78C8" w:rsidP="00D32813">
      <w:pPr>
        <w:rPr>
          <w:lang w:val="en-GB"/>
        </w:rPr>
      </w:pPr>
      <w:r w:rsidRPr="006B78C8">
        <w:rPr>
          <w:lang w:val="en-GB"/>
        </w:rPr>
        <w:t>The client application, the IES Cities Player, was developed using PhoneGap6</w:t>
      </w:r>
      <w:r w:rsidR="00D32813">
        <w:rPr>
          <w:rStyle w:val="FootnoteReference"/>
          <w:lang w:val="en-GB"/>
        </w:rPr>
        <w:footnoteReference w:id="4"/>
      </w:r>
      <w:r w:rsidRPr="006B78C8">
        <w:rPr>
          <w:lang w:val="en-GB"/>
        </w:rPr>
        <w:t>, which serves as a wrapper for applications that</w:t>
      </w:r>
      <w:r w:rsidR="00D32813">
        <w:rPr>
          <w:lang w:val="en-GB"/>
        </w:rPr>
        <w:t xml:space="preserve"> </w:t>
      </w:r>
      <w:r w:rsidRPr="006B78C8">
        <w:rPr>
          <w:lang w:val="en-GB"/>
        </w:rPr>
        <w:t>are purely based on standard web-based technologies. It currently</w:t>
      </w:r>
      <w:r w:rsidR="00D32813">
        <w:rPr>
          <w:lang w:val="en-GB"/>
        </w:rPr>
        <w:t xml:space="preserve"> </w:t>
      </w:r>
      <w:r w:rsidRPr="006B78C8">
        <w:rPr>
          <w:lang w:val="en-GB"/>
        </w:rPr>
        <w:t>supports 7 mobile platforms, the main ones being iOS,</w:t>
      </w:r>
      <w:r w:rsidR="00D32813">
        <w:rPr>
          <w:lang w:val="en-GB"/>
        </w:rPr>
        <w:t xml:space="preserve"> </w:t>
      </w:r>
      <w:r w:rsidRPr="006B78C8">
        <w:rPr>
          <w:lang w:val="en-GB"/>
        </w:rPr>
        <w:t>Android andWindows Mobile. The GUI of the player was completely</w:t>
      </w:r>
      <w:r w:rsidR="00D32813">
        <w:rPr>
          <w:lang w:val="en-GB"/>
        </w:rPr>
        <w:t xml:space="preserve"> </w:t>
      </w:r>
      <w:r w:rsidRPr="006B78C8">
        <w:rPr>
          <w:lang w:val="en-GB"/>
        </w:rPr>
        <w:t>written in HTML5 and CSS3, using the JavaScript libraries</w:t>
      </w:r>
      <w:r w:rsidR="00D32813">
        <w:rPr>
          <w:lang w:val="en-GB"/>
        </w:rPr>
        <w:t xml:space="preserve"> </w:t>
      </w:r>
      <w:r w:rsidRPr="006B78C8">
        <w:rPr>
          <w:lang w:val="en-GB"/>
        </w:rPr>
        <w:t>jQuery and jQuery Mobile. Using AJAX, simple HTTP</w:t>
      </w:r>
      <w:r w:rsidR="00D32813">
        <w:rPr>
          <w:lang w:val="en-GB"/>
        </w:rPr>
        <w:t xml:space="preserve"> </w:t>
      </w:r>
      <w:r w:rsidRPr="006B78C8">
        <w:rPr>
          <w:lang w:val="en-GB"/>
        </w:rPr>
        <w:t>requests are sent to the RESTful “/service/” interface of the IES</w:t>
      </w:r>
      <w:r w:rsidR="00D32813">
        <w:rPr>
          <w:lang w:val="en-GB"/>
        </w:rPr>
        <w:t xml:space="preserve"> </w:t>
      </w:r>
      <w:r w:rsidRPr="006B78C8">
        <w:rPr>
          <w:lang w:val="en-GB"/>
        </w:rPr>
        <w:t>Cities server. This interface returns information in JSON format,</w:t>
      </w:r>
      <w:r w:rsidR="00D32813">
        <w:rPr>
          <w:lang w:val="en-GB"/>
        </w:rPr>
        <w:t xml:space="preserve"> </w:t>
      </w:r>
      <w:r w:rsidRPr="006B78C8">
        <w:rPr>
          <w:lang w:val="en-GB"/>
        </w:rPr>
        <w:t>which in turn can easily be parsed using basic JavaScript.</w:t>
      </w:r>
    </w:p>
    <w:p w:rsidR="00D32813" w:rsidRDefault="00D32813" w:rsidP="00D32813">
      <w:pPr>
        <w:rPr>
          <w:lang w:val="en-GB"/>
        </w:rPr>
      </w:pPr>
    </w:p>
    <w:p w:rsidR="00D32813" w:rsidRDefault="00D32813" w:rsidP="00D32813">
      <w:pPr>
        <w:jc w:val="center"/>
        <w:rPr>
          <w:lang w:val="en-GB"/>
        </w:rPr>
      </w:pPr>
      <w:r>
        <w:rPr>
          <w:noProof/>
          <w:lang w:eastAsia="en-US"/>
        </w:rPr>
        <w:drawing>
          <wp:inline distT="0" distB="0" distL="0" distR="0" wp14:anchorId="22252213" wp14:editId="0598EFC0">
            <wp:extent cx="2635200" cy="2520000"/>
            <wp:effectExtent l="0" t="0" r="0" b="0"/>
            <wp:docPr id="2" name="Imagen 2" descr="D:\Deusto\Docs\UCAmI2013\SearchingViewingServic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usto\Docs\UCAmI2013\SearchingViewingServices.t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35200" cy="2520000"/>
                    </a:xfrm>
                    <a:prstGeom prst="rect">
                      <a:avLst/>
                    </a:prstGeom>
                    <a:noFill/>
                    <a:ln>
                      <a:noFill/>
                    </a:ln>
                  </pic:spPr>
                </pic:pic>
              </a:graphicData>
            </a:graphic>
          </wp:inline>
        </w:drawing>
      </w:r>
    </w:p>
    <w:p w:rsidR="00D32813" w:rsidRPr="001B4F00" w:rsidRDefault="00D32813" w:rsidP="00D32813">
      <w:pPr>
        <w:pStyle w:val="figurecaption"/>
        <w:rPr>
          <w:lang w:val="en-GB"/>
        </w:rPr>
      </w:pPr>
      <w:bookmarkStart w:id="3" w:name="_Ref361377393"/>
      <w:r w:rsidRPr="001B4F00">
        <w:rPr>
          <w:b/>
          <w:lang w:val="en-GB"/>
        </w:rPr>
        <w:t xml:space="preserve">Fig. </w:t>
      </w:r>
      <w:r w:rsidRPr="001B4F00">
        <w:rPr>
          <w:b/>
          <w:lang w:val="en-GB"/>
        </w:rPr>
        <w:fldChar w:fldCharType="begin"/>
      </w:r>
      <w:r w:rsidRPr="001B4F00">
        <w:rPr>
          <w:b/>
          <w:lang w:val="en-GB"/>
        </w:rPr>
        <w:instrText xml:space="preserve"> SEQ "Figure" \* MERGEFORMAT </w:instrText>
      </w:r>
      <w:r w:rsidRPr="001B4F00">
        <w:rPr>
          <w:b/>
          <w:lang w:val="en-GB"/>
        </w:rPr>
        <w:fldChar w:fldCharType="separate"/>
      </w:r>
      <w:r w:rsidR="00A95776">
        <w:rPr>
          <w:b/>
          <w:noProof/>
          <w:lang w:val="en-GB"/>
        </w:rPr>
        <w:t>4</w:t>
      </w:r>
      <w:r w:rsidRPr="001B4F00">
        <w:rPr>
          <w:b/>
          <w:lang w:val="en-GB"/>
        </w:rPr>
        <w:fldChar w:fldCharType="end"/>
      </w:r>
      <w:bookmarkEnd w:id="3"/>
      <w:r w:rsidRPr="001B4F00">
        <w:rPr>
          <w:b/>
          <w:lang w:val="en-GB"/>
        </w:rPr>
        <w:t>.</w:t>
      </w:r>
      <w:r w:rsidRPr="001B4F00">
        <w:rPr>
          <w:lang w:val="en-GB"/>
        </w:rPr>
        <w:t xml:space="preserve"> </w:t>
      </w:r>
      <w:r>
        <w:rPr>
          <w:lang w:val="en-GB"/>
        </w:rPr>
        <w:t>Searching and browsing servicers.</w:t>
      </w:r>
    </w:p>
    <w:p w:rsidR="00D32813" w:rsidRDefault="00D32813" w:rsidP="00D32813">
      <w:pPr>
        <w:jc w:val="center"/>
        <w:rPr>
          <w:lang w:val="en-GB"/>
        </w:rPr>
      </w:pPr>
    </w:p>
    <w:p w:rsidR="006B78C8" w:rsidRDefault="006B78C8" w:rsidP="00710071">
      <w:pPr>
        <w:rPr>
          <w:lang w:val="en-GB"/>
        </w:rPr>
      </w:pPr>
      <w:r w:rsidRPr="006B78C8">
        <w:rPr>
          <w:lang w:val="en-GB"/>
        </w:rPr>
        <w:t xml:space="preserve">The overview of services based on the user’s location </w:t>
      </w:r>
      <w:r w:rsidR="00710071">
        <w:rPr>
          <w:lang w:val="en-GB"/>
        </w:rPr>
        <w:t>and ordered by average ra</w:t>
      </w:r>
      <w:r w:rsidR="00710071">
        <w:rPr>
          <w:lang w:val="en-GB"/>
        </w:rPr>
        <w:t>t</w:t>
      </w:r>
      <w:r w:rsidR="00710071">
        <w:rPr>
          <w:lang w:val="en-GB"/>
        </w:rPr>
        <w:t xml:space="preserve">ing </w:t>
      </w:r>
      <w:r w:rsidRPr="00D32813">
        <w:rPr>
          <w:lang w:val="en-GB"/>
        </w:rPr>
        <w:t>is shown</w:t>
      </w:r>
      <w:r w:rsidR="00D32813" w:rsidRPr="00D32813">
        <w:rPr>
          <w:lang w:val="en-GB"/>
        </w:rPr>
        <w:t xml:space="preserve"> </w:t>
      </w:r>
      <w:r w:rsidRPr="00D32813">
        <w:rPr>
          <w:lang w:val="en-GB"/>
        </w:rPr>
        <w:t xml:space="preserve">in </w:t>
      </w:r>
      <w:r w:rsidR="00D32813" w:rsidRPr="00D32813">
        <w:rPr>
          <w:lang w:val="en-GB"/>
        </w:rPr>
        <w:fldChar w:fldCharType="begin"/>
      </w:r>
      <w:r w:rsidR="00D32813" w:rsidRPr="00D32813">
        <w:rPr>
          <w:lang w:val="en-GB"/>
        </w:rPr>
        <w:instrText xml:space="preserve"> REF _Ref361377393 \h  \* MERGEFORMAT </w:instrText>
      </w:r>
      <w:r w:rsidR="00D32813" w:rsidRPr="00D32813">
        <w:rPr>
          <w:lang w:val="en-GB"/>
        </w:rPr>
      </w:r>
      <w:r w:rsidR="00D32813" w:rsidRPr="00D32813">
        <w:rPr>
          <w:lang w:val="en-GB"/>
        </w:rPr>
        <w:fldChar w:fldCharType="separate"/>
      </w:r>
      <w:r w:rsidR="00A95776" w:rsidRPr="00A95776">
        <w:rPr>
          <w:lang w:val="en-GB"/>
        </w:rPr>
        <w:t xml:space="preserve">Fig. </w:t>
      </w:r>
      <w:r w:rsidR="00A95776" w:rsidRPr="00A95776">
        <w:rPr>
          <w:noProof/>
          <w:lang w:val="en-GB"/>
        </w:rPr>
        <w:t>4</w:t>
      </w:r>
      <w:r w:rsidR="00D32813" w:rsidRPr="00D32813">
        <w:rPr>
          <w:lang w:val="en-GB"/>
        </w:rPr>
        <w:fldChar w:fldCharType="end"/>
      </w:r>
      <w:r w:rsidRPr="00D32813">
        <w:rPr>
          <w:lang w:val="en-GB"/>
        </w:rPr>
        <w:t xml:space="preserve"> (</w:t>
      </w:r>
      <w:r w:rsidR="00D32813">
        <w:rPr>
          <w:lang w:val="en-GB"/>
        </w:rPr>
        <w:t>left hand side</w:t>
      </w:r>
      <w:r w:rsidRPr="00D32813">
        <w:rPr>
          <w:lang w:val="en-GB"/>
        </w:rPr>
        <w:t>). Apart</w:t>
      </w:r>
      <w:r w:rsidRPr="006B78C8">
        <w:rPr>
          <w:lang w:val="en-GB"/>
        </w:rPr>
        <w:t xml:space="preserve"> from location based lookup, users can</w:t>
      </w:r>
      <w:r w:rsidR="00D32813">
        <w:rPr>
          <w:lang w:val="en-GB"/>
        </w:rPr>
        <w:t xml:space="preserve"> </w:t>
      </w:r>
      <w:r w:rsidRPr="006B78C8">
        <w:rPr>
          <w:lang w:val="en-GB"/>
        </w:rPr>
        <w:t>also browse services using based on a set of keywords. As the</w:t>
      </w:r>
      <w:r w:rsidR="00D32813">
        <w:rPr>
          <w:lang w:val="en-GB"/>
        </w:rPr>
        <w:t xml:space="preserve"> </w:t>
      </w:r>
      <w:r w:rsidRPr="006B78C8">
        <w:rPr>
          <w:lang w:val="en-GB"/>
        </w:rPr>
        <w:t>user selects a service, another request is sent to get more specific</w:t>
      </w:r>
      <w:r w:rsidR="00D32813">
        <w:rPr>
          <w:lang w:val="en-GB"/>
        </w:rPr>
        <w:t xml:space="preserve"> </w:t>
      </w:r>
      <w:r w:rsidRPr="006B78C8">
        <w:rPr>
          <w:lang w:val="en-GB"/>
        </w:rPr>
        <w:t>information on it. A description is printed to the screen,</w:t>
      </w:r>
      <w:r w:rsidR="00D32813">
        <w:rPr>
          <w:lang w:val="en-GB"/>
        </w:rPr>
        <w:t xml:space="preserve"> </w:t>
      </w:r>
      <w:r w:rsidRPr="006B78C8">
        <w:rPr>
          <w:lang w:val="en-GB"/>
        </w:rPr>
        <w:t>along with a list of reviews by other users and the average rating</w:t>
      </w:r>
      <w:r w:rsidR="00D32813">
        <w:rPr>
          <w:lang w:val="en-GB"/>
        </w:rPr>
        <w:t xml:space="preserve"> </w:t>
      </w:r>
      <w:r w:rsidRPr="006B78C8">
        <w:rPr>
          <w:lang w:val="en-GB"/>
        </w:rPr>
        <w:t>(</w:t>
      </w:r>
      <w:r w:rsidR="00710071">
        <w:rPr>
          <w:lang w:val="en-GB"/>
        </w:rPr>
        <w:t xml:space="preserve">right hand side of </w:t>
      </w:r>
      <w:r w:rsidR="00710071" w:rsidRPr="00D32813">
        <w:rPr>
          <w:lang w:val="en-GB"/>
        </w:rPr>
        <w:fldChar w:fldCharType="begin"/>
      </w:r>
      <w:r w:rsidR="00710071" w:rsidRPr="00D32813">
        <w:rPr>
          <w:lang w:val="en-GB"/>
        </w:rPr>
        <w:instrText xml:space="preserve"> REF _Ref361377393 \h  \* MERGEFORMAT </w:instrText>
      </w:r>
      <w:r w:rsidR="00710071" w:rsidRPr="00D32813">
        <w:rPr>
          <w:lang w:val="en-GB"/>
        </w:rPr>
      </w:r>
      <w:r w:rsidR="00710071" w:rsidRPr="00D32813">
        <w:rPr>
          <w:lang w:val="en-GB"/>
        </w:rPr>
        <w:fldChar w:fldCharType="separate"/>
      </w:r>
      <w:r w:rsidR="00A95776" w:rsidRPr="00A95776">
        <w:rPr>
          <w:lang w:val="en-GB"/>
        </w:rPr>
        <w:t xml:space="preserve">Fig. </w:t>
      </w:r>
      <w:r w:rsidR="00A95776" w:rsidRPr="00A95776">
        <w:rPr>
          <w:noProof/>
          <w:lang w:val="en-GB"/>
        </w:rPr>
        <w:t>4</w:t>
      </w:r>
      <w:r w:rsidR="00710071" w:rsidRPr="00D32813">
        <w:rPr>
          <w:lang w:val="en-GB"/>
        </w:rPr>
        <w:fldChar w:fldCharType="end"/>
      </w:r>
      <w:r w:rsidRPr="006B78C8">
        <w:rPr>
          <w:lang w:val="en-GB"/>
        </w:rPr>
        <w:t>). By clicking</w:t>
      </w:r>
      <w:r w:rsidR="00710071">
        <w:rPr>
          <w:lang w:val="en-GB"/>
        </w:rPr>
        <w:t xml:space="preserve"> the </w:t>
      </w:r>
      <w:r w:rsidRPr="006B78C8">
        <w:rPr>
          <w:lang w:val="en-GB"/>
        </w:rPr>
        <w:t>Start</w:t>
      </w:r>
      <w:r w:rsidR="00710071">
        <w:rPr>
          <w:lang w:val="en-GB"/>
        </w:rPr>
        <w:t xml:space="preserve"> button</w:t>
      </w:r>
      <w:r w:rsidRPr="006B78C8">
        <w:rPr>
          <w:lang w:val="en-GB"/>
        </w:rPr>
        <w:t>, the player will redirect the user to the actual service</w:t>
      </w:r>
      <w:r w:rsidR="00710071">
        <w:rPr>
          <w:lang w:val="en-GB"/>
        </w:rPr>
        <w:t>.</w:t>
      </w:r>
    </w:p>
    <w:p w:rsidR="006B78C8" w:rsidRDefault="00710071" w:rsidP="00710071">
      <w:pPr>
        <w:pStyle w:val="heading1"/>
        <w:rPr>
          <w:lang w:val="en-GB"/>
        </w:rPr>
      </w:pPr>
      <w:r>
        <w:rPr>
          <w:lang w:val="en-GB"/>
        </w:rPr>
        <w:t>Validation</w:t>
      </w:r>
    </w:p>
    <w:p w:rsidR="00710071" w:rsidRDefault="00710071" w:rsidP="00710071">
      <w:pPr>
        <w:ind w:firstLine="0"/>
        <w:rPr>
          <w:lang w:val="en-GB"/>
        </w:rPr>
      </w:pPr>
      <w:r w:rsidRPr="00743EAA">
        <w:rPr>
          <w:lang w:val="en-GB"/>
        </w:rPr>
        <w:t>Two proof-of-concept IES Cities Services were implemented and deployed on a local network to evaluate the IES Cities platform’s usability for users, developers and city councils (data providers). The first service, 311 Bilbao</w:t>
      </w:r>
      <w:r w:rsidR="00743EAA" w:rsidRPr="00743EAA">
        <w:rPr>
          <w:lang w:val="en-GB"/>
        </w:rPr>
        <w:t xml:space="preserve"> (</w:t>
      </w:r>
      <w:r w:rsidR="00743EAA" w:rsidRPr="00743EAA">
        <w:rPr>
          <w:lang w:val="en-GB"/>
        </w:rPr>
        <w:fldChar w:fldCharType="begin"/>
      </w:r>
      <w:r w:rsidR="00743EAA" w:rsidRPr="00743EAA">
        <w:rPr>
          <w:lang w:val="en-GB"/>
        </w:rPr>
        <w:instrText xml:space="preserve"> REF _Ref361378112 \h  \* MERGEFORMAT </w:instrText>
      </w:r>
      <w:r w:rsidR="00743EAA" w:rsidRPr="00743EAA">
        <w:rPr>
          <w:lang w:val="en-GB"/>
        </w:rPr>
      </w:r>
      <w:r w:rsidR="00743EAA" w:rsidRPr="00743EAA">
        <w:rPr>
          <w:lang w:val="en-GB"/>
        </w:rPr>
        <w:fldChar w:fldCharType="separate"/>
      </w:r>
      <w:r w:rsidR="00A95776" w:rsidRPr="00A95776">
        <w:rPr>
          <w:lang w:val="en-GB"/>
        </w:rPr>
        <w:t xml:space="preserve">Fig. </w:t>
      </w:r>
      <w:r w:rsidR="00A95776" w:rsidRPr="00A95776">
        <w:rPr>
          <w:noProof/>
          <w:lang w:val="en-GB"/>
        </w:rPr>
        <w:t>5</w:t>
      </w:r>
      <w:r w:rsidR="00743EAA" w:rsidRPr="00743EAA">
        <w:rPr>
          <w:lang w:val="en-GB"/>
        </w:rPr>
        <w:fldChar w:fldCharType="end"/>
      </w:r>
      <w:r w:rsidR="00743EAA" w:rsidRPr="00743EAA">
        <w:rPr>
          <w:lang w:val="en-GB"/>
        </w:rPr>
        <w:t>)</w:t>
      </w:r>
      <w:r w:rsidRPr="00743EAA">
        <w:rPr>
          <w:lang w:val="en-GB"/>
        </w:rPr>
        <w:t>, uses Linked Open Data to get an overview of reports of faults in public infrastructure. It demonstrates how a developer can create complex mobile web services relying on semantic data, without technical knowledge of the query language SPARQL. He only needs to create a query using in the generic, well-defined JSON format discussed in the previous section, and send it to the IES Cities platform’s RESTful “/data/” interface. This inte</w:t>
      </w:r>
      <w:r w:rsidRPr="00743EAA">
        <w:rPr>
          <w:lang w:val="en-GB"/>
        </w:rPr>
        <w:t>r</w:t>
      </w:r>
      <w:r w:rsidRPr="00743EAA">
        <w:rPr>
          <w:lang w:val="en-GB"/>
        </w:rPr>
        <w:t>face will return the result using the JSON format as well.</w:t>
      </w:r>
    </w:p>
    <w:p w:rsidR="00743EAA" w:rsidRDefault="00743EAA" w:rsidP="00743EAA">
      <w:pPr>
        <w:rPr>
          <w:lang w:val="en-GB"/>
        </w:rPr>
      </w:pPr>
      <w:r>
        <w:rPr>
          <w:lang w:val="en-GB"/>
        </w:rPr>
        <w:t>Du</w:t>
      </w:r>
      <w:r w:rsidR="00710071" w:rsidRPr="00710071">
        <w:rPr>
          <w:lang w:val="en-GB"/>
        </w:rPr>
        <w:t>ring initialization, the service</w:t>
      </w:r>
      <w:r>
        <w:rPr>
          <w:lang w:val="en-GB"/>
        </w:rPr>
        <w:t xml:space="preserve"> </w:t>
      </w:r>
      <w:r w:rsidR="00710071" w:rsidRPr="00710071">
        <w:rPr>
          <w:lang w:val="en-GB"/>
        </w:rPr>
        <w:t>queries for reported faults, and displays the result on a map</w:t>
      </w:r>
      <w:r w:rsidR="00710071">
        <w:rPr>
          <w:lang w:val="en-GB"/>
        </w:rPr>
        <w:t xml:space="preserve"> </w:t>
      </w:r>
      <w:r w:rsidR="00710071" w:rsidRPr="00743EAA">
        <w:rPr>
          <w:lang w:val="en-GB"/>
        </w:rPr>
        <w:t>(a). This is achieved using the Google Maps JavaScript API.</w:t>
      </w:r>
      <w:r w:rsidR="0082715F">
        <w:rPr>
          <w:lang w:val="en-GB"/>
        </w:rPr>
        <w:t xml:space="preserve"> </w:t>
      </w:r>
      <w:r w:rsidR="00710071" w:rsidRPr="00743EAA">
        <w:rPr>
          <w:lang w:val="en-GB"/>
        </w:rPr>
        <w:t>The requested information is kept minimal in order to minimize</w:t>
      </w:r>
      <w:r w:rsidRPr="00743EAA">
        <w:rPr>
          <w:lang w:val="en-GB"/>
        </w:rPr>
        <w:t xml:space="preserve"> </w:t>
      </w:r>
      <w:r w:rsidR="00710071" w:rsidRPr="00743EAA">
        <w:rPr>
          <w:lang w:val="en-GB"/>
        </w:rPr>
        <w:t>performance losses. Using the filter functionality on the second</w:t>
      </w:r>
      <w:r w:rsidRPr="00743EAA">
        <w:rPr>
          <w:lang w:val="en-GB"/>
        </w:rPr>
        <w:t xml:space="preserve"> </w:t>
      </w:r>
      <w:r w:rsidR="00710071" w:rsidRPr="00743EAA">
        <w:rPr>
          <w:lang w:val="en-GB"/>
        </w:rPr>
        <w:t>tab (b), a user can choose to see reports of only a certain</w:t>
      </w:r>
      <w:r w:rsidRPr="00743EAA">
        <w:rPr>
          <w:lang w:val="en-GB"/>
        </w:rPr>
        <w:t xml:space="preserve"> </w:t>
      </w:r>
      <w:r w:rsidR="00710071" w:rsidRPr="00743EAA">
        <w:rPr>
          <w:lang w:val="en-GB"/>
        </w:rPr>
        <w:t>type. By clicking on the marker of a particular report, the ID and</w:t>
      </w:r>
      <w:r>
        <w:rPr>
          <w:lang w:val="en-GB"/>
        </w:rPr>
        <w:t xml:space="preserve"> </w:t>
      </w:r>
      <w:r w:rsidR="00710071" w:rsidRPr="00743EAA">
        <w:rPr>
          <w:lang w:val="en-GB"/>
        </w:rPr>
        <w:t>the underlying n</w:t>
      </w:r>
      <w:r w:rsidR="00710071" w:rsidRPr="00743EAA">
        <w:rPr>
          <w:lang w:val="en-GB"/>
        </w:rPr>
        <w:t>a</w:t>
      </w:r>
      <w:r w:rsidR="00710071" w:rsidRPr="00743EAA">
        <w:rPr>
          <w:lang w:val="en-GB"/>
        </w:rPr>
        <w:t>ture of the reported fault is displayed. Meanwhile,</w:t>
      </w:r>
      <w:r w:rsidRPr="00743EAA">
        <w:rPr>
          <w:lang w:val="en-GB"/>
        </w:rPr>
        <w:t xml:space="preserve"> </w:t>
      </w:r>
      <w:r w:rsidR="00710071" w:rsidRPr="00743EAA">
        <w:rPr>
          <w:lang w:val="en-GB"/>
        </w:rPr>
        <w:t>more information about the report is also being queried</w:t>
      </w:r>
      <w:r w:rsidRPr="00743EAA">
        <w:rPr>
          <w:lang w:val="en-GB"/>
        </w:rPr>
        <w:t xml:space="preserve"> </w:t>
      </w:r>
      <w:r w:rsidR="00710071" w:rsidRPr="00743EAA">
        <w:rPr>
          <w:lang w:val="en-GB"/>
        </w:rPr>
        <w:t>in the background. By the time the user decides to inspect the</w:t>
      </w:r>
      <w:r w:rsidRPr="00743EAA">
        <w:rPr>
          <w:lang w:val="en-GB"/>
        </w:rPr>
        <w:t xml:space="preserve"> </w:t>
      </w:r>
      <w:r w:rsidR="00710071" w:rsidRPr="00743EAA">
        <w:rPr>
          <w:lang w:val="en-GB"/>
        </w:rPr>
        <w:t>report, all information is already retrieved, allowing the information</w:t>
      </w:r>
      <w:r w:rsidRPr="00743EAA">
        <w:rPr>
          <w:lang w:val="en-GB"/>
        </w:rPr>
        <w:t xml:space="preserve"> </w:t>
      </w:r>
      <w:r w:rsidR="00710071" w:rsidRPr="00743EAA">
        <w:rPr>
          <w:lang w:val="en-GB"/>
        </w:rPr>
        <w:t>page (c) to be displayed instantaneously. On this page,</w:t>
      </w:r>
      <w:r w:rsidRPr="00743EAA">
        <w:rPr>
          <w:lang w:val="en-GB"/>
        </w:rPr>
        <w:t xml:space="preserve"> </w:t>
      </w:r>
      <w:r w:rsidR="00710071" w:rsidRPr="00743EAA">
        <w:rPr>
          <w:lang w:val="en-GB"/>
        </w:rPr>
        <w:t>users can read the full description of the report and watch a full</w:t>
      </w:r>
      <w:r w:rsidRPr="00743EAA">
        <w:rPr>
          <w:lang w:val="en-GB"/>
        </w:rPr>
        <w:t xml:space="preserve"> </w:t>
      </w:r>
      <w:r w:rsidR="00710071" w:rsidRPr="00743EAA">
        <w:rPr>
          <w:lang w:val="en-GB"/>
        </w:rPr>
        <w:t>screen image, if any. Here, they are also able to vote the cred</w:t>
      </w:r>
      <w:r w:rsidR="00710071" w:rsidRPr="00743EAA">
        <w:rPr>
          <w:lang w:val="en-GB"/>
        </w:rPr>
        <w:t>i</w:t>
      </w:r>
      <w:r w:rsidR="00710071" w:rsidRPr="00743EAA">
        <w:rPr>
          <w:lang w:val="en-GB"/>
        </w:rPr>
        <w:t>bility</w:t>
      </w:r>
      <w:r w:rsidRPr="00743EAA">
        <w:rPr>
          <w:lang w:val="en-GB"/>
        </w:rPr>
        <w:t xml:space="preserve"> </w:t>
      </w:r>
      <w:r w:rsidR="00710071" w:rsidRPr="00743EAA">
        <w:rPr>
          <w:lang w:val="en-GB"/>
        </w:rPr>
        <w:t>of the report up or down. Finally, they can create th</w:t>
      </w:r>
      <w:r w:rsidRPr="00743EAA">
        <w:rPr>
          <w:lang w:val="en-GB"/>
        </w:rPr>
        <w:t xml:space="preserve">eir </w:t>
      </w:r>
      <w:r w:rsidR="00710071" w:rsidRPr="00743EAA">
        <w:rPr>
          <w:lang w:val="en-GB"/>
        </w:rPr>
        <w:t>own</w:t>
      </w:r>
      <w:r w:rsidRPr="00743EAA">
        <w:rPr>
          <w:lang w:val="en-GB"/>
        </w:rPr>
        <w:t xml:space="preserve"> </w:t>
      </w:r>
      <w:r w:rsidR="00710071" w:rsidRPr="00743EAA">
        <w:rPr>
          <w:lang w:val="en-GB"/>
        </w:rPr>
        <w:t>reports (d), specif</w:t>
      </w:r>
      <w:r w:rsidR="00710071" w:rsidRPr="00743EAA">
        <w:rPr>
          <w:lang w:val="en-GB"/>
        </w:rPr>
        <w:t>y</w:t>
      </w:r>
      <w:r w:rsidR="00710071" w:rsidRPr="00743EAA">
        <w:rPr>
          <w:lang w:val="en-GB"/>
        </w:rPr>
        <w:t>ing the faults nature, its location, a description</w:t>
      </w:r>
      <w:r>
        <w:rPr>
          <w:lang w:val="en-GB"/>
        </w:rPr>
        <w:t xml:space="preserve"> </w:t>
      </w:r>
      <w:r w:rsidR="00710071" w:rsidRPr="00743EAA">
        <w:rPr>
          <w:lang w:val="en-GB"/>
        </w:rPr>
        <w:t>and optionally an image, either using their built-in camera</w:t>
      </w:r>
      <w:r w:rsidRPr="00743EAA">
        <w:rPr>
          <w:lang w:val="en-GB"/>
        </w:rPr>
        <w:t xml:space="preserve"> </w:t>
      </w:r>
      <w:r w:rsidR="00710071" w:rsidRPr="00743EAA">
        <w:rPr>
          <w:lang w:val="en-GB"/>
        </w:rPr>
        <w:t>or the device’s library.</w:t>
      </w:r>
      <w:r>
        <w:rPr>
          <w:lang w:val="en-GB"/>
        </w:rPr>
        <w:t xml:space="preserve"> </w:t>
      </w:r>
    </w:p>
    <w:p w:rsidR="00710071" w:rsidRPr="00743EAA" w:rsidRDefault="00710071" w:rsidP="00743EAA">
      <w:pPr>
        <w:rPr>
          <w:lang w:val="en-GB"/>
        </w:rPr>
      </w:pPr>
      <w:r w:rsidRPr="00743EAA">
        <w:rPr>
          <w:lang w:val="en-GB"/>
        </w:rPr>
        <w:t>From the data owner’s point of view, enrichment of their datasets</w:t>
      </w:r>
      <w:r w:rsidR="00743EAA" w:rsidRPr="00743EAA">
        <w:rPr>
          <w:lang w:val="en-GB"/>
        </w:rPr>
        <w:t xml:space="preserve"> </w:t>
      </w:r>
      <w:r w:rsidRPr="00743EAA">
        <w:rPr>
          <w:lang w:val="en-GB"/>
        </w:rPr>
        <w:t>by third parties, such as users of the 311 Bilbao application, revealed</w:t>
      </w:r>
      <w:r w:rsidR="00743EAA" w:rsidRPr="00743EAA">
        <w:rPr>
          <w:lang w:val="en-GB"/>
        </w:rPr>
        <w:t xml:space="preserve"> </w:t>
      </w:r>
      <w:r w:rsidRPr="00743EAA">
        <w:rPr>
          <w:lang w:val="en-GB"/>
        </w:rPr>
        <w:t>two problems. The first one is the fact that data does</w:t>
      </w:r>
      <w:r w:rsidR="00743EAA" w:rsidRPr="00743EAA">
        <w:rPr>
          <w:lang w:val="en-GB"/>
        </w:rPr>
        <w:t xml:space="preserve"> </w:t>
      </w:r>
      <w:r w:rsidRPr="00743EAA">
        <w:rPr>
          <w:lang w:val="en-GB"/>
        </w:rPr>
        <w:t>not need to be approved before being published and that there is</w:t>
      </w:r>
      <w:r w:rsidR="00743EAA" w:rsidRPr="00743EAA">
        <w:rPr>
          <w:lang w:val="en-GB"/>
        </w:rPr>
        <w:t xml:space="preserve"> </w:t>
      </w:r>
      <w:r w:rsidRPr="00743EAA">
        <w:rPr>
          <w:lang w:val="en-GB"/>
        </w:rPr>
        <w:t>no mechanism to control the amount of data a citizen can add.</w:t>
      </w:r>
      <w:r w:rsidR="00743EAA" w:rsidRPr="00743EAA">
        <w:rPr>
          <w:lang w:val="en-GB"/>
        </w:rPr>
        <w:t xml:space="preserve"> Intelli</w:t>
      </w:r>
      <w:r w:rsidR="00743EAA">
        <w:rPr>
          <w:lang w:val="en-GB"/>
        </w:rPr>
        <w:t>gi</w:t>
      </w:r>
      <w:r w:rsidR="00743EAA" w:rsidRPr="00743EAA">
        <w:rPr>
          <w:lang w:val="en-GB"/>
        </w:rPr>
        <w:t>sense tec</w:t>
      </w:r>
      <w:r w:rsidR="00743EAA" w:rsidRPr="00743EAA">
        <w:rPr>
          <w:lang w:val="en-GB"/>
        </w:rPr>
        <w:t>h</w:t>
      </w:r>
      <w:r w:rsidR="00743EAA" w:rsidRPr="00743EAA">
        <w:rPr>
          <w:lang w:val="en-GB"/>
        </w:rPr>
        <w:t>niques can be used so that the user is suggested related reports earlier submitted b</w:t>
      </w:r>
      <w:r w:rsidR="00743EAA" w:rsidRPr="00743EAA">
        <w:rPr>
          <w:lang w:val="en-GB"/>
        </w:rPr>
        <w:t>e</w:t>
      </w:r>
      <w:r w:rsidR="00743EAA" w:rsidRPr="00743EAA">
        <w:rPr>
          <w:lang w:val="en-GB"/>
        </w:rPr>
        <w:t xml:space="preserve">fore submitting its own. </w:t>
      </w:r>
    </w:p>
    <w:p w:rsidR="00710071" w:rsidRPr="00743EAA" w:rsidRDefault="00710071" w:rsidP="00743EAA">
      <w:pPr>
        <w:rPr>
          <w:lang w:val="en-GB"/>
        </w:rPr>
      </w:pPr>
      <w:r w:rsidRPr="00743EAA">
        <w:rPr>
          <w:lang w:val="en-GB"/>
        </w:rPr>
        <w:t xml:space="preserve">This makes it impossible to prevent malicious users from </w:t>
      </w:r>
      <w:r w:rsidR="00743EAA" w:rsidRPr="00743EAA">
        <w:rPr>
          <w:lang w:val="en-GB"/>
        </w:rPr>
        <w:t xml:space="preserve">polluting </w:t>
      </w:r>
      <w:r w:rsidRPr="00743EAA">
        <w:rPr>
          <w:lang w:val="en-GB"/>
        </w:rPr>
        <w:t>the datasets with garbage data. Other citizens can</w:t>
      </w:r>
      <w:r w:rsidR="00743EAA" w:rsidRPr="00743EAA">
        <w:rPr>
          <w:lang w:val="en-GB"/>
        </w:rPr>
        <w:t xml:space="preserve"> </w:t>
      </w:r>
      <w:r w:rsidRPr="00743EAA">
        <w:rPr>
          <w:lang w:val="en-GB"/>
        </w:rPr>
        <w:t>vote invalid data down, but the data will only actually be declared</w:t>
      </w:r>
      <w:r w:rsidR="00743EAA" w:rsidRPr="00743EAA">
        <w:rPr>
          <w:lang w:val="en-GB"/>
        </w:rPr>
        <w:t xml:space="preserve"> </w:t>
      </w:r>
      <w:r w:rsidRPr="00743EAA">
        <w:rPr>
          <w:lang w:val="en-GB"/>
        </w:rPr>
        <w:t>invalid once a lower limit of its credibility is reached.</w:t>
      </w:r>
    </w:p>
    <w:p w:rsidR="00710071" w:rsidRPr="00743EAA" w:rsidRDefault="00710071" w:rsidP="00743EAA">
      <w:pPr>
        <w:rPr>
          <w:lang w:val="en-GB"/>
        </w:rPr>
      </w:pPr>
      <w:r w:rsidRPr="00743EAA">
        <w:rPr>
          <w:lang w:val="en-GB"/>
        </w:rPr>
        <w:t>Secondly, there is still the need for a way to differentiate the</w:t>
      </w:r>
      <w:r w:rsidR="00743EAA" w:rsidRPr="00743EAA">
        <w:rPr>
          <w:lang w:val="en-GB"/>
        </w:rPr>
        <w:t xml:space="preserve"> </w:t>
      </w:r>
      <w:r w:rsidRPr="00743EAA">
        <w:rPr>
          <w:lang w:val="en-GB"/>
        </w:rPr>
        <w:t>default trustworth</w:t>
      </w:r>
      <w:r w:rsidRPr="00743EAA">
        <w:rPr>
          <w:lang w:val="en-GB"/>
        </w:rPr>
        <w:t>i</w:t>
      </w:r>
      <w:r w:rsidRPr="00743EAA">
        <w:rPr>
          <w:lang w:val="en-GB"/>
        </w:rPr>
        <w:t>ness of the different authors such as citizens</w:t>
      </w:r>
      <w:r w:rsidR="00743EAA" w:rsidRPr="00743EAA">
        <w:rPr>
          <w:lang w:val="en-GB"/>
        </w:rPr>
        <w:t xml:space="preserve"> </w:t>
      </w:r>
      <w:r w:rsidRPr="00743EAA">
        <w:rPr>
          <w:lang w:val="en-GB"/>
        </w:rPr>
        <w:t>and city councils. This might be i</w:t>
      </w:r>
      <w:r w:rsidRPr="00743EAA">
        <w:rPr>
          <w:lang w:val="en-GB"/>
        </w:rPr>
        <w:t>m</w:t>
      </w:r>
      <w:r w:rsidRPr="00743EAA">
        <w:rPr>
          <w:lang w:val="en-GB"/>
        </w:rPr>
        <w:lastRenderedPageBreak/>
        <w:t>portant in the future, if the</w:t>
      </w:r>
      <w:r w:rsidR="00743EAA" w:rsidRPr="00743EAA">
        <w:rPr>
          <w:lang w:val="en-GB"/>
        </w:rPr>
        <w:t xml:space="preserve"> </w:t>
      </w:r>
      <w:r w:rsidRPr="00743EAA">
        <w:rPr>
          <w:lang w:val="en-GB"/>
        </w:rPr>
        <w:t>owner of the dataset wants to prioritize the processing of data</w:t>
      </w:r>
      <w:r w:rsidR="00743EAA" w:rsidRPr="00743EAA">
        <w:rPr>
          <w:lang w:val="en-GB"/>
        </w:rPr>
        <w:t xml:space="preserve"> </w:t>
      </w:r>
      <w:r w:rsidRPr="00743EAA">
        <w:rPr>
          <w:lang w:val="en-GB"/>
        </w:rPr>
        <w:t>from particular sources.</w:t>
      </w:r>
    </w:p>
    <w:p w:rsidR="0004412F" w:rsidRDefault="001A0F5E" w:rsidP="0004412F">
      <w:pPr>
        <w:rPr>
          <w:lang w:val="en-GB"/>
        </w:rPr>
      </w:pPr>
      <w:r w:rsidRPr="001B4F00">
        <w:rPr>
          <w:noProof/>
          <w:lang w:eastAsia="en-US"/>
        </w:rPr>
        <w:drawing>
          <wp:inline distT="0" distB="0" distL="0" distR="0" wp14:anchorId="57324FBF" wp14:editId="402A38AA">
            <wp:extent cx="4158000" cy="2660400"/>
            <wp:effectExtent l="0" t="0" r="0" b="6985"/>
            <wp:docPr id="6" name="Imagen 6" descr="D:\Deusto\Docs\UCAmI2013\311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eusto\Docs\UCAmI2013\311Ap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58000" cy="2660400"/>
                    </a:xfrm>
                    <a:prstGeom prst="rect">
                      <a:avLst/>
                    </a:prstGeom>
                    <a:noFill/>
                    <a:ln>
                      <a:noFill/>
                    </a:ln>
                  </pic:spPr>
                </pic:pic>
              </a:graphicData>
            </a:graphic>
          </wp:inline>
        </w:drawing>
      </w:r>
    </w:p>
    <w:p w:rsidR="00710071" w:rsidRDefault="00710071" w:rsidP="00710071">
      <w:pPr>
        <w:pStyle w:val="figurecaption"/>
        <w:rPr>
          <w:lang w:val="en-GB"/>
        </w:rPr>
      </w:pPr>
      <w:bookmarkStart w:id="4" w:name="_Ref361378112"/>
      <w:r w:rsidRPr="001B4F00">
        <w:rPr>
          <w:b/>
          <w:lang w:val="en-GB"/>
        </w:rPr>
        <w:t xml:space="preserve">Fig. </w:t>
      </w:r>
      <w:r w:rsidRPr="001B4F00">
        <w:rPr>
          <w:b/>
          <w:lang w:val="en-GB"/>
        </w:rPr>
        <w:fldChar w:fldCharType="begin"/>
      </w:r>
      <w:r w:rsidRPr="001B4F00">
        <w:rPr>
          <w:b/>
          <w:lang w:val="en-GB"/>
        </w:rPr>
        <w:instrText xml:space="preserve"> SEQ "Figure" \* MERGEFORMAT </w:instrText>
      </w:r>
      <w:r w:rsidRPr="001B4F00">
        <w:rPr>
          <w:b/>
          <w:lang w:val="en-GB"/>
        </w:rPr>
        <w:fldChar w:fldCharType="separate"/>
      </w:r>
      <w:r w:rsidR="00A95776">
        <w:rPr>
          <w:b/>
          <w:noProof/>
          <w:lang w:val="en-GB"/>
        </w:rPr>
        <w:t>5</w:t>
      </w:r>
      <w:r w:rsidRPr="001B4F00">
        <w:rPr>
          <w:b/>
          <w:lang w:val="en-GB"/>
        </w:rPr>
        <w:fldChar w:fldCharType="end"/>
      </w:r>
      <w:bookmarkEnd w:id="4"/>
      <w:r w:rsidRPr="001B4F00">
        <w:rPr>
          <w:b/>
          <w:lang w:val="en-GB"/>
        </w:rPr>
        <w:t>.</w:t>
      </w:r>
      <w:r w:rsidRPr="001B4F00">
        <w:rPr>
          <w:lang w:val="en-GB"/>
        </w:rPr>
        <w:t xml:space="preserve"> </w:t>
      </w:r>
      <w:r>
        <w:rPr>
          <w:lang w:val="en-GB"/>
        </w:rPr>
        <w:t>311 Bilbao IES CITIES service.</w:t>
      </w:r>
    </w:p>
    <w:p w:rsidR="00442A64" w:rsidRDefault="00442A64" w:rsidP="00442A64">
      <w:pPr>
        <w:rPr>
          <w:lang w:val="en-GB"/>
        </w:rPr>
      </w:pPr>
      <w:r w:rsidRPr="00743EAA">
        <w:rPr>
          <w:lang w:val="en-GB"/>
        </w:rPr>
        <w:t>The second service, AirQual Madrid, demonstrates the added</w:t>
      </w:r>
      <w:r>
        <w:rPr>
          <w:lang w:val="en-GB"/>
        </w:rPr>
        <w:t xml:space="preserve"> </w:t>
      </w:r>
      <w:r w:rsidRPr="00743EAA">
        <w:rPr>
          <w:lang w:val="en-GB"/>
        </w:rPr>
        <w:t>value of using The DataTank as a publication engine for IES</w:t>
      </w:r>
      <w:r>
        <w:rPr>
          <w:lang w:val="en-GB"/>
        </w:rPr>
        <w:t xml:space="preserve"> </w:t>
      </w:r>
      <w:r w:rsidRPr="00743EAA">
        <w:rPr>
          <w:lang w:val="en-GB"/>
        </w:rPr>
        <w:t>Cities. For this service as well, the source data, now published in</w:t>
      </w:r>
      <w:r>
        <w:rPr>
          <w:lang w:val="en-GB"/>
        </w:rPr>
        <w:t xml:space="preserve"> </w:t>
      </w:r>
      <w:r w:rsidRPr="00743EAA">
        <w:rPr>
          <w:lang w:val="en-GB"/>
        </w:rPr>
        <w:t>CSV format, could instantaneously be queried using the gene</w:t>
      </w:r>
      <w:r w:rsidRPr="00743EAA">
        <w:rPr>
          <w:lang w:val="en-GB"/>
        </w:rPr>
        <w:t>r</w:t>
      </w:r>
      <w:r w:rsidRPr="00743EAA">
        <w:rPr>
          <w:lang w:val="en-GB"/>
        </w:rPr>
        <w:t>ic</w:t>
      </w:r>
      <w:r>
        <w:rPr>
          <w:lang w:val="en-GB"/>
        </w:rPr>
        <w:t xml:space="preserve"> </w:t>
      </w:r>
      <w:r w:rsidRPr="00743EAA">
        <w:rPr>
          <w:lang w:val="en-GB"/>
        </w:rPr>
        <w:t>JSON format through the RESTful interfaces.</w:t>
      </w:r>
    </w:p>
    <w:p w:rsidR="00442A64" w:rsidRPr="00710071" w:rsidRDefault="00442A64" w:rsidP="00442A64">
      <w:pPr>
        <w:rPr>
          <w:lang w:val="en-GB"/>
        </w:rPr>
      </w:pPr>
      <w:r w:rsidRPr="00710071">
        <w:rPr>
          <w:lang w:val="en-GB"/>
        </w:rPr>
        <w:t>Portability evaluation was done by deploying the PhoneGap</w:t>
      </w:r>
      <w:r>
        <w:rPr>
          <w:lang w:val="en-GB"/>
        </w:rPr>
        <w:t xml:space="preserve"> </w:t>
      </w:r>
      <w:r w:rsidRPr="00710071">
        <w:rPr>
          <w:lang w:val="en-GB"/>
        </w:rPr>
        <w:t>application on both iOS 5 (simulator) and Android 4.1 (Samsung</w:t>
      </w:r>
      <w:r>
        <w:rPr>
          <w:lang w:val="en-GB"/>
        </w:rPr>
        <w:t xml:space="preserve"> </w:t>
      </w:r>
      <w:r w:rsidRPr="00710071">
        <w:rPr>
          <w:lang w:val="en-GB"/>
        </w:rPr>
        <w:t>Galaxy SIII mini), proving though that several of the most</w:t>
      </w:r>
      <w:r>
        <w:rPr>
          <w:lang w:val="en-GB"/>
        </w:rPr>
        <w:t xml:space="preserve"> </w:t>
      </w:r>
      <w:r w:rsidRPr="00710071">
        <w:rPr>
          <w:lang w:val="en-GB"/>
        </w:rPr>
        <w:t>recent versions of PhoneGap still have different compatibility</w:t>
      </w:r>
      <w:r>
        <w:rPr>
          <w:lang w:val="en-GB"/>
        </w:rPr>
        <w:t xml:space="preserve"> </w:t>
      </w:r>
      <w:r w:rsidRPr="00710071">
        <w:rPr>
          <w:lang w:val="en-GB"/>
        </w:rPr>
        <w:t>issues with both operating systems. A brief evaluation of performance</w:t>
      </w:r>
      <w:r>
        <w:rPr>
          <w:lang w:val="en-GB"/>
        </w:rPr>
        <w:t xml:space="preserve"> </w:t>
      </w:r>
      <w:r w:rsidRPr="00710071">
        <w:rPr>
          <w:lang w:val="en-GB"/>
        </w:rPr>
        <w:t>was carried out as well, revealing the transmission time</w:t>
      </w:r>
      <w:r>
        <w:rPr>
          <w:lang w:val="en-GB"/>
        </w:rPr>
        <w:t xml:space="preserve"> </w:t>
      </w:r>
      <w:r w:rsidRPr="00710071">
        <w:rPr>
          <w:lang w:val="en-GB"/>
        </w:rPr>
        <w:t>between services and mobile devices to be the bottleneck of the</w:t>
      </w:r>
      <w:r>
        <w:rPr>
          <w:lang w:val="en-GB"/>
        </w:rPr>
        <w:t xml:space="preserve"> </w:t>
      </w:r>
      <w:r w:rsidRPr="00710071">
        <w:rPr>
          <w:lang w:val="en-GB"/>
        </w:rPr>
        <w:t>system, but still resulting in execution times below a second.</w:t>
      </w:r>
    </w:p>
    <w:p w:rsidR="00442A64" w:rsidRPr="00442A64" w:rsidRDefault="00442A64" w:rsidP="00442A64">
      <w:pPr>
        <w:rPr>
          <w:lang w:val="en-GB"/>
        </w:rPr>
      </w:pPr>
    </w:p>
    <w:p w:rsidR="001A0F5E" w:rsidRDefault="001A0F5E" w:rsidP="00710071">
      <w:pPr>
        <w:jc w:val="center"/>
        <w:rPr>
          <w:lang w:val="en-GB"/>
        </w:rPr>
      </w:pPr>
      <w:r w:rsidRPr="001B4F00">
        <w:rPr>
          <w:noProof/>
          <w:lang w:eastAsia="en-US"/>
        </w:rPr>
        <w:lastRenderedPageBreak/>
        <w:drawing>
          <wp:inline distT="0" distB="0" distL="0" distR="0" wp14:anchorId="2ECCA947" wp14:editId="7C86C242">
            <wp:extent cx="3106800" cy="3002400"/>
            <wp:effectExtent l="0" t="0" r="0" b="7620"/>
            <wp:docPr id="7" name="Imagen 7" descr="D:\Deusto\Docs\UCAmI2013\AirQual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eusto\Docs\UCAmI2013\AirQualApp.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6800" cy="3002400"/>
                    </a:xfrm>
                    <a:prstGeom prst="rect">
                      <a:avLst/>
                    </a:prstGeom>
                    <a:noFill/>
                    <a:ln>
                      <a:noFill/>
                    </a:ln>
                  </pic:spPr>
                </pic:pic>
              </a:graphicData>
            </a:graphic>
          </wp:inline>
        </w:drawing>
      </w:r>
    </w:p>
    <w:p w:rsidR="00710071" w:rsidRDefault="00710071" w:rsidP="00710071">
      <w:pPr>
        <w:pStyle w:val="figurecaption"/>
        <w:rPr>
          <w:lang w:val="en-GB"/>
        </w:rPr>
      </w:pPr>
      <w:r w:rsidRPr="001B4F00">
        <w:rPr>
          <w:b/>
          <w:lang w:val="en-GB"/>
        </w:rPr>
        <w:t xml:space="preserve">Fig. </w:t>
      </w:r>
      <w:r w:rsidRPr="001B4F00">
        <w:rPr>
          <w:b/>
          <w:lang w:val="en-GB"/>
        </w:rPr>
        <w:fldChar w:fldCharType="begin"/>
      </w:r>
      <w:r w:rsidRPr="001B4F00">
        <w:rPr>
          <w:b/>
          <w:lang w:val="en-GB"/>
        </w:rPr>
        <w:instrText xml:space="preserve"> SEQ "Figure" \* MERGEFORMAT </w:instrText>
      </w:r>
      <w:r w:rsidRPr="001B4F00">
        <w:rPr>
          <w:b/>
          <w:lang w:val="en-GB"/>
        </w:rPr>
        <w:fldChar w:fldCharType="separate"/>
      </w:r>
      <w:r w:rsidR="00A95776">
        <w:rPr>
          <w:b/>
          <w:noProof/>
          <w:lang w:val="en-GB"/>
        </w:rPr>
        <w:t>6</w:t>
      </w:r>
      <w:r w:rsidRPr="001B4F00">
        <w:rPr>
          <w:b/>
          <w:lang w:val="en-GB"/>
        </w:rPr>
        <w:fldChar w:fldCharType="end"/>
      </w:r>
      <w:r w:rsidRPr="001B4F00">
        <w:rPr>
          <w:b/>
          <w:lang w:val="en-GB"/>
        </w:rPr>
        <w:t>.</w:t>
      </w:r>
      <w:r w:rsidRPr="001B4F00">
        <w:rPr>
          <w:lang w:val="en-GB"/>
        </w:rPr>
        <w:t xml:space="preserve"> </w:t>
      </w:r>
      <w:r>
        <w:rPr>
          <w:lang w:val="en-GB"/>
        </w:rPr>
        <w:t>AirQual IES CITIES service.</w:t>
      </w:r>
    </w:p>
    <w:p w:rsidR="00442A64" w:rsidRDefault="00442A64" w:rsidP="00442A64">
      <w:pPr>
        <w:pStyle w:val="heading1"/>
        <w:rPr>
          <w:lang w:val="en-GB"/>
        </w:rPr>
      </w:pPr>
      <w:r>
        <w:rPr>
          <w:lang w:val="en-GB"/>
        </w:rPr>
        <w:t>Conclusion</w:t>
      </w:r>
      <w:r w:rsidR="00A95776">
        <w:rPr>
          <w:lang w:val="en-GB"/>
        </w:rPr>
        <w:t xml:space="preserve"> and Further Work</w:t>
      </w:r>
    </w:p>
    <w:p w:rsidR="00442A64" w:rsidRDefault="00442A64" w:rsidP="00A95776">
      <w:pPr>
        <w:ind w:firstLine="0"/>
        <w:rPr>
          <w:lang w:val="en-GB"/>
        </w:rPr>
      </w:pPr>
      <w:r>
        <w:rPr>
          <w:lang w:val="en-GB"/>
        </w:rPr>
        <w:t xml:space="preserve">This work has shown that the IES CITIES platform </w:t>
      </w:r>
      <w:r w:rsidRPr="00442A64">
        <w:rPr>
          <w:lang w:val="en-GB"/>
        </w:rPr>
        <w:t>can be used by developers to f</w:t>
      </w:r>
      <w:r w:rsidRPr="00442A64">
        <w:rPr>
          <w:lang w:val="en-GB"/>
        </w:rPr>
        <w:t>a</w:t>
      </w:r>
      <w:r w:rsidRPr="00442A64">
        <w:rPr>
          <w:lang w:val="en-GB"/>
        </w:rPr>
        <w:t>cilitate the use of open data from</w:t>
      </w:r>
      <w:r>
        <w:rPr>
          <w:lang w:val="en-GB"/>
        </w:rPr>
        <w:t xml:space="preserve"> </w:t>
      </w:r>
      <w:r w:rsidRPr="00442A64">
        <w:rPr>
          <w:lang w:val="en-GB"/>
        </w:rPr>
        <w:t>arbitrary formats, relying on CKAN and custom data parsers or</w:t>
      </w:r>
      <w:r w:rsidR="00A95776">
        <w:rPr>
          <w:lang w:val="en-GB"/>
        </w:rPr>
        <w:t xml:space="preserve"> </w:t>
      </w:r>
      <w:r w:rsidRPr="00442A64">
        <w:rPr>
          <w:lang w:val="en-GB"/>
        </w:rPr>
        <w:t>on the even easier to use adaptor</w:t>
      </w:r>
      <w:r w:rsidR="00A95776">
        <w:rPr>
          <w:lang w:val="en-GB"/>
        </w:rPr>
        <w:t xml:space="preserve"> functionality of The DataTank. </w:t>
      </w:r>
      <w:r w:rsidRPr="00442A64">
        <w:rPr>
          <w:lang w:val="en-GB"/>
        </w:rPr>
        <w:t>Moreover, the easy to use mobile web services demonstrate how</w:t>
      </w:r>
      <w:r w:rsidR="00A95776">
        <w:rPr>
          <w:lang w:val="en-GB"/>
        </w:rPr>
        <w:t xml:space="preserve"> </w:t>
      </w:r>
      <w:r w:rsidRPr="00442A64">
        <w:rPr>
          <w:lang w:val="en-GB"/>
        </w:rPr>
        <w:t>citizens’ involvement in the management of a city can be increased</w:t>
      </w:r>
      <w:r w:rsidR="00A95776">
        <w:rPr>
          <w:lang w:val="en-GB"/>
        </w:rPr>
        <w:t xml:space="preserve"> </w:t>
      </w:r>
      <w:r w:rsidRPr="00442A64">
        <w:rPr>
          <w:lang w:val="en-GB"/>
        </w:rPr>
        <w:t>by allowing them to actively participate in the creation</w:t>
      </w:r>
      <w:r w:rsidR="00A95776">
        <w:rPr>
          <w:lang w:val="en-GB"/>
        </w:rPr>
        <w:t xml:space="preserve"> </w:t>
      </w:r>
      <w:r w:rsidRPr="00442A64">
        <w:rPr>
          <w:lang w:val="en-GB"/>
        </w:rPr>
        <w:t>of new data and the validation of existing open data. These services</w:t>
      </w:r>
      <w:r w:rsidR="00A95776">
        <w:rPr>
          <w:lang w:val="en-GB"/>
        </w:rPr>
        <w:t xml:space="preserve"> </w:t>
      </w:r>
      <w:r w:rsidRPr="00442A64">
        <w:rPr>
          <w:lang w:val="en-GB"/>
        </w:rPr>
        <w:t>also show the IES Cities platform’s added value for public</w:t>
      </w:r>
      <w:r w:rsidR="00A95776">
        <w:rPr>
          <w:lang w:val="en-GB"/>
        </w:rPr>
        <w:t xml:space="preserve"> </w:t>
      </w:r>
      <w:r w:rsidRPr="00442A64">
        <w:rPr>
          <w:lang w:val="en-GB"/>
        </w:rPr>
        <w:t xml:space="preserve">bodies, who can easily publish their open data in different </w:t>
      </w:r>
      <w:r w:rsidR="00A95776">
        <w:rPr>
          <w:lang w:val="en-GB"/>
        </w:rPr>
        <w:t xml:space="preserve">non-proprietary </w:t>
      </w:r>
      <w:r w:rsidRPr="00442A64">
        <w:rPr>
          <w:lang w:val="en-GB"/>
        </w:rPr>
        <w:t>formats, while making them accessible as common</w:t>
      </w:r>
      <w:r w:rsidR="00A95776">
        <w:rPr>
          <w:lang w:val="en-GB"/>
        </w:rPr>
        <w:t xml:space="preserve"> </w:t>
      </w:r>
      <w:r w:rsidRPr="00442A64">
        <w:rPr>
          <w:lang w:val="en-GB"/>
        </w:rPr>
        <w:t>machine-readable formats through uniform REST interfaces</w:t>
      </w:r>
    </w:p>
    <w:p w:rsidR="00A95776" w:rsidRPr="00A95776" w:rsidRDefault="00A95776" w:rsidP="00A95776">
      <w:pPr>
        <w:rPr>
          <w:lang w:val="en-GB"/>
        </w:rPr>
      </w:pPr>
      <w:r>
        <w:rPr>
          <w:lang w:val="en-GB"/>
        </w:rPr>
        <w:t>Further work should address the following issues. C</w:t>
      </w:r>
      <w:r w:rsidRPr="00A95776">
        <w:rPr>
          <w:lang w:val="en-GB"/>
        </w:rPr>
        <w:t>urrent use of provenance data might still not be</w:t>
      </w:r>
      <w:r>
        <w:rPr>
          <w:lang w:val="en-GB"/>
        </w:rPr>
        <w:t xml:space="preserve"> </w:t>
      </w:r>
      <w:r w:rsidRPr="00A95776">
        <w:rPr>
          <w:lang w:val="en-GB"/>
        </w:rPr>
        <w:t>comprehensive enough. More complex, derived provenance info</w:t>
      </w:r>
      <w:r w:rsidRPr="00A95776">
        <w:rPr>
          <w:lang w:val="en-GB"/>
        </w:rPr>
        <w:t>r</w:t>
      </w:r>
      <w:r w:rsidRPr="00A95776">
        <w:rPr>
          <w:lang w:val="en-GB"/>
        </w:rPr>
        <w:t>mation</w:t>
      </w:r>
      <w:r>
        <w:rPr>
          <w:lang w:val="en-GB"/>
        </w:rPr>
        <w:t xml:space="preserve"> </w:t>
      </w:r>
      <w:r w:rsidRPr="00A95776">
        <w:rPr>
          <w:lang w:val="en-GB"/>
        </w:rPr>
        <w:t>should be incorporated, allowing to trace back the full</w:t>
      </w:r>
      <w:r>
        <w:rPr>
          <w:lang w:val="en-GB"/>
        </w:rPr>
        <w:t xml:space="preserve"> </w:t>
      </w:r>
      <w:r w:rsidRPr="00A95776">
        <w:rPr>
          <w:lang w:val="en-GB"/>
        </w:rPr>
        <w:t xml:space="preserve">revision chain of data modifications. </w:t>
      </w:r>
      <w:r w:rsidR="00614789">
        <w:rPr>
          <w:lang w:val="en-GB"/>
        </w:rPr>
        <w:t>Recent research has shown that the reconstruction of provenance, when it is (partially) missing, is feasible [</w:t>
      </w:r>
      <w:r w:rsidR="00614789">
        <w:rPr>
          <w:lang w:val="en-GB"/>
        </w:rPr>
        <w:fldChar w:fldCharType="begin"/>
      </w:r>
      <w:r w:rsidR="00614789">
        <w:rPr>
          <w:lang w:val="en-GB"/>
        </w:rPr>
        <w:instrText xml:space="preserve"> REF _Ref361735758 \r \h </w:instrText>
      </w:r>
      <w:r w:rsidR="00614789">
        <w:rPr>
          <w:lang w:val="en-GB"/>
        </w:rPr>
      </w:r>
      <w:r w:rsidR="00614789">
        <w:rPr>
          <w:lang w:val="en-GB"/>
        </w:rPr>
        <w:fldChar w:fldCharType="separate"/>
      </w:r>
      <w:r w:rsidR="00614789">
        <w:rPr>
          <w:lang w:val="en-GB"/>
        </w:rPr>
        <w:t>11</w:t>
      </w:r>
      <w:r w:rsidR="00614789">
        <w:rPr>
          <w:lang w:val="en-GB"/>
        </w:rPr>
        <w:fldChar w:fldCharType="end"/>
      </w:r>
      <w:r w:rsidR="00614789">
        <w:rPr>
          <w:lang w:val="en-GB"/>
        </w:rPr>
        <w:t xml:space="preserve">] and can be incorporated to complement our tracking approach. </w:t>
      </w:r>
      <w:r w:rsidRPr="00A95776">
        <w:rPr>
          <w:lang w:val="en-GB"/>
        </w:rPr>
        <w:t>The current mechanism for</w:t>
      </w:r>
      <w:r>
        <w:rPr>
          <w:lang w:val="en-GB"/>
        </w:rPr>
        <w:t xml:space="preserve"> </w:t>
      </w:r>
      <w:r w:rsidRPr="00A95776">
        <w:rPr>
          <w:lang w:val="en-GB"/>
        </w:rPr>
        <w:t>defining credibility should also be e</w:t>
      </w:r>
      <w:r w:rsidRPr="00A95776">
        <w:rPr>
          <w:lang w:val="en-GB"/>
        </w:rPr>
        <w:t>x</w:t>
      </w:r>
      <w:r w:rsidRPr="00A95776">
        <w:rPr>
          <w:lang w:val="en-GB"/>
        </w:rPr>
        <w:t>tended. Instead of only setting</w:t>
      </w:r>
      <w:r>
        <w:rPr>
          <w:lang w:val="en-GB"/>
        </w:rPr>
        <w:t xml:space="preserve"> </w:t>
      </w:r>
      <w:r w:rsidRPr="00A95776">
        <w:rPr>
          <w:lang w:val="en-GB"/>
        </w:rPr>
        <w:t>a default score at creation time of the data, some level of</w:t>
      </w:r>
      <w:r>
        <w:rPr>
          <w:lang w:val="en-GB"/>
        </w:rPr>
        <w:t xml:space="preserve"> </w:t>
      </w:r>
      <w:r w:rsidRPr="00A95776">
        <w:rPr>
          <w:lang w:val="en-GB"/>
        </w:rPr>
        <w:t>‘trust’ should be calc</w:t>
      </w:r>
      <w:r w:rsidRPr="00A95776">
        <w:rPr>
          <w:lang w:val="en-GB"/>
        </w:rPr>
        <w:t>u</w:t>
      </w:r>
      <w:r w:rsidRPr="00A95776">
        <w:rPr>
          <w:lang w:val="en-GB"/>
        </w:rPr>
        <w:t>lated as well, in a principled and algorithmic</w:t>
      </w:r>
      <w:r>
        <w:rPr>
          <w:lang w:val="en-GB"/>
        </w:rPr>
        <w:t xml:space="preserve"> </w:t>
      </w:r>
      <w:r w:rsidRPr="00A95776">
        <w:rPr>
          <w:lang w:val="en-GB"/>
        </w:rPr>
        <w:t>manner, based on the data’s actual source and its changes</w:t>
      </w:r>
      <w:r>
        <w:rPr>
          <w:lang w:val="en-GB"/>
        </w:rPr>
        <w:t xml:space="preserve"> </w:t>
      </w:r>
      <w:r w:rsidRPr="00A95776">
        <w:rPr>
          <w:lang w:val="en-GB"/>
        </w:rPr>
        <w:t>[</w:t>
      </w:r>
      <w:r>
        <w:rPr>
          <w:lang w:val="en-GB"/>
        </w:rPr>
        <w:fldChar w:fldCharType="begin"/>
      </w:r>
      <w:r>
        <w:rPr>
          <w:lang w:val="en-GB"/>
        </w:rPr>
        <w:instrText xml:space="preserve"> REF _Ref361378874 \n \h </w:instrText>
      </w:r>
      <w:r>
        <w:rPr>
          <w:lang w:val="en-GB"/>
        </w:rPr>
      </w:r>
      <w:r>
        <w:rPr>
          <w:lang w:val="en-GB"/>
        </w:rPr>
        <w:fldChar w:fldCharType="separate"/>
      </w:r>
      <w:r>
        <w:rPr>
          <w:lang w:val="en-GB"/>
        </w:rPr>
        <w:t>8</w:t>
      </w:r>
      <w:r>
        <w:rPr>
          <w:lang w:val="en-GB"/>
        </w:rPr>
        <w:fldChar w:fldCharType="end"/>
      </w:r>
      <w:r w:rsidRPr="00A95776">
        <w:rPr>
          <w:lang w:val="en-GB"/>
        </w:rPr>
        <w:t>], making it possible to prioritize the processing of data of</w:t>
      </w:r>
      <w:r>
        <w:rPr>
          <w:lang w:val="en-GB"/>
        </w:rPr>
        <w:t xml:space="preserve"> </w:t>
      </w:r>
      <w:r w:rsidRPr="00A95776">
        <w:rPr>
          <w:lang w:val="en-GB"/>
        </w:rPr>
        <w:t>more trusted parties, such as official public bodies, over data</w:t>
      </w:r>
      <w:r>
        <w:rPr>
          <w:lang w:val="en-GB"/>
        </w:rPr>
        <w:t xml:space="preserve"> </w:t>
      </w:r>
      <w:r w:rsidRPr="00A95776">
        <w:rPr>
          <w:lang w:val="en-GB"/>
        </w:rPr>
        <w:t xml:space="preserve">provided by citizens. </w:t>
      </w:r>
      <w:r w:rsidR="00353684">
        <w:rPr>
          <w:lang w:val="en-GB"/>
        </w:rPr>
        <w:t xml:space="preserve">The reputation of certain sources is to be calculated over time, </w:t>
      </w:r>
      <w:r w:rsidR="00353684">
        <w:rPr>
          <w:lang w:val="en-GB"/>
        </w:rPr>
        <w:lastRenderedPageBreak/>
        <w:t>and used to set an initial value for a source’s credibility. However, in addition to rep</w:t>
      </w:r>
      <w:r w:rsidR="00353684">
        <w:rPr>
          <w:lang w:val="en-GB"/>
        </w:rPr>
        <w:t>u</w:t>
      </w:r>
      <w:r w:rsidR="00353684">
        <w:rPr>
          <w:lang w:val="en-GB"/>
        </w:rPr>
        <w:t>tation, provenance is an essential component towards trust assessment as well [</w:t>
      </w:r>
      <w:r w:rsidR="00353684">
        <w:rPr>
          <w:lang w:val="en-GB"/>
        </w:rPr>
        <w:fldChar w:fldCharType="begin"/>
      </w:r>
      <w:r w:rsidR="00353684">
        <w:rPr>
          <w:lang w:val="en-GB"/>
        </w:rPr>
        <w:instrText xml:space="preserve"> REF _Ref361736181 \r \h </w:instrText>
      </w:r>
      <w:r w:rsidR="00353684">
        <w:rPr>
          <w:lang w:val="en-GB"/>
        </w:rPr>
      </w:r>
      <w:r w:rsidR="00353684">
        <w:rPr>
          <w:lang w:val="en-GB"/>
        </w:rPr>
        <w:fldChar w:fldCharType="separate"/>
      </w:r>
      <w:r w:rsidR="00353684">
        <w:rPr>
          <w:lang w:val="en-GB"/>
        </w:rPr>
        <w:t>12</w:t>
      </w:r>
      <w:r w:rsidR="00353684">
        <w:rPr>
          <w:lang w:val="en-GB"/>
        </w:rPr>
        <w:fldChar w:fldCharType="end"/>
      </w:r>
      <w:r w:rsidR="00353684">
        <w:rPr>
          <w:lang w:val="en-GB"/>
        </w:rPr>
        <w:t xml:space="preserve">]. </w:t>
      </w:r>
      <w:r w:rsidR="00F94350">
        <w:rPr>
          <w:lang w:val="en-GB"/>
        </w:rPr>
        <w:t>Applying automatic reasoning over the provenance of the data, seems a feasible method to i</w:t>
      </w:r>
      <w:r w:rsidR="00F94350">
        <w:rPr>
          <w:lang w:val="en-GB"/>
        </w:rPr>
        <w:t>m</w:t>
      </w:r>
      <w:r w:rsidR="00F94350">
        <w:rPr>
          <w:lang w:val="en-GB"/>
        </w:rPr>
        <w:t>plement these principles, as it only requires the addition of lightweight annotations to the provenance that is currently tracked [</w:t>
      </w:r>
      <w:r w:rsidR="00F94350">
        <w:rPr>
          <w:lang w:val="en-GB"/>
        </w:rPr>
        <w:fldChar w:fldCharType="begin"/>
      </w:r>
      <w:r w:rsidR="00F94350">
        <w:rPr>
          <w:lang w:val="en-GB"/>
        </w:rPr>
        <w:instrText xml:space="preserve"> REF _Ref361732132 \r \h </w:instrText>
      </w:r>
      <w:r w:rsidR="00F94350">
        <w:rPr>
          <w:lang w:val="en-GB"/>
        </w:rPr>
      </w:r>
      <w:r w:rsidR="00F94350">
        <w:rPr>
          <w:lang w:val="en-GB"/>
        </w:rPr>
        <w:fldChar w:fldCharType="separate"/>
      </w:r>
      <w:r w:rsidR="00F94350">
        <w:rPr>
          <w:lang w:val="en-GB"/>
        </w:rPr>
        <w:t>10</w:t>
      </w:r>
      <w:r w:rsidR="00F94350">
        <w:rPr>
          <w:lang w:val="en-GB"/>
        </w:rPr>
        <w:fldChar w:fldCharType="end"/>
      </w:r>
      <w:r w:rsidR="00F94350">
        <w:rPr>
          <w:lang w:val="en-GB"/>
        </w:rPr>
        <w:t xml:space="preserve">]. </w:t>
      </w:r>
      <w:r w:rsidR="006615FA">
        <w:rPr>
          <w:lang w:val="en-GB"/>
        </w:rPr>
        <w:t xml:space="preserve">These annotations allow for an on-the-fly selection of data, based on the preference and trustworthiness of its source trace. </w:t>
      </w:r>
      <w:r w:rsidR="00353684">
        <w:rPr>
          <w:lang w:val="en-GB"/>
        </w:rPr>
        <w:t>Lastly</w:t>
      </w:r>
      <w:bookmarkStart w:id="5" w:name="_GoBack"/>
      <w:bookmarkEnd w:id="5"/>
      <w:r w:rsidRPr="00A95776">
        <w:rPr>
          <w:lang w:val="en-GB"/>
        </w:rPr>
        <w:t>, the privacy concerns should be</w:t>
      </w:r>
      <w:r>
        <w:rPr>
          <w:lang w:val="en-GB"/>
        </w:rPr>
        <w:t xml:space="preserve"> </w:t>
      </w:r>
      <w:r w:rsidRPr="00A95776">
        <w:rPr>
          <w:lang w:val="en-GB"/>
        </w:rPr>
        <w:t>dealt with in an appropriate ma</w:t>
      </w:r>
      <w:r w:rsidRPr="00A95776">
        <w:rPr>
          <w:lang w:val="en-GB"/>
        </w:rPr>
        <w:t>n</w:t>
      </w:r>
      <w:r w:rsidRPr="00A95776">
        <w:rPr>
          <w:lang w:val="en-GB"/>
        </w:rPr>
        <w:t>ner, for example by defining a</w:t>
      </w:r>
      <w:r>
        <w:rPr>
          <w:lang w:val="en-GB"/>
        </w:rPr>
        <w:t xml:space="preserve"> </w:t>
      </w:r>
      <w:r w:rsidRPr="00A95776">
        <w:rPr>
          <w:lang w:val="en-GB"/>
        </w:rPr>
        <w:t>comprehensive “Terms of service” document pr</w:t>
      </w:r>
      <w:r w:rsidRPr="00A95776">
        <w:rPr>
          <w:lang w:val="en-GB"/>
        </w:rPr>
        <w:t>e</w:t>
      </w:r>
      <w:r w:rsidRPr="00A95776">
        <w:rPr>
          <w:lang w:val="en-GB"/>
        </w:rPr>
        <w:t>sented before</w:t>
      </w:r>
      <w:r>
        <w:rPr>
          <w:lang w:val="en-GB"/>
        </w:rPr>
        <w:t xml:space="preserve"> </w:t>
      </w:r>
      <w:r w:rsidRPr="00A95776">
        <w:rPr>
          <w:lang w:val="en-GB"/>
        </w:rPr>
        <w:t>registering in the IES Cities pla</w:t>
      </w:r>
      <w:r w:rsidRPr="00A95776">
        <w:rPr>
          <w:lang w:val="en-GB"/>
        </w:rPr>
        <w:t>t</w:t>
      </w:r>
      <w:r w:rsidRPr="00A95776">
        <w:rPr>
          <w:lang w:val="en-GB"/>
        </w:rPr>
        <w:t>form or opening a service, notifying</w:t>
      </w:r>
      <w:r>
        <w:rPr>
          <w:lang w:val="en-GB"/>
        </w:rPr>
        <w:t xml:space="preserve"> </w:t>
      </w:r>
      <w:r w:rsidRPr="00A95776">
        <w:rPr>
          <w:lang w:val="en-GB"/>
        </w:rPr>
        <w:t>the user of what data will be published.</w:t>
      </w:r>
    </w:p>
    <w:p w:rsidR="00710071" w:rsidRPr="001B4F00" w:rsidRDefault="00710071" w:rsidP="0004412F">
      <w:pPr>
        <w:rPr>
          <w:lang w:val="en-GB"/>
        </w:rPr>
      </w:pPr>
    </w:p>
    <w:p w:rsidR="00197D97" w:rsidRPr="001B4F00" w:rsidRDefault="00197D97" w:rsidP="00442A64">
      <w:pPr>
        <w:pStyle w:val="heading1"/>
        <w:numPr>
          <w:ilvl w:val="0"/>
          <w:numId w:val="0"/>
        </w:numPr>
        <w:ind w:left="567" w:hanging="567"/>
        <w:rPr>
          <w:lang w:val="en-GB"/>
        </w:rPr>
      </w:pPr>
      <w:r w:rsidRPr="001B4F00">
        <w:rPr>
          <w:lang w:val="en-GB"/>
        </w:rPr>
        <w:t>References</w:t>
      </w:r>
    </w:p>
    <w:p w:rsidR="001A0F5E" w:rsidRPr="001B4F00" w:rsidRDefault="001A0F5E" w:rsidP="0004412F">
      <w:pPr>
        <w:rPr>
          <w:lang w:val="en-GB"/>
        </w:rPr>
      </w:pPr>
    </w:p>
    <w:p w:rsidR="001A0F5E" w:rsidRPr="001B4F00" w:rsidRDefault="00197D97" w:rsidP="00197D97">
      <w:pPr>
        <w:pStyle w:val="referenceitem"/>
        <w:rPr>
          <w:lang w:val="en-GB"/>
        </w:rPr>
      </w:pPr>
      <w:bookmarkStart w:id="6" w:name="_Ref361235873"/>
      <w:r w:rsidRPr="001B4F00">
        <w:rPr>
          <w:lang w:val="en-GB"/>
        </w:rPr>
        <w:t xml:space="preserve">The Apps for Smart Cities Manifesto, </w:t>
      </w:r>
      <w:hyperlink r:id="rId18" w:history="1">
        <w:r w:rsidRPr="001B4F00">
          <w:rPr>
            <w:rStyle w:val="Hyperlink"/>
            <w:lang w:val="en-GB"/>
          </w:rPr>
          <w:t>http://www.appsforsmartcities.com/?q=manifesto</w:t>
        </w:r>
      </w:hyperlink>
      <w:r w:rsidRPr="001B4F00">
        <w:rPr>
          <w:lang w:val="en-GB"/>
        </w:rPr>
        <w:t>, last accessed: 10/07/2013</w:t>
      </w:r>
      <w:bookmarkEnd w:id="6"/>
    </w:p>
    <w:p w:rsidR="00197D97" w:rsidRPr="001B4F00" w:rsidRDefault="00197D97" w:rsidP="00197D97">
      <w:pPr>
        <w:pStyle w:val="referenceitem"/>
        <w:rPr>
          <w:lang w:val="en-GB"/>
        </w:rPr>
      </w:pPr>
      <w:bookmarkStart w:id="7" w:name="_Ref361236619"/>
      <w:r w:rsidRPr="001B4F00">
        <w:rPr>
          <w:lang w:val="en-GB"/>
        </w:rPr>
        <w:t>Townsend, A., Maguire, R., Liebhold, M. and Crawford, M. (2010). A planet of civic l</w:t>
      </w:r>
      <w:r w:rsidRPr="001B4F00">
        <w:rPr>
          <w:lang w:val="en-GB"/>
        </w:rPr>
        <w:t>a</w:t>
      </w:r>
      <w:r w:rsidRPr="001B4F00">
        <w:rPr>
          <w:lang w:val="en-GB"/>
        </w:rPr>
        <w:t>boratories: The future of cities, information, and inclusion. Institute for the Future, Tec</w:t>
      </w:r>
      <w:r w:rsidRPr="001B4F00">
        <w:rPr>
          <w:lang w:val="en-GB"/>
        </w:rPr>
        <w:t>h</w:t>
      </w:r>
      <w:r w:rsidRPr="001B4F00">
        <w:rPr>
          <w:lang w:val="en-GB"/>
        </w:rPr>
        <w:t>nology Horizons Program, 124 University Ave., 2nd fl. Palo Alto, CA, USA. Last a</w:t>
      </w:r>
      <w:r w:rsidRPr="001B4F00">
        <w:rPr>
          <w:lang w:val="en-GB"/>
        </w:rPr>
        <w:t>c</w:t>
      </w:r>
      <w:r w:rsidRPr="001B4F00">
        <w:rPr>
          <w:lang w:val="en-GB"/>
        </w:rPr>
        <w:t>cessed 18 January 2011.</w:t>
      </w:r>
      <w:bookmarkEnd w:id="7"/>
    </w:p>
    <w:p w:rsidR="002371E6" w:rsidRPr="001B4F00" w:rsidRDefault="002371E6" w:rsidP="002371E6">
      <w:pPr>
        <w:pStyle w:val="referenceitem"/>
        <w:rPr>
          <w:lang w:val="en-GB"/>
        </w:rPr>
      </w:pPr>
      <w:bookmarkStart w:id="8" w:name="_Ref361306538"/>
      <w:r w:rsidRPr="001B4F00">
        <w:rPr>
          <w:lang w:val="en-GB"/>
        </w:rPr>
        <w:t xml:space="preserve">W3C, PROV Model Primer. Working Group Note 30 April 2013, </w:t>
      </w:r>
      <w:hyperlink r:id="rId19" w:history="1">
        <w:r w:rsidR="00713E3E" w:rsidRPr="001B4F00">
          <w:rPr>
            <w:rStyle w:val="Hyperlink"/>
            <w:lang w:val="en-GB"/>
          </w:rPr>
          <w:t>http://www.w3.org/TR/2013/NOTE-prov-primer-20130430/</w:t>
        </w:r>
      </w:hyperlink>
      <w:bookmarkEnd w:id="8"/>
    </w:p>
    <w:p w:rsidR="00713E3E" w:rsidRPr="001B4F00" w:rsidRDefault="00713E3E" w:rsidP="00713E3E">
      <w:pPr>
        <w:pStyle w:val="referenceitem"/>
        <w:rPr>
          <w:lang w:val="en-GB"/>
        </w:rPr>
      </w:pPr>
      <w:bookmarkStart w:id="9" w:name="_Ref361308278"/>
      <w:r w:rsidRPr="001B4F00">
        <w:rPr>
          <w:lang w:val="en-GB"/>
        </w:rPr>
        <w:t xml:space="preserve">JSONiq – The JSON Query Language, </w:t>
      </w:r>
      <w:hyperlink r:id="rId20" w:history="1">
        <w:r w:rsidRPr="001B4F00">
          <w:rPr>
            <w:rStyle w:val="Hyperlink"/>
            <w:lang w:val="en-GB"/>
          </w:rPr>
          <w:t>http://www.jsoniq.org/</w:t>
        </w:r>
      </w:hyperlink>
      <w:r w:rsidRPr="001B4F00">
        <w:rPr>
          <w:lang w:val="en-GB"/>
        </w:rPr>
        <w:t>, last accessed 11/07/2013</w:t>
      </w:r>
      <w:bookmarkEnd w:id="9"/>
    </w:p>
    <w:p w:rsidR="00665BA5" w:rsidRPr="001B4F00" w:rsidRDefault="00665BA5" w:rsidP="00713E3E">
      <w:pPr>
        <w:pStyle w:val="referenceitem"/>
        <w:rPr>
          <w:lang w:val="en-GB"/>
        </w:rPr>
      </w:pPr>
      <w:bookmarkStart w:id="10" w:name="_Ref361309843"/>
      <w:r w:rsidRPr="001B4F00">
        <w:rPr>
          <w:lang w:val="en-GB"/>
        </w:rPr>
        <w:t xml:space="preserve">The Data Tank – an open data management systems maintained by OKFN Belgium, </w:t>
      </w:r>
      <w:hyperlink r:id="rId21" w:history="1">
        <w:r w:rsidRPr="001B4F00">
          <w:rPr>
            <w:rStyle w:val="Hyperlink"/>
            <w:lang w:val="en-GB"/>
          </w:rPr>
          <w:t>http://thedatatank.com/</w:t>
        </w:r>
      </w:hyperlink>
      <w:bookmarkEnd w:id="10"/>
    </w:p>
    <w:p w:rsidR="00FE3337" w:rsidRDefault="00FE3337" w:rsidP="00FE3337">
      <w:pPr>
        <w:pStyle w:val="referenceitem"/>
        <w:rPr>
          <w:lang w:val="en-GB"/>
        </w:rPr>
      </w:pPr>
      <w:bookmarkStart w:id="11" w:name="_Ref361314153"/>
      <w:r w:rsidRPr="00FE3337">
        <w:rPr>
          <w:lang w:val="en-GB"/>
        </w:rPr>
        <w:t>Tom Heath and Christian Bizer, Linked Data: Evolving the Web into a Global Data Space, Synthesis Lectures on the Semantic Web. Morgan &amp; Claypool Publishers, first edition, 2011.</w:t>
      </w:r>
      <w:bookmarkEnd w:id="11"/>
    </w:p>
    <w:p w:rsidR="00FE3337" w:rsidRDefault="00FE3337" w:rsidP="00FE3337">
      <w:pPr>
        <w:pStyle w:val="referenceitem"/>
        <w:rPr>
          <w:lang w:val="en-GB"/>
        </w:rPr>
      </w:pPr>
      <w:bookmarkStart w:id="12" w:name="_Ref361314304"/>
      <w:r w:rsidRPr="00FE3337">
        <w:rPr>
          <w:lang w:val="en-GB"/>
        </w:rPr>
        <w:t>Timothy Lebo, Satya Sahoo, Deborah McGuinness, and eds., “Prov-o: The prov ontol</w:t>
      </w:r>
      <w:r w:rsidRPr="00FE3337">
        <w:rPr>
          <w:lang w:val="en-GB"/>
        </w:rPr>
        <w:t>o</w:t>
      </w:r>
      <w:r w:rsidRPr="00FE3337">
        <w:rPr>
          <w:lang w:val="en-GB"/>
        </w:rPr>
        <w:t>gy,” http://www.w3.org/TR/2013/REC-prov-o-20130430/, April 2013, Accessed: 2013-05-10.</w:t>
      </w:r>
      <w:bookmarkEnd w:id="12"/>
    </w:p>
    <w:p w:rsidR="00A95776" w:rsidRDefault="00A95776" w:rsidP="00A95776">
      <w:pPr>
        <w:pStyle w:val="referenceitem"/>
        <w:rPr>
          <w:lang w:val="en-GB"/>
        </w:rPr>
      </w:pPr>
      <w:bookmarkStart w:id="13" w:name="_Ref361378874"/>
      <w:r w:rsidRPr="00A95776">
        <w:rPr>
          <w:lang w:val="en-GB"/>
        </w:rPr>
        <w:t>Harry Halpin, “Provenance: The missing component of the semantic web for privacy and trust,” in Trust and Privacy on the Social and Semantic Web</w:t>
      </w:r>
      <w:r>
        <w:rPr>
          <w:lang w:val="en-GB"/>
        </w:rPr>
        <w:t xml:space="preserve"> </w:t>
      </w:r>
      <w:r w:rsidRPr="00A95776">
        <w:rPr>
          <w:lang w:val="en-GB"/>
        </w:rPr>
        <w:t>(SPOT2009), workshop of ESWC, 2009.</w:t>
      </w:r>
      <w:bookmarkEnd w:id="13"/>
    </w:p>
    <w:p w:rsidR="00FB0F68" w:rsidRDefault="00FB0F68" w:rsidP="00FB0F68">
      <w:pPr>
        <w:pStyle w:val="referenceitem"/>
        <w:rPr>
          <w:lang w:val="en-GB"/>
        </w:rPr>
      </w:pPr>
      <w:bookmarkStart w:id="14" w:name="_Ref361731807"/>
      <w:r>
        <w:rPr>
          <w:lang w:val="en-GB"/>
        </w:rPr>
        <w:t xml:space="preserve">Paul Groth and Yolanda Gil, </w:t>
      </w:r>
      <w:r w:rsidRPr="00FB0F68">
        <w:rPr>
          <w:lang w:val="en-GB"/>
        </w:rPr>
        <w:t>Editorial - Using Provenance in the Semantic Web</w:t>
      </w:r>
      <w:r>
        <w:rPr>
          <w:lang w:val="en-GB"/>
        </w:rPr>
        <w:t xml:space="preserve">, in </w:t>
      </w:r>
      <w:r w:rsidRPr="00FB0F68">
        <w:rPr>
          <w:lang w:val="en-GB"/>
        </w:rPr>
        <w:t>Web Semantics: Science, Services and Agents on the World Wide Web</w:t>
      </w:r>
      <w:r>
        <w:rPr>
          <w:lang w:val="en-GB"/>
        </w:rPr>
        <w:t xml:space="preserve">, </w:t>
      </w:r>
      <w:r w:rsidRPr="00FB0F68">
        <w:rPr>
          <w:lang w:val="en-GB"/>
        </w:rPr>
        <w:t>Elsevier</w:t>
      </w:r>
      <w:r>
        <w:rPr>
          <w:lang w:val="en-GB"/>
        </w:rPr>
        <w:t>, 2011</w:t>
      </w:r>
      <w:bookmarkEnd w:id="14"/>
    </w:p>
    <w:p w:rsidR="00031D8E" w:rsidRDefault="00031D8E" w:rsidP="00031D8E">
      <w:pPr>
        <w:pStyle w:val="referenceitem"/>
        <w:rPr>
          <w:lang w:eastAsia="en-US"/>
        </w:rPr>
      </w:pPr>
      <w:bookmarkStart w:id="15" w:name="_Ref361732132"/>
      <w:r w:rsidRPr="00031D8E">
        <w:rPr>
          <w:lang w:val="nl-BE" w:eastAsia="en-US"/>
        </w:rPr>
        <w:t xml:space="preserve">De Nies, Tom, Sam Coppens, Erik Mannens, and Rik Van de Walle. </w:t>
      </w:r>
      <w:r w:rsidRPr="00031D8E">
        <w:rPr>
          <w:lang w:eastAsia="en-US"/>
        </w:rPr>
        <w:t xml:space="preserve">"Modeling uncertain provenance and provenance of uncertainty in W3C PROV." In </w:t>
      </w:r>
      <w:r w:rsidRPr="00031D8E">
        <w:rPr>
          <w:i/>
          <w:iCs/>
          <w:lang w:eastAsia="en-US"/>
        </w:rPr>
        <w:t>Proceedings of the 22nd i</w:t>
      </w:r>
      <w:r w:rsidRPr="00031D8E">
        <w:rPr>
          <w:i/>
          <w:iCs/>
          <w:lang w:eastAsia="en-US"/>
        </w:rPr>
        <w:t>n</w:t>
      </w:r>
      <w:r w:rsidRPr="00031D8E">
        <w:rPr>
          <w:i/>
          <w:iCs/>
          <w:lang w:eastAsia="en-US"/>
        </w:rPr>
        <w:t>ternational conference on World Wide Web companion</w:t>
      </w:r>
      <w:r w:rsidRPr="00031D8E">
        <w:rPr>
          <w:lang w:eastAsia="en-US"/>
        </w:rPr>
        <w:t>, pp. 167-168. International World Wide Web Conferences Steering Committee, 2013.</w:t>
      </w:r>
      <w:bookmarkEnd w:id="15"/>
    </w:p>
    <w:p w:rsidR="003E16BA" w:rsidRDefault="003E16BA" w:rsidP="00031D8E">
      <w:pPr>
        <w:pStyle w:val="referenceitem"/>
        <w:rPr>
          <w:lang w:eastAsia="en-US"/>
        </w:rPr>
      </w:pPr>
      <w:bookmarkStart w:id="16" w:name="_Ref361735758"/>
      <w:r>
        <w:t xml:space="preserve">Magliacane, Sara. "Reconstructing provenance." In </w:t>
      </w:r>
      <w:r>
        <w:rPr>
          <w:i/>
          <w:iCs/>
        </w:rPr>
        <w:t>The Semantic Web–ISWC 2012</w:t>
      </w:r>
      <w:r>
        <w:t>, pp. 399-406. Springer Berlin Heidelberg, 2012</w:t>
      </w:r>
      <w:bookmarkEnd w:id="16"/>
    </w:p>
    <w:p w:rsidR="00353684" w:rsidRPr="00031D8E" w:rsidRDefault="00353684" w:rsidP="00031D8E">
      <w:pPr>
        <w:pStyle w:val="referenceitem"/>
        <w:rPr>
          <w:lang w:eastAsia="en-US"/>
        </w:rPr>
      </w:pPr>
      <w:bookmarkStart w:id="17" w:name="_Ref361736181"/>
      <w:r>
        <w:t xml:space="preserve">Ceolin, Davide, Paul T. Groth, Willem Robert van Hage, Archana Nottamkandath, and Wan Fokkink. "Trust Evaluation through User Reputation and Provenance Analysis." In </w:t>
      </w:r>
      <w:r>
        <w:rPr>
          <w:i/>
          <w:iCs/>
        </w:rPr>
        <w:t>URSW</w:t>
      </w:r>
      <w:r>
        <w:t>, pp. 15-26. 2012</w:t>
      </w:r>
      <w:bookmarkEnd w:id="17"/>
    </w:p>
    <w:sectPr w:rsidR="00353684" w:rsidRPr="00031D8E" w:rsidSect="00C72A54">
      <w:pgSz w:w="11906" w:h="16838"/>
      <w:pgMar w:top="2948" w:right="2494" w:bottom="2948" w:left="2494" w:header="2381" w:footer="2324"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3988" w:rsidRDefault="00B13988" w:rsidP="0094249D">
      <w:pPr>
        <w:spacing w:line="240" w:lineRule="auto"/>
      </w:pPr>
      <w:r>
        <w:separator/>
      </w:r>
    </w:p>
  </w:endnote>
  <w:endnote w:type="continuationSeparator" w:id="0">
    <w:p w:rsidR="00B13988" w:rsidRDefault="00B13988" w:rsidP="009424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Grande">
    <w:altName w:val="Times New Roman"/>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MR12">
    <w:panose1 w:val="00000000000000000000"/>
    <w:charset w:val="00"/>
    <w:family w:val="auto"/>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3988" w:rsidRDefault="00B13988" w:rsidP="0094249D">
      <w:pPr>
        <w:spacing w:line="240" w:lineRule="auto"/>
      </w:pPr>
      <w:r>
        <w:separator/>
      </w:r>
    </w:p>
  </w:footnote>
  <w:footnote w:type="continuationSeparator" w:id="0">
    <w:p w:rsidR="00B13988" w:rsidRDefault="00B13988" w:rsidP="0094249D">
      <w:pPr>
        <w:spacing w:line="240" w:lineRule="auto"/>
      </w:pPr>
      <w:r>
        <w:continuationSeparator/>
      </w:r>
    </w:p>
  </w:footnote>
  <w:footnote w:id="1">
    <w:p w:rsidR="0033412B" w:rsidRPr="0033412B" w:rsidRDefault="0033412B">
      <w:pPr>
        <w:pStyle w:val="FootnoteText"/>
        <w:rPr>
          <w:lang w:val="es-ES"/>
        </w:rPr>
      </w:pPr>
      <w:r>
        <w:rPr>
          <w:rStyle w:val="FootnoteReference"/>
        </w:rPr>
        <w:footnoteRef/>
      </w:r>
      <w:r>
        <w:t xml:space="preserve"> </w:t>
      </w:r>
      <w:r>
        <w:rPr>
          <w:lang w:val="es-ES"/>
        </w:rPr>
        <w:tab/>
      </w:r>
      <w:r>
        <w:rPr>
          <w:rFonts w:ascii="NimbusRomNo9L-Regu" w:eastAsiaTheme="minorHAnsi" w:hAnsi="NimbusRomNo9L-Regu" w:cs="NimbusRomNo9L-Regu"/>
          <w:sz w:val="16"/>
          <w:szCs w:val="16"/>
          <w:lang w:val="es-ES" w:eastAsia="en-US"/>
        </w:rPr>
        <w:t>http://trust.mindswap.org/trustOnt.shtml</w:t>
      </w:r>
    </w:p>
  </w:footnote>
  <w:footnote w:id="2">
    <w:p w:rsidR="006B78C8" w:rsidRPr="006B78C8" w:rsidRDefault="006B78C8">
      <w:pPr>
        <w:pStyle w:val="FootnoteText"/>
        <w:rPr>
          <w:lang w:val="es-ES"/>
        </w:rPr>
      </w:pPr>
      <w:r>
        <w:rPr>
          <w:rStyle w:val="FootnoteReference"/>
        </w:rPr>
        <w:footnoteRef/>
      </w:r>
      <w:r w:rsidRPr="00A652D5">
        <w:rPr>
          <w:lang w:val="es-ES"/>
        </w:rPr>
        <w:t xml:space="preserve"> </w:t>
      </w:r>
      <w:r>
        <w:rPr>
          <w:lang w:val="es-ES"/>
        </w:rPr>
        <w:tab/>
      </w:r>
      <w:r>
        <w:rPr>
          <w:rFonts w:ascii="NimbusRomNo9L-Regu" w:eastAsiaTheme="minorHAnsi" w:hAnsi="NimbusRomNo9L-Regu" w:cs="NimbusRomNo9L-Regu"/>
          <w:sz w:val="16"/>
          <w:szCs w:val="16"/>
          <w:lang w:val="es-ES" w:eastAsia="en-US"/>
        </w:rPr>
        <w:t>http://ckan.org</w:t>
      </w:r>
    </w:p>
  </w:footnote>
  <w:footnote w:id="3">
    <w:p w:rsidR="006B78C8" w:rsidRPr="006B78C8" w:rsidRDefault="006B78C8">
      <w:pPr>
        <w:pStyle w:val="FootnoteText"/>
        <w:rPr>
          <w:lang w:val="es-ES"/>
        </w:rPr>
      </w:pPr>
      <w:r>
        <w:rPr>
          <w:rStyle w:val="FootnoteReference"/>
        </w:rPr>
        <w:footnoteRef/>
      </w:r>
      <w:r w:rsidRPr="00A652D5">
        <w:rPr>
          <w:lang w:val="es-ES"/>
        </w:rPr>
        <w:t xml:space="preserve"> </w:t>
      </w:r>
      <w:r>
        <w:rPr>
          <w:lang w:val="es-ES"/>
        </w:rPr>
        <w:tab/>
      </w:r>
      <w:r>
        <w:rPr>
          <w:rFonts w:ascii="NimbusRomNo9L-Regu" w:eastAsiaTheme="minorHAnsi" w:hAnsi="NimbusRomNo9L-Regu" w:cs="NimbusRomNo9L-Regu"/>
          <w:sz w:val="16"/>
          <w:szCs w:val="16"/>
          <w:lang w:val="es-ES" w:eastAsia="en-US"/>
        </w:rPr>
        <w:t>http://thedatatank.com</w:t>
      </w:r>
    </w:p>
  </w:footnote>
  <w:footnote w:id="4">
    <w:p w:rsidR="00D32813" w:rsidRPr="00D32813" w:rsidRDefault="00D32813">
      <w:pPr>
        <w:pStyle w:val="FootnoteText"/>
        <w:rPr>
          <w:lang w:val="es-ES"/>
        </w:rPr>
      </w:pPr>
      <w:r>
        <w:rPr>
          <w:rStyle w:val="FootnoteReference"/>
        </w:rPr>
        <w:footnoteRef/>
      </w:r>
      <w:r>
        <w:t xml:space="preserve"> </w:t>
      </w:r>
      <w:r>
        <w:rPr>
          <w:lang w:val="es-ES"/>
        </w:rPr>
        <w:tab/>
      </w:r>
      <w:r>
        <w:rPr>
          <w:rFonts w:ascii="NimbusRomNo9L-Regu" w:eastAsiaTheme="minorHAnsi" w:hAnsi="NimbusRomNo9L-Regu" w:cs="NimbusRomNo9L-Regu"/>
          <w:sz w:val="16"/>
          <w:szCs w:val="16"/>
          <w:lang w:val="es-ES" w:eastAsia="en-US"/>
        </w:rPr>
        <w:t>http://phonegap.com/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864A5CA2"/>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A0E604B8"/>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A6CA31D8"/>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9B883E8A"/>
    <w:lvl w:ilvl="0">
      <w:start w:val="1"/>
      <w:numFmt w:val="bullet"/>
      <w:lvlText w:val=""/>
      <w:lvlJc w:val="left"/>
      <w:pPr>
        <w:tabs>
          <w:tab w:val="num" w:pos="643"/>
        </w:tabs>
        <w:ind w:left="643" w:hanging="360"/>
      </w:pPr>
      <w:rPr>
        <w:rFonts w:ascii="Symbol" w:hAnsi="Symbol" w:hint="default"/>
      </w:rPr>
    </w:lvl>
  </w:abstractNum>
  <w:abstractNum w:abstractNumId="4">
    <w:nsid w:val="FFFFFF88"/>
    <w:multiLevelType w:val="singleLevel"/>
    <w:tmpl w:val="E8D26E8E"/>
    <w:lvl w:ilvl="0">
      <w:start w:val="1"/>
      <w:numFmt w:val="decimal"/>
      <w:pStyle w:val="ListNumber"/>
      <w:lvlText w:val="%1."/>
      <w:lvlJc w:val="left"/>
      <w:pPr>
        <w:tabs>
          <w:tab w:val="num" w:pos="227"/>
        </w:tabs>
        <w:ind w:left="227" w:hanging="227"/>
      </w:pPr>
      <w:rPr>
        <w:rFonts w:hint="default"/>
      </w:rPr>
    </w:lvl>
  </w:abstractNum>
  <w:abstractNum w:abstractNumId="5">
    <w:nsid w:val="FFFFFF89"/>
    <w:multiLevelType w:val="singleLevel"/>
    <w:tmpl w:val="05A4E3B6"/>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118B32E5"/>
    <w:multiLevelType w:val="multilevel"/>
    <w:tmpl w:val="B706E490"/>
    <w:lvl w:ilvl="0">
      <w:start w:val="1"/>
      <w:numFmt w:val="decimal"/>
      <w:pStyle w:val="numitem"/>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7">
    <w:nsid w:val="18E844E3"/>
    <w:multiLevelType w:val="hybridMultilevel"/>
    <w:tmpl w:val="0788665E"/>
    <w:lvl w:ilvl="0" w:tplc="B79EBFB4">
      <w:start w:val="1"/>
      <w:numFmt w:val="bullet"/>
      <w:lvlText w:val="•"/>
      <w:lvlJc w:val="left"/>
      <w:pPr>
        <w:tabs>
          <w:tab w:val="num" w:pos="720"/>
        </w:tabs>
        <w:ind w:left="720" w:hanging="360"/>
      </w:pPr>
      <w:rPr>
        <w:rFonts w:ascii="Arial" w:hAnsi="Arial" w:hint="default"/>
      </w:rPr>
    </w:lvl>
    <w:lvl w:ilvl="1" w:tplc="00483E58" w:tentative="1">
      <w:start w:val="1"/>
      <w:numFmt w:val="bullet"/>
      <w:lvlText w:val="•"/>
      <w:lvlJc w:val="left"/>
      <w:pPr>
        <w:tabs>
          <w:tab w:val="num" w:pos="1440"/>
        </w:tabs>
        <w:ind w:left="1440" w:hanging="360"/>
      </w:pPr>
      <w:rPr>
        <w:rFonts w:ascii="Arial" w:hAnsi="Arial" w:hint="default"/>
      </w:rPr>
    </w:lvl>
    <w:lvl w:ilvl="2" w:tplc="3356DBC8" w:tentative="1">
      <w:start w:val="1"/>
      <w:numFmt w:val="bullet"/>
      <w:lvlText w:val="•"/>
      <w:lvlJc w:val="left"/>
      <w:pPr>
        <w:tabs>
          <w:tab w:val="num" w:pos="2160"/>
        </w:tabs>
        <w:ind w:left="2160" w:hanging="360"/>
      </w:pPr>
      <w:rPr>
        <w:rFonts w:ascii="Arial" w:hAnsi="Arial" w:hint="default"/>
      </w:rPr>
    </w:lvl>
    <w:lvl w:ilvl="3" w:tplc="3E768574" w:tentative="1">
      <w:start w:val="1"/>
      <w:numFmt w:val="bullet"/>
      <w:lvlText w:val="•"/>
      <w:lvlJc w:val="left"/>
      <w:pPr>
        <w:tabs>
          <w:tab w:val="num" w:pos="2880"/>
        </w:tabs>
        <w:ind w:left="2880" w:hanging="360"/>
      </w:pPr>
      <w:rPr>
        <w:rFonts w:ascii="Arial" w:hAnsi="Arial" w:hint="default"/>
      </w:rPr>
    </w:lvl>
    <w:lvl w:ilvl="4" w:tplc="16F2C1B4" w:tentative="1">
      <w:start w:val="1"/>
      <w:numFmt w:val="bullet"/>
      <w:lvlText w:val="•"/>
      <w:lvlJc w:val="left"/>
      <w:pPr>
        <w:tabs>
          <w:tab w:val="num" w:pos="3600"/>
        </w:tabs>
        <w:ind w:left="3600" w:hanging="360"/>
      </w:pPr>
      <w:rPr>
        <w:rFonts w:ascii="Arial" w:hAnsi="Arial" w:hint="default"/>
      </w:rPr>
    </w:lvl>
    <w:lvl w:ilvl="5" w:tplc="99C8399E" w:tentative="1">
      <w:start w:val="1"/>
      <w:numFmt w:val="bullet"/>
      <w:lvlText w:val="•"/>
      <w:lvlJc w:val="left"/>
      <w:pPr>
        <w:tabs>
          <w:tab w:val="num" w:pos="4320"/>
        </w:tabs>
        <w:ind w:left="4320" w:hanging="360"/>
      </w:pPr>
      <w:rPr>
        <w:rFonts w:ascii="Arial" w:hAnsi="Arial" w:hint="default"/>
      </w:rPr>
    </w:lvl>
    <w:lvl w:ilvl="6" w:tplc="C3D433C2" w:tentative="1">
      <w:start w:val="1"/>
      <w:numFmt w:val="bullet"/>
      <w:lvlText w:val="•"/>
      <w:lvlJc w:val="left"/>
      <w:pPr>
        <w:tabs>
          <w:tab w:val="num" w:pos="5040"/>
        </w:tabs>
        <w:ind w:left="5040" w:hanging="360"/>
      </w:pPr>
      <w:rPr>
        <w:rFonts w:ascii="Arial" w:hAnsi="Arial" w:hint="default"/>
      </w:rPr>
    </w:lvl>
    <w:lvl w:ilvl="7" w:tplc="03148334" w:tentative="1">
      <w:start w:val="1"/>
      <w:numFmt w:val="bullet"/>
      <w:lvlText w:val="•"/>
      <w:lvlJc w:val="left"/>
      <w:pPr>
        <w:tabs>
          <w:tab w:val="num" w:pos="5760"/>
        </w:tabs>
        <w:ind w:left="5760" w:hanging="360"/>
      </w:pPr>
      <w:rPr>
        <w:rFonts w:ascii="Arial" w:hAnsi="Arial" w:hint="default"/>
      </w:rPr>
    </w:lvl>
    <w:lvl w:ilvl="8" w:tplc="E42C1FBE" w:tentative="1">
      <w:start w:val="1"/>
      <w:numFmt w:val="bullet"/>
      <w:lvlText w:val="•"/>
      <w:lvlJc w:val="left"/>
      <w:pPr>
        <w:tabs>
          <w:tab w:val="num" w:pos="6480"/>
        </w:tabs>
        <w:ind w:left="6480" w:hanging="360"/>
      </w:pPr>
      <w:rPr>
        <w:rFonts w:ascii="Arial" w:hAnsi="Arial" w:hint="default"/>
      </w:rPr>
    </w:lvl>
  </w:abstractNum>
  <w:abstractNum w:abstractNumId="8">
    <w:nsid w:val="1F397F84"/>
    <w:multiLevelType w:val="multilevel"/>
    <w:tmpl w:val="77162394"/>
    <w:styleLink w:val="itemization1"/>
    <w:lvl w:ilvl="0">
      <w:start w:val="1"/>
      <w:numFmt w:val="bullet"/>
      <w:pStyle w:val="bulletitem"/>
      <w:lvlText w:val=""/>
      <w:lvlJc w:val="left"/>
      <w:pPr>
        <w:tabs>
          <w:tab w:val="num" w:pos="227"/>
        </w:tabs>
        <w:ind w:left="227" w:hanging="227"/>
      </w:pPr>
      <w:rPr>
        <w:rFonts w:ascii="Symbol" w:hAnsi="Symbol" w:hint="default"/>
      </w:rPr>
    </w:lvl>
    <w:lvl w:ilvl="1">
      <w:start w:val="1"/>
      <w:numFmt w:val="bullet"/>
      <w:lvlText w:val="─"/>
      <w:lvlJc w:val="left"/>
      <w:pPr>
        <w:tabs>
          <w:tab w:val="num" w:pos="454"/>
        </w:tabs>
        <w:ind w:left="454" w:hanging="227"/>
      </w:pPr>
      <w:rPr>
        <w:rFonts w:ascii="Times New Roman" w:hAnsi="Times New Roman" w:cs="Times New Roman" w:hint="default"/>
      </w:rPr>
    </w:lvl>
    <w:lvl w:ilvl="2">
      <w:start w:val="1"/>
      <w:numFmt w:val="bullet"/>
      <w:lvlText w:val="o"/>
      <w:lvlJc w:val="left"/>
      <w:pPr>
        <w:tabs>
          <w:tab w:val="num" w:pos="680"/>
        </w:tabs>
        <w:ind w:left="680" w:hanging="226"/>
      </w:pPr>
      <w:rPr>
        <w:rFonts w:ascii="Courier New" w:hAnsi="Courier New" w:hint="default"/>
      </w:rPr>
    </w:lvl>
    <w:lvl w:ilvl="3">
      <w:start w:val="1"/>
      <w:numFmt w:val="bullet"/>
      <w:lvlText w:val=""/>
      <w:lvlJc w:val="left"/>
      <w:pPr>
        <w:tabs>
          <w:tab w:val="num" w:pos="907"/>
        </w:tabs>
        <w:ind w:left="907" w:hanging="227"/>
      </w:pPr>
      <w:rPr>
        <w:rFonts w:ascii="Wingdings" w:hAnsi="Wingdings" w:hint="default"/>
      </w:rPr>
    </w:lvl>
    <w:lvl w:ilvl="4">
      <w:start w:val="1"/>
      <w:numFmt w:val="bullet"/>
      <w:lvlText w:val="o"/>
      <w:lvlJc w:val="left"/>
      <w:pPr>
        <w:tabs>
          <w:tab w:val="num" w:pos="1134"/>
        </w:tabs>
        <w:ind w:left="1134" w:hanging="227"/>
      </w:pPr>
      <w:rPr>
        <w:rFonts w:ascii="Courier New" w:hAnsi="Courier New" w:hint="default"/>
      </w:rPr>
    </w:lvl>
    <w:lvl w:ilvl="5">
      <w:start w:val="1"/>
      <w:numFmt w:val="bullet"/>
      <w:lvlText w:val=""/>
      <w:lvlJc w:val="left"/>
      <w:pPr>
        <w:tabs>
          <w:tab w:val="num" w:pos="1361"/>
        </w:tabs>
        <w:ind w:left="1361" w:hanging="227"/>
      </w:pPr>
      <w:rPr>
        <w:rFonts w:ascii="Wingdings" w:hAnsi="Wingdings"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o"/>
      <w:lvlJc w:val="left"/>
      <w:pPr>
        <w:tabs>
          <w:tab w:val="num" w:pos="1814"/>
        </w:tabs>
        <w:ind w:left="1814" w:hanging="226"/>
      </w:pPr>
      <w:rPr>
        <w:rFonts w:ascii="Courier New" w:hAnsi="Courier New" w:hint="default"/>
      </w:rPr>
    </w:lvl>
    <w:lvl w:ilvl="8">
      <w:start w:val="1"/>
      <w:numFmt w:val="bullet"/>
      <w:lvlText w:val=""/>
      <w:lvlJc w:val="left"/>
      <w:pPr>
        <w:tabs>
          <w:tab w:val="num" w:pos="2041"/>
        </w:tabs>
        <w:ind w:left="2041" w:hanging="227"/>
      </w:pPr>
      <w:rPr>
        <w:rFonts w:ascii="Wingdings" w:hAnsi="Wingdings" w:hint="default"/>
      </w:rPr>
    </w:lvl>
  </w:abstractNum>
  <w:abstractNum w:abstractNumId="9">
    <w:nsid w:val="2070192A"/>
    <w:multiLevelType w:val="hybridMultilevel"/>
    <w:tmpl w:val="07464A54"/>
    <w:lvl w:ilvl="0" w:tplc="06E0FF06">
      <w:start w:val="1"/>
      <w:numFmt w:val="bullet"/>
      <w:lvlText w:val="•"/>
      <w:lvlJc w:val="left"/>
      <w:pPr>
        <w:tabs>
          <w:tab w:val="num" w:pos="720"/>
        </w:tabs>
        <w:ind w:left="720" w:hanging="360"/>
      </w:pPr>
      <w:rPr>
        <w:rFonts w:ascii="Arial" w:hAnsi="Arial" w:hint="default"/>
      </w:rPr>
    </w:lvl>
    <w:lvl w:ilvl="1" w:tplc="1BA4DB54">
      <w:numFmt w:val="bullet"/>
      <w:lvlText w:val="-"/>
      <w:lvlJc w:val="left"/>
      <w:pPr>
        <w:tabs>
          <w:tab w:val="num" w:pos="1440"/>
        </w:tabs>
        <w:ind w:left="1440" w:hanging="360"/>
      </w:pPr>
      <w:rPr>
        <w:rFonts w:ascii="Lucida Grande" w:hAnsi="Lucida Grande" w:hint="default"/>
      </w:rPr>
    </w:lvl>
    <w:lvl w:ilvl="2" w:tplc="D068D072" w:tentative="1">
      <w:start w:val="1"/>
      <w:numFmt w:val="bullet"/>
      <w:lvlText w:val="•"/>
      <w:lvlJc w:val="left"/>
      <w:pPr>
        <w:tabs>
          <w:tab w:val="num" w:pos="2160"/>
        </w:tabs>
        <w:ind w:left="2160" w:hanging="360"/>
      </w:pPr>
      <w:rPr>
        <w:rFonts w:ascii="Arial" w:hAnsi="Arial" w:hint="default"/>
      </w:rPr>
    </w:lvl>
    <w:lvl w:ilvl="3" w:tplc="5EDE0516" w:tentative="1">
      <w:start w:val="1"/>
      <w:numFmt w:val="bullet"/>
      <w:lvlText w:val="•"/>
      <w:lvlJc w:val="left"/>
      <w:pPr>
        <w:tabs>
          <w:tab w:val="num" w:pos="2880"/>
        </w:tabs>
        <w:ind w:left="2880" w:hanging="360"/>
      </w:pPr>
      <w:rPr>
        <w:rFonts w:ascii="Arial" w:hAnsi="Arial" w:hint="default"/>
      </w:rPr>
    </w:lvl>
    <w:lvl w:ilvl="4" w:tplc="6BC04270" w:tentative="1">
      <w:start w:val="1"/>
      <w:numFmt w:val="bullet"/>
      <w:lvlText w:val="•"/>
      <w:lvlJc w:val="left"/>
      <w:pPr>
        <w:tabs>
          <w:tab w:val="num" w:pos="3600"/>
        </w:tabs>
        <w:ind w:left="3600" w:hanging="360"/>
      </w:pPr>
      <w:rPr>
        <w:rFonts w:ascii="Arial" w:hAnsi="Arial" w:hint="default"/>
      </w:rPr>
    </w:lvl>
    <w:lvl w:ilvl="5" w:tplc="3F16BD44" w:tentative="1">
      <w:start w:val="1"/>
      <w:numFmt w:val="bullet"/>
      <w:lvlText w:val="•"/>
      <w:lvlJc w:val="left"/>
      <w:pPr>
        <w:tabs>
          <w:tab w:val="num" w:pos="4320"/>
        </w:tabs>
        <w:ind w:left="4320" w:hanging="360"/>
      </w:pPr>
      <w:rPr>
        <w:rFonts w:ascii="Arial" w:hAnsi="Arial" w:hint="default"/>
      </w:rPr>
    </w:lvl>
    <w:lvl w:ilvl="6" w:tplc="792CEC14" w:tentative="1">
      <w:start w:val="1"/>
      <w:numFmt w:val="bullet"/>
      <w:lvlText w:val="•"/>
      <w:lvlJc w:val="left"/>
      <w:pPr>
        <w:tabs>
          <w:tab w:val="num" w:pos="5040"/>
        </w:tabs>
        <w:ind w:left="5040" w:hanging="360"/>
      </w:pPr>
      <w:rPr>
        <w:rFonts w:ascii="Arial" w:hAnsi="Arial" w:hint="default"/>
      </w:rPr>
    </w:lvl>
    <w:lvl w:ilvl="7" w:tplc="4CCCA7FE" w:tentative="1">
      <w:start w:val="1"/>
      <w:numFmt w:val="bullet"/>
      <w:lvlText w:val="•"/>
      <w:lvlJc w:val="left"/>
      <w:pPr>
        <w:tabs>
          <w:tab w:val="num" w:pos="5760"/>
        </w:tabs>
        <w:ind w:left="5760" w:hanging="360"/>
      </w:pPr>
      <w:rPr>
        <w:rFonts w:ascii="Arial" w:hAnsi="Arial" w:hint="default"/>
      </w:rPr>
    </w:lvl>
    <w:lvl w:ilvl="8" w:tplc="659C6F1A" w:tentative="1">
      <w:start w:val="1"/>
      <w:numFmt w:val="bullet"/>
      <w:lvlText w:val="•"/>
      <w:lvlJc w:val="left"/>
      <w:pPr>
        <w:tabs>
          <w:tab w:val="num" w:pos="6480"/>
        </w:tabs>
        <w:ind w:left="6480" w:hanging="360"/>
      </w:pPr>
      <w:rPr>
        <w:rFonts w:ascii="Arial" w:hAnsi="Arial" w:hint="default"/>
      </w:rPr>
    </w:lvl>
  </w:abstractNum>
  <w:abstractNum w:abstractNumId="10">
    <w:nsid w:val="38C94306"/>
    <w:multiLevelType w:val="hybridMultilevel"/>
    <w:tmpl w:val="0A720D60"/>
    <w:lvl w:ilvl="0" w:tplc="78E0A2E6">
      <w:start w:val="1"/>
      <w:numFmt w:val="bullet"/>
      <w:lvlText w:val="•"/>
      <w:lvlJc w:val="left"/>
      <w:pPr>
        <w:tabs>
          <w:tab w:val="num" w:pos="720"/>
        </w:tabs>
        <w:ind w:left="720" w:hanging="360"/>
      </w:pPr>
      <w:rPr>
        <w:rFonts w:ascii="Arial" w:hAnsi="Arial" w:hint="default"/>
      </w:rPr>
    </w:lvl>
    <w:lvl w:ilvl="1" w:tplc="C074CAF8">
      <w:numFmt w:val="bullet"/>
      <w:lvlText w:val="-"/>
      <w:lvlJc w:val="left"/>
      <w:pPr>
        <w:tabs>
          <w:tab w:val="num" w:pos="1440"/>
        </w:tabs>
        <w:ind w:left="1440" w:hanging="360"/>
      </w:pPr>
      <w:rPr>
        <w:rFonts w:ascii="Lucida Grande" w:hAnsi="Lucida Grande" w:hint="default"/>
      </w:rPr>
    </w:lvl>
    <w:lvl w:ilvl="2" w:tplc="1C08C316" w:tentative="1">
      <w:start w:val="1"/>
      <w:numFmt w:val="bullet"/>
      <w:lvlText w:val="•"/>
      <w:lvlJc w:val="left"/>
      <w:pPr>
        <w:tabs>
          <w:tab w:val="num" w:pos="2160"/>
        </w:tabs>
        <w:ind w:left="2160" w:hanging="360"/>
      </w:pPr>
      <w:rPr>
        <w:rFonts w:ascii="Arial" w:hAnsi="Arial" w:hint="default"/>
      </w:rPr>
    </w:lvl>
    <w:lvl w:ilvl="3" w:tplc="B7888ACC" w:tentative="1">
      <w:start w:val="1"/>
      <w:numFmt w:val="bullet"/>
      <w:lvlText w:val="•"/>
      <w:lvlJc w:val="left"/>
      <w:pPr>
        <w:tabs>
          <w:tab w:val="num" w:pos="2880"/>
        </w:tabs>
        <w:ind w:left="2880" w:hanging="360"/>
      </w:pPr>
      <w:rPr>
        <w:rFonts w:ascii="Arial" w:hAnsi="Arial" w:hint="default"/>
      </w:rPr>
    </w:lvl>
    <w:lvl w:ilvl="4" w:tplc="1FF20A0C" w:tentative="1">
      <w:start w:val="1"/>
      <w:numFmt w:val="bullet"/>
      <w:lvlText w:val="•"/>
      <w:lvlJc w:val="left"/>
      <w:pPr>
        <w:tabs>
          <w:tab w:val="num" w:pos="3600"/>
        </w:tabs>
        <w:ind w:left="3600" w:hanging="360"/>
      </w:pPr>
      <w:rPr>
        <w:rFonts w:ascii="Arial" w:hAnsi="Arial" w:hint="default"/>
      </w:rPr>
    </w:lvl>
    <w:lvl w:ilvl="5" w:tplc="E65E3F3C" w:tentative="1">
      <w:start w:val="1"/>
      <w:numFmt w:val="bullet"/>
      <w:lvlText w:val="•"/>
      <w:lvlJc w:val="left"/>
      <w:pPr>
        <w:tabs>
          <w:tab w:val="num" w:pos="4320"/>
        </w:tabs>
        <w:ind w:left="4320" w:hanging="360"/>
      </w:pPr>
      <w:rPr>
        <w:rFonts w:ascii="Arial" w:hAnsi="Arial" w:hint="default"/>
      </w:rPr>
    </w:lvl>
    <w:lvl w:ilvl="6" w:tplc="61488800" w:tentative="1">
      <w:start w:val="1"/>
      <w:numFmt w:val="bullet"/>
      <w:lvlText w:val="•"/>
      <w:lvlJc w:val="left"/>
      <w:pPr>
        <w:tabs>
          <w:tab w:val="num" w:pos="5040"/>
        </w:tabs>
        <w:ind w:left="5040" w:hanging="360"/>
      </w:pPr>
      <w:rPr>
        <w:rFonts w:ascii="Arial" w:hAnsi="Arial" w:hint="default"/>
      </w:rPr>
    </w:lvl>
    <w:lvl w:ilvl="7" w:tplc="0FA47CDA" w:tentative="1">
      <w:start w:val="1"/>
      <w:numFmt w:val="bullet"/>
      <w:lvlText w:val="•"/>
      <w:lvlJc w:val="left"/>
      <w:pPr>
        <w:tabs>
          <w:tab w:val="num" w:pos="5760"/>
        </w:tabs>
        <w:ind w:left="5760" w:hanging="360"/>
      </w:pPr>
      <w:rPr>
        <w:rFonts w:ascii="Arial" w:hAnsi="Arial" w:hint="default"/>
      </w:rPr>
    </w:lvl>
    <w:lvl w:ilvl="8" w:tplc="29146C42" w:tentative="1">
      <w:start w:val="1"/>
      <w:numFmt w:val="bullet"/>
      <w:lvlText w:val="•"/>
      <w:lvlJc w:val="left"/>
      <w:pPr>
        <w:tabs>
          <w:tab w:val="num" w:pos="6480"/>
        </w:tabs>
        <w:ind w:left="6480" w:hanging="360"/>
      </w:pPr>
      <w:rPr>
        <w:rFonts w:ascii="Arial" w:hAnsi="Arial" w:hint="default"/>
      </w:rPr>
    </w:lvl>
  </w:abstractNum>
  <w:abstractNum w:abstractNumId="11">
    <w:nsid w:val="6F404C9F"/>
    <w:multiLevelType w:val="multilevel"/>
    <w:tmpl w:val="BEDA5F46"/>
    <w:styleLink w:val="itemization2"/>
    <w:lvl w:ilvl="0">
      <w:start w:val="1"/>
      <w:numFmt w:val="bullet"/>
      <w:pStyle w:val="dashitem"/>
      <w:lvlText w:val="─"/>
      <w:lvlJc w:val="left"/>
      <w:pPr>
        <w:tabs>
          <w:tab w:val="num" w:pos="227"/>
        </w:tabs>
        <w:ind w:left="227" w:hanging="227"/>
      </w:pPr>
      <w:rPr>
        <w:rFonts w:ascii="Times New Roman" w:hAnsi="Times New Roman" w:cs="Times New Roman" w:hint="default"/>
      </w:rPr>
    </w:lvl>
    <w:lvl w:ilvl="1">
      <w:start w:val="1"/>
      <w:numFmt w:val="bullet"/>
      <w:lvlText w:val=""/>
      <w:lvlJc w:val="left"/>
      <w:pPr>
        <w:tabs>
          <w:tab w:val="num" w:pos="454"/>
        </w:tabs>
        <w:ind w:left="454" w:hanging="227"/>
      </w:pPr>
      <w:rPr>
        <w:rFonts w:ascii="Symbol" w:hAnsi="Symbol" w:hint="default"/>
      </w:rPr>
    </w:lvl>
    <w:lvl w:ilvl="2">
      <w:start w:val="1"/>
      <w:numFmt w:val="bullet"/>
      <w:lvlText w:val="○"/>
      <w:lvlJc w:val="left"/>
      <w:pPr>
        <w:tabs>
          <w:tab w:val="num" w:pos="680"/>
        </w:tabs>
        <w:ind w:left="680" w:hanging="226"/>
      </w:pPr>
      <w:rPr>
        <w:rFonts w:ascii="Times New Roman" w:hAnsi="Times New Roman" w:cs="Times New Roman" w:hint="default"/>
      </w:rPr>
    </w:lvl>
    <w:lvl w:ilvl="3">
      <w:start w:val="1"/>
      <w:numFmt w:val="bullet"/>
      <w:lvlText w:val="■"/>
      <w:lvlJc w:val="left"/>
      <w:pPr>
        <w:tabs>
          <w:tab w:val="num" w:pos="907"/>
        </w:tabs>
        <w:ind w:left="907" w:hanging="227"/>
      </w:pPr>
      <w:rPr>
        <w:rFonts w:ascii="Times New Roman" w:hAnsi="Times New Roman" w:cs="Times New Roman" w:hint="default"/>
      </w:rPr>
    </w:lvl>
    <w:lvl w:ilvl="4">
      <w:start w:val="1"/>
      <w:numFmt w:val="bullet"/>
      <w:lvlText w:val="○"/>
      <w:lvlJc w:val="left"/>
      <w:pPr>
        <w:tabs>
          <w:tab w:val="num" w:pos="1134"/>
        </w:tabs>
        <w:ind w:left="1134" w:hanging="227"/>
      </w:pPr>
      <w:rPr>
        <w:rFonts w:ascii="Times New Roman" w:hAnsi="Times New Roman" w:cs="Times New Roman" w:hint="default"/>
      </w:rPr>
    </w:lvl>
    <w:lvl w:ilvl="5">
      <w:start w:val="1"/>
      <w:numFmt w:val="bullet"/>
      <w:lvlText w:val="■"/>
      <w:lvlJc w:val="left"/>
      <w:pPr>
        <w:tabs>
          <w:tab w:val="num" w:pos="1361"/>
        </w:tabs>
        <w:ind w:left="1361" w:hanging="227"/>
      </w:pPr>
      <w:rPr>
        <w:rFonts w:ascii="Times New Roman" w:hAnsi="Times New Roman" w:cs="Times New Roman" w:hint="default"/>
      </w:rPr>
    </w:lvl>
    <w:lvl w:ilvl="6">
      <w:start w:val="1"/>
      <w:numFmt w:val="bullet"/>
      <w:lvlText w:val=""/>
      <w:lvlJc w:val="left"/>
      <w:pPr>
        <w:tabs>
          <w:tab w:val="num" w:pos="1588"/>
        </w:tabs>
        <w:ind w:left="1588" w:hanging="227"/>
      </w:pPr>
      <w:rPr>
        <w:rFonts w:ascii="Symbol" w:hAnsi="Symbol" w:hint="default"/>
      </w:rPr>
    </w:lvl>
    <w:lvl w:ilvl="7">
      <w:start w:val="1"/>
      <w:numFmt w:val="bullet"/>
      <w:lvlText w:val="○"/>
      <w:lvlJc w:val="left"/>
      <w:pPr>
        <w:tabs>
          <w:tab w:val="num" w:pos="1814"/>
        </w:tabs>
        <w:ind w:left="1814" w:hanging="226"/>
      </w:pPr>
      <w:rPr>
        <w:rFonts w:ascii="Times New Roman" w:hAnsi="Times New Roman" w:cs="Times New Roman" w:hint="default"/>
      </w:rPr>
    </w:lvl>
    <w:lvl w:ilvl="8">
      <w:start w:val="1"/>
      <w:numFmt w:val="bullet"/>
      <w:lvlText w:val="■"/>
      <w:lvlJc w:val="left"/>
      <w:pPr>
        <w:tabs>
          <w:tab w:val="num" w:pos="2041"/>
        </w:tabs>
        <w:ind w:left="2041" w:hanging="227"/>
      </w:pPr>
      <w:rPr>
        <w:rFonts w:ascii="Times New Roman" w:hAnsi="Times New Roman" w:cs="Times New Roman" w:hint="default"/>
      </w:rPr>
    </w:lvl>
  </w:abstractNum>
  <w:abstractNum w:abstractNumId="12">
    <w:nsid w:val="7738779A"/>
    <w:multiLevelType w:val="multilevel"/>
    <w:tmpl w:val="77EC1FB2"/>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lvlText w:val="%1.%2.%3"/>
      <w:lvlJc w:val="left"/>
      <w:pPr>
        <w:tabs>
          <w:tab w:val="num" w:pos="851"/>
        </w:tabs>
        <w:ind w:left="851" w:hanging="851"/>
      </w:pPr>
      <w:rPr>
        <w:rFonts w:hint="default"/>
      </w:rPr>
    </w:lvl>
    <w:lvl w:ilvl="3">
      <w:start w:val="1"/>
      <w:numFmt w:val="decimal"/>
      <w:lvlText w:val="%1.%2.%3.%4"/>
      <w:lvlJc w:val="left"/>
      <w:pPr>
        <w:tabs>
          <w:tab w:val="num" w:pos="851"/>
        </w:tabs>
        <w:ind w:left="851" w:hanging="851"/>
      </w:pPr>
      <w:rPr>
        <w:rFonts w:hint="default"/>
      </w:rPr>
    </w:lvl>
    <w:lvl w:ilvl="4">
      <w:start w:val="1"/>
      <w:numFmt w:val="decimal"/>
      <w:lvlText w:val="%1.%2.%3.%4.%5"/>
      <w:lvlJc w:val="left"/>
      <w:pPr>
        <w:tabs>
          <w:tab w:val="num" w:pos="964"/>
        </w:tabs>
        <w:ind w:left="964" w:hanging="964"/>
      </w:pPr>
      <w:rPr>
        <w:rFonts w:ascii="Times New Roman" w:hAnsi="Times New Roman" w:hint="default"/>
        <w:b w:val="0"/>
        <w:i/>
        <w:sz w:val="20"/>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7B274BC8"/>
    <w:multiLevelType w:val="multilevel"/>
    <w:tmpl w:val="ECECD2E8"/>
    <w:styleLink w:val="arabnumitem"/>
    <w:lvl w:ilvl="0">
      <w:start w:val="1"/>
      <w:numFmt w:val="decimal"/>
      <w:lvlText w:val="%1."/>
      <w:lvlJc w:val="right"/>
      <w:pPr>
        <w:tabs>
          <w:tab w:val="num" w:pos="0"/>
        </w:tabs>
        <w:ind w:left="227" w:hanging="57"/>
      </w:pPr>
      <w:rPr>
        <w:rFonts w:hint="default"/>
      </w:rPr>
    </w:lvl>
    <w:lvl w:ilvl="1">
      <w:start w:val="1"/>
      <w:numFmt w:val="lowerLetter"/>
      <w:lvlText w:val="(%2)"/>
      <w:lvlJc w:val="left"/>
      <w:pPr>
        <w:tabs>
          <w:tab w:val="num" w:pos="510"/>
        </w:tabs>
        <w:ind w:left="510" w:hanging="283"/>
      </w:pPr>
      <w:rPr>
        <w:rFonts w:hint="default"/>
      </w:rPr>
    </w:lvl>
    <w:lvl w:ilvl="2">
      <w:start w:val="1"/>
      <w:numFmt w:val="lowerRoman"/>
      <w:lvlText w:val="(%3)"/>
      <w:lvlJc w:val="left"/>
      <w:pPr>
        <w:tabs>
          <w:tab w:val="num" w:pos="851"/>
        </w:tabs>
        <w:ind w:left="851" w:hanging="341"/>
      </w:pPr>
      <w:rPr>
        <w:rFonts w:hint="default"/>
      </w:rPr>
    </w:lvl>
    <w:lvl w:ilvl="3">
      <w:start w:val="1"/>
      <w:numFmt w:val="decimal"/>
      <w:lvlText w:val="(%4)"/>
      <w:lvlJc w:val="left"/>
      <w:pPr>
        <w:tabs>
          <w:tab w:val="num" w:pos="1191"/>
        </w:tabs>
        <w:ind w:left="1191" w:hanging="340"/>
      </w:pPr>
      <w:rPr>
        <w:rFonts w:hint="default"/>
      </w:rPr>
    </w:lvl>
    <w:lvl w:ilvl="4">
      <w:start w:val="1"/>
      <w:numFmt w:val="lowerLetter"/>
      <w:lvlText w:val="(%5)"/>
      <w:lvlJc w:val="left"/>
      <w:pPr>
        <w:tabs>
          <w:tab w:val="num" w:pos="1474"/>
        </w:tabs>
        <w:ind w:left="1474" w:hanging="283"/>
      </w:pPr>
      <w:rPr>
        <w:rFonts w:hint="default"/>
      </w:rPr>
    </w:lvl>
    <w:lvl w:ilvl="5">
      <w:start w:val="1"/>
      <w:numFmt w:val="lowerRoman"/>
      <w:lvlText w:val="(%6)"/>
      <w:lvlJc w:val="left"/>
      <w:pPr>
        <w:tabs>
          <w:tab w:val="num" w:pos="1814"/>
        </w:tabs>
        <w:ind w:left="1814" w:hanging="340"/>
      </w:pPr>
      <w:rPr>
        <w:rFonts w:hint="default"/>
      </w:rPr>
    </w:lvl>
    <w:lvl w:ilvl="6">
      <w:start w:val="1"/>
      <w:numFmt w:val="decimal"/>
      <w:lvlText w:val="%7."/>
      <w:lvlJc w:val="left"/>
      <w:pPr>
        <w:tabs>
          <w:tab w:val="num" w:pos="2155"/>
        </w:tabs>
        <w:ind w:left="2155" w:hanging="341"/>
      </w:pPr>
      <w:rPr>
        <w:rFonts w:hint="default"/>
      </w:rPr>
    </w:lvl>
    <w:lvl w:ilvl="7">
      <w:start w:val="1"/>
      <w:numFmt w:val="lowerLetter"/>
      <w:lvlText w:val="%8."/>
      <w:lvlJc w:val="left"/>
      <w:pPr>
        <w:tabs>
          <w:tab w:val="num" w:pos="2381"/>
        </w:tabs>
        <w:ind w:left="2381" w:hanging="226"/>
      </w:pPr>
      <w:rPr>
        <w:rFonts w:hint="default"/>
      </w:rPr>
    </w:lvl>
    <w:lvl w:ilvl="8">
      <w:start w:val="1"/>
      <w:numFmt w:val="lowerRoman"/>
      <w:lvlText w:val="%9."/>
      <w:lvlJc w:val="left"/>
      <w:pPr>
        <w:tabs>
          <w:tab w:val="num" w:pos="2722"/>
        </w:tabs>
        <w:ind w:left="2722" w:hanging="341"/>
      </w:pPr>
      <w:rPr>
        <w:rFonts w:hint="default"/>
      </w:rPr>
    </w:lvl>
  </w:abstractNum>
  <w:abstractNum w:abstractNumId="14">
    <w:nsid w:val="7CD2694F"/>
    <w:multiLevelType w:val="hybridMultilevel"/>
    <w:tmpl w:val="75F84D62"/>
    <w:lvl w:ilvl="0" w:tplc="1FA66844">
      <w:start w:val="1"/>
      <w:numFmt w:val="bullet"/>
      <w:lvlText w:val="•"/>
      <w:lvlJc w:val="left"/>
      <w:pPr>
        <w:tabs>
          <w:tab w:val="num" w:pos="720"/>
        </w:tabs>
        <w:ind w:left="720" w:hanging="360"/>
      </w:pPr>
      <w:rPr>
        <w:rFonts w:ascii="Arial" w:hAnsi="Arial" w:hint="default"/>
      </w:rPr>
    </w:lvl>
    <w:lvl w:ilvl="1" w:tplc="6E702B82">
      <w:numFmt w:val="bullet"/>
      <w:lvlText w:val="-"/>
      <w:lvlJc w:val="left"/>
      <w:pPr>
        <w:tabs>
          <w:tab w:val="num" w:pos="1440"/>
        </w:tabs>
        <w:ind w:left="1440" w:hanging="360"/>
      </w:pPr>
      <w:rPr>
        <w:rFonts w:ascii="Lucida Grande" w:hAnsi="Lucida Grande" w:hint="default"/>
      </w:rPr>
    </w:lvl>
    <w:lvl w:ilvl="2" w:tplc="82322768" w:tentative="1">
      <w:start w:val="1"/>
      <w:numFmt w:val="bullet"/>
      <w:lvlText w:val="•"/>
      <w:lvlJc w:val="left"/>
      <w:pPr>
        <w:tabs>
          <w:tab w:val="num" w:pos="2160"/>
        </w:tabs>
        <w:ind w:left="2160" w:hanging="360"/>
      </w:pPr>
      <w:rPr>
        <w:rFonts w:ascii="Arial" w:hAnsi="Arial" w:hint="default"/>
      </w:rPr>
    </w:lvl>
    <w:lvl w:ilvl="3" w:tplc="21064816" w:tentative="1">
      <w:start w:val="1"/>
      <w:numFmt w:val="bullet"/>
      <w:lvlText w:val="•"/>
      <w:lvlJc w:val="left"/>
      <w:pPr>
        <w:tabs>
          <w:tab w:val="num" w:pos="2880"/>
        </w:tabs>
        <w:ind w:left="2880" w:hanging="360"/>
      </w:pPr>
      <w:rPr>
        <w:rFonts w:ascii="Arial" w:hAnsi="Arial" w:hint="default"/>
      </w:rPr>
    </w:lvl>
    <w:lvl w:ilvl="4" w:tplc="D39C8034" w:tentative="1">
      <w:start w:val="1"/>
      <w:numFmt w:val="bullet"/>
      <w:lvlText w:val="•"/>
      <w:lvlJc w:val="left"/>
      <w:pPr>
        <w:tabs>
          <w:tab w:val="num" w:pos="3600"/>
        </w:tabs>
        <w:ind w:left="3600" w:hanging="360"/>
      </w:pPr>
      <w:rPr>
        <w:rFonts w:ascii="Arial" w:hAnsi="Arial" w:hint="default"/>
      </w:rPr>
    </w:lvl>
    <w:lvl w:ilvl="5" w:tplc="C84807D8" w:tentative="1">
      <w:start w:val="1"/>
      <w:numFmt w:val="bullet"/>
      <w:lvlText w:val="•"/>
      <w:lvlJc w:val="left"/>
      <w:pPr>
        <w:tabs>
          <w:tab w:val="num" w:pos="4320"/>
        </w:tabs>
        <w:ind w:left="4320" w:hanging="360"/>
      </w:pPr>
      <w:rPr>
        <w:rFonts w:ascii="Arial" w:hAnsi="Arial" w:hint="default"/>
      </w:rPr>
    </w:lvl>
    <w:lvl w:ilvl="6" w:tplc="3328F4BE" w:tentative="1">
      <w:start w:val="1"/>
      <w:numFmt w:val="bullet"/>
      <w:lvlText w:val="•"/>
      <w:lvlJc w:val="left"/>
      <w:pPr>
        <w:tabs>
          <w:tab w:val="num" w:pos="5040"/>
        </w:tabs>
        <w:ind w:left="5040" w:hanging="360"/>
      </w:pPr>
      <w:rPr>
        <w:rFonts w:ascii="Arial" w:hAnsi="Arial" w:hint="default"/>
      </w:rPr>
    </w:lvl>
    <w:lvl w:ilvl="7" w:tplc="C6CCF82E" w:tentative="1">
      <w:start w:val="1"/>
      <w:numFmt w:val="bullet"/>
      <w:lvlText w:val="•"/>
      <w:lvlJc w:val="left"/>
      <w:pPr>
        <w:tabs>
          <w:tab w:val="num" w:pos="5760"/>
        </w:tabs>
        <w:ind w:left="5760" w:hanging="360"/>
      </w:pPr>
      <w:rPr>
        <w:rFonts w:ascii="Arial" w:hAnsi="Arial" w:hint="default"/>
      </w:rPr>
    </w:lvl>
    <w:lvl w:ilvl="8" w:tplc="82C8B630" w:tentative="1">
      <w:start w:val="1"/>
      <w:numFmt w:val="bullet"/>
      <w:lvlText w:val="•"/>
      <w:lvlJc w:val="left"/>
      <w:pPr>
        <w:tabs>
          <w:tab w:val="num" w:pos="6480"/>
        </w:tabs>
        <w:ind w:left="6480" w:hanging="360"/>
      </w:pPr>
      <w:rPr>
        <w:rFonts w:ascii="Arial" w:hAnsi="Arial" w:hint="default"/>
      </w:rPr>
    </w:lvl>
  </w:abstractNum>
  <w:abstractNum w:abstractNumId="15">
    <w:nsid w:val="7D9521C8"/>
    <w:multiLevelType w:val="multilevel"/>
    <w:tmpl w:val="50227E38"/>
    <w:styleLink w:val="referencelist"/>
    <w:lvl w:ilvl="0">
      <w:start w:val="1"/>
      <w:numFmt w:val="decimal"/>
      <w:pStyle w:val="referenceitem"/>
      <w:lvlText w:val="%1."/>
      <w:lvlJc w:val="right"/>
      <w:pPr>
        <w:tabs>
          <w:tab w:val="num" w:pos="341"/>
        </w:tabs>
        <w:ind w:left="341" w:hanging="114"/>
      </w:pPr>
      <w:rPr>
        <w:rFonts w:hint="default"/>
      </w:rPr>
    </w:lvl>
    <w:lvl w:ilvl="1">
      <w:start w:val="1"/>
      <w:numFmt w:val="lowerLetter"/>
      <w:lvlText w:val="%2."/>
      <w:lvlJc w:val="left"/>
      <w:pPr>
        <w:tabs>
          <w:tab w:val="num" w:pos="2124"/>
        </w:tabs>
        <w:ind w:left="2124" w:hanging="360"/>
      </w:pPr>
      <w:rPr>
        <w:rFonts w:hint="default"/>
      </w:rPr>
    </w:lvl>
    <w:lvl w:ilvl="2">
      <w:start w:val="1"/>
      <w:numFmt w:val="lowerRoman"/>
      <w:lvlText w:val="%3."/>
      <w:lvlJc w:val="right"/>
      <w:pPr>
        <w:tabs>
          <w:tab w:val="num" w:pos="2844"/>
        </w:tabs>
        <w:ind w:left="2844" w:hanging="180"/>
      </w:pPr>
      <w:rPr>
        <w:rFonts w:hint="default"/>
      </w:rPr>
    </w:lvl>
    <w:lvl w:ilvl="3">
      <w:start w:val="1"/>
      <w:numFmt w:val="decimal"/>
      <w:lvlText w:val="%4."/>
      <w:lvlJc w:val="left"/>
      <w:pPr>
        <w:tabs>
          <w:tab w:val="num" w:pos="3564"/>
        </w:tabs>
        <w:ind w:left="3564" w:hanging="360"/>
      </w:pPr>
      <w:rPr>
        <w:rFonts w:hint="default"/>
      </w:rPr>
    </w:lvl>
    <w:lvl w:ilvl="4">
      <w:start w:val="1"/>
      <w:numFmt w:val="lowerLetter"/>
      <w:lvlText w:val="%5."/>
      <w:lvlJc w:val="left"/>
      <w:pPr>
        <w:tabs>
          <w:tab w:val="num" w:pos="4284"/>
        </w:tabs>
        <w:ind w:left="4284" w:hanging="360"/>
      </w:pPr>
      <w:rPr>
        <w:rFonts w:hint="default"/>
      </w:rPr>
    </w:lvl>
    <w:lvl w:ilvl="5">
      <w:start w:val="1"/>
      <w:numFmt w:val="lowerRoman"/>
      <w:lvlText w:val="%6."/>
      <w:lvlJc w:val="right"/>
      <w:pPr>
        <w:tabs>
          <w:tab w:val="num" w:pos="5004"/>
        </w:tabs>
        <w:ind w:left="5004" w:hanging="180"/>
      </w:pPr>
      <w:rPr>
        <w:rFonts w:hint="default"/>
      </w:rPr>
    </w:lvl>
    <w:lvl w:ilvl="6">
      <w:start w:val="1"/>
      <w:numFmt w:val="decimal"/>
      <w:lvlText w:val="%7."/>
      <w:lvlJc w:val="left"/>
      <w:pPr>
        <w:tabs>
          <w:tab w:val="num" w:pos="5724"/>
        </w:tabs>
        <w:ind w:left="5724" w:hanging="360"/>
      </w:pPr>
      <w:rPr>
        <w:rFonts w:hint="default"/>
      </w:rPr>
    </w:lvl>
    <w:lvl w:ilvl="7">
      <w:start w:val="1"/>
      <w:numFmt w:val="lowerLetter"/>
      <w:lvlText w:val="%8."/>
      <w:lvlJc w:val="left"/>
      <w:pPr>
        <w:tabs>
          <w:tab w:val="num" w:pos="6444"/>
        </w:tabs>
        <w:ind w:left="6444" w:hanging="360"/>
      </w:pPr>
      <w:rPr>
        <w:rFonts w:hint="default"/>
      </w:rPr>
    </w:lvl>
    <w:lvl w:ilvl="8">
      <w:start w:val="1"/>
      <w:numFmt w:val="lowerRoman"/>
      <w:lvlText w:val="%9."/>
      <w:lvlJc w:val="right"/>
      <w:pPr>
        <w:tabs>
          <w:tab w:val="num" w:pos="7164"/>
        </w:tabs>
        <w:ind w:left="7164" w:hanging="180"/>
      </w:pPr>
      <w:rPr>
        <w:rFonts w:hint="default"/>
      </w:rPr>
    </w:lvl>
  </w:abstractNum>
  <w:num w:numId="1">
    <w:abstractNumId w:val="13"/>
  </w:num>
  <w:num w:numId="2">
    <w:abstractNumId w:val="12"/>
  </w:num>
  <w:num w:numId="3">
    <w:abstractNumId w:val="15"/>
  </w:num>
  <w:num w:numId="4">
    <w:abstractNumId w:val="5"/>
  </w:num>
  <w:num w:numId="5">
    <w:abstractNumId w:val="4"/>
  </w:num>
  <w:num w:numId="6">
    <w:abstractNumId w:val="8"/>
  </w:num>
  <w:num w:numId="7">
    <w:abstractNumId w:val="11"/>
  </w:num>
  <w:num w:numId="8">
    <w:abstractNumId w:val="6"/>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num>
  <w:num w:numId="11">
    <w:abstractNumId w:val="2"/>
  </w:num>
  <w:num w:numId="12">
    <w:abstractNumId w:val="1"/>
  </w:num>
  <w:num w:numId="13">
    <w:abstractNumId w:val="0"/>
  </w:num>
  <w:num w:numId="1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4"/>
  </w:num>
  <w:num w:numId="21">
    <w:abstractNumId w:val="9"/>
  </w:num>
  <w:num w:numId="22">
    <w:abstractNumId w:val="10"/>
  </w:num>
  <w:num w:numId="23">
    <w:abstractNumId w:val="8"/>
  </w:num>
  <w:num w:numId="24">
    <w:abstractNumId w:val="8"/>
  </w:num>
  <w:num w:numId="25">
    <w:abstractNumId w:val="8"/>
  </w:num>
  <w:num w:numId="26">
    <w:abstractNumId w:val="8"/>
  </w:num>
  <w:num w:numId="27">
    <w:abstractNumId w:val="8"/>
  </w:num>
  <w:num w:numId="28">
    <w:abstractNumId w:val="8"/>
  </w:num>
  <w:num w:numId="29">
    <w:abstractNumId w:val="8"/>
  </w:num>
  <w:num w:numId="30">
    <w:abstractNumId w:val="8"/>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48"/>
  <w:attachedTemplate r:id="rId1"/>
  <w:defaultTabStop w:val="708"/>
  <w:autoHyphenation/>
  <w:hyphenationZone w:val="400"/>
  <w:doNotHyphenateCaps/>
  <w:evenAndOddHeaders/>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6DB5"/>
    <w:rsid w:val="00031D8E"/>
    <w:rsid w:val="0004412F"/>
    <w:rsid w:val="00075A0B"/>
    <w:rsid w:val="001379FD"/>
    <w:rsid w:val="00153499"/>
    <w:rsid w:val="0019315E"/>
    <w:rsid w:val="00197D97"/>
    <w:rsid w:val="001A0F5E"/>
    <w:rsid w:val="001B4F00"/>
    <w:rsid w:val="001D7F6A"/>
    <w:rsid w:val="00236DB5"/>
    <w:rsid w:val="002371E6"/>
    <w:rsid w:val="00243E44"/>
    <w:rsid w:val="002A0997"/>
    <w:rsid w:val="002C36F4"/>
    <w:rsid w:val="0033412B"/>
    <w:rsid w:val="00353684"/>
    <w:rsid w:val="003B53A6"/>
    <w:rsid w:val="003E16BA"/>
    <w:rsid w:val="00442A64"/>
    <w:rsid w:val="00463C6E"/>
    <w:rsid w:val="004768B7"/>
    <w:rsid w:val="00486058"/>
    <w:rsid w:val="004D3DA2"/>
    <w:rsid w:val="00550B26"/>
    <w:rsid w:val="005B4DED"/>
    <w:rsid w:val="00614789"/>
    <w:rsid w:val="006615FA"/>
    <w:rsid w:val="00665BA5"/>
    <w:rsid w:val="00696B86"/>
    <w:rsid w:val="006B78C8"/>
    <w:rsid w:val="006C7FC9"/>
    <w:rsid w:val="006E783F"/>
    <w:rsid w:val="00710071"/>
    <w:rsid w:val="00713E3E"/>
    <w:rsid w:val="007418D4"/>
    <w:rsid w:val="00743EAA"/>
    <w:rsid w:val="00783890"/>
    <w:rsid w:val="007F019D"/>
    <w:rsid w:val="008146A1"/>
    <w:rsid w:val="0082715F"/>
    <w:rsid w:val="0090799D"/>
    <w:rsid w:val="0094249D"/>
    <w:rsid w:val="00955A09"/>
    <w:rsid w:val="0096223A"/>
    <w:rsid w:val="00986784"/>
    <w:rsid w:val="00A20B35"/>
    <w:rsid w:val="00A652D5"/>
    <w:rsid w:val="00A95776"/>
    <w:rsid w:val="00AA23FC"/>
    <w:rsid w:val="00AE101B"/>
    <w:rsid w:val="00AF341C"/>
    <w:rsid w:val="00B13988"/>
    <w:rsid w:val="00B51039"/>
    <w:rsid w:val="00B846CD"/>
    <w:rsid w:val="00B854ED"/>
    <w:rsid w:val="00BC2B30"/>
    <w:rsid w:val="00C40793"/>
    <w:rsid w:val="00C72A54"/>
    <w:rsid w:val="00CD5F46"/>
    <w:rsid w:val="00D32813"/>
    <w:rsid w:val="00D90009"/>
    <w:rsid w:val="00E259AA"/>
    <w:rsid w:val="00E47B53"/>
    <w:rsid w:val="00F12B7F"/>
    <w:rsid w:val="00F34B7C"/>
    <w:rsid w:val="00F61DA0"/>
    <w:rsid w:val="00F94350"/>
    <w:rsid w:val="00FB0F68"/>
    <w:rsid w:val="00FB1AB9"/>
    <w:rsid w:val="00FE333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10" w:unhideWhenUsed="0" w:qFormat="1"/>
    <w:lsdException w:name="Default Paragraph Fo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9D"/>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lang w:val="en-US" w:eastAsia="de-DE"/>
    </w:rPr>
  </w:style>
  <w:style w:type="paragraph" w:styleId="Heading10">
    <w:name w:val="heading 1"/>
    <w:basedOn w:val="Normal"/>
    <w:next w:val="Normal"/>
    <w:link w:val="Heading1Char"/>
    <w:qFormat/>
    <w:rsid w:val="0090799D"/>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90799D"/>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90799D"/>
    <w:pPr>
      <w:spacing w:before="360"/>
      <w:ind w:firstLine="0"/>
      <w:outlineLvl w:val="2"/>
    </w:pPr>
  </w:style>
  <w:style w:type="paragraph" w:styleId="Heading4">
    <w:name w:val="heading 4"/>
    <w:basedOn w:val="Normal"/>
    <w:next w:val="Normal"/>
    <w:link w:val="Heading4Char"/>
    <w:qFormat/>
    <w:rsid w:val="0090799D"/>
    <w:pPr>
      <w:spacing w:before="240"/>
      <w:ind w:firstLine="0"/>
      <w:outlineLvl w:val="3"/>
    </w:pPr>
  </w:style>
  <w:style w:type="paragraph" w:styleId="Heading5">
    <w:name w:val="heading 5"/>
    <w:basedOn w:val="Normal"/>
    <w:next w:val="Normal"/>
    <w:link w:val="Heading5Char"/>
    <w:qFormat/>
    <w:rsid w:val="0090799D"/>
    <w:pPr>
      <w:spacing w:before="240"/>
      <w:ind w:firstLine="0"/>
      <w:outlineLvl w:val="4"/>
    </w:pPr>
  </w:style>
  <w:style w:type="paragraph" w:styleId="Heading6">
    <w:name w:val="heading 6"/>
    <w:basedOn w:val="Normal"/>
    <w:next w:val="Normal"/>
    <w:link w:val="Heading6Char"/>
    <w:qFormat/>
    <w:rsid w:val="0090799D"/>
    <w:pPr>
      <w:spacing w:before="240"/>
      <w:ind w:firstLine="0"/>
      <w:outlineLvl w:val="5"/>
    </w:pPr>
  </w:style>
  <w:style w:type="paragraph" w:styleId="Heading7">
    <w:name w:val="heading 7"/>
    <w:basedOn w:val="Normal"/>
    <w:next w:val="Normal"/>
    <w:link w:val="Heading7Char"/>
    <w:qFormat/>
    <w:rsid w:val="0090799D"/>
    <w:pPr>
      <w:spacing w:before="240"/>
      <w:ind w:firstLine="0"/>
      <w:outlineLvl w:val="6"/>
    </w:pPr>
  </w:style>
  <w:style w:type="paragraph" w:styleId="Heading8">
    <w:name w:val="heading 8"/>
    <w:basedOn w:val="Normal"/>
    <w:next w:val="Normal"/>
    <w:link w:val="Heading8Char"/>
    <w:qFormat/>
    <w:rsid w:val="0090799D"/>
    <w:pPr>
      <w:spacing w:before="240"/>
      <w:ind w:firstLine="0"/>
      <w:outlineLvl w:val="7"/>
    </w:pPr>
  </w:style>
  <w:style w:type="paragraph" w:styleId="Heading9">
    <w:name w:val="heading 9"/>
    <w:basedOn w:val="Normal"/>
    <w:next w:val="Normal"/>
    <w:link w:val="Heading9Char"/>
    <w:qFormat/>
    <w:rsid w:val="0090799D"/>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rsid w:val="00236DB5"/>
    <w:rPr>
      <w:rFonts w:ascii="Times New Roman" w:eastAsia="Times New Roman" w:hAnsi="Times New Roman" w:cs="Times New Roman"/>
      <w:b/>
      <w:sz w:val="24"/>
      <w:szCs w:val="20"/>
      <w:lang w:val="en-US" w:eastAsia="de-DE"/>
    </w:rPr>
  </w:style>
  <w:style w:type="character" w:customStyle="1" w:styleId="Heading2Char">
    <w:name w:val="Heading 2 Char"/>
    <w:basedOn w:val="DefaultParagraphFont"/>
    <w:link w:val="Heading20"/>
    <w:rsid w:val="00236DB5"/>
    <w:rPr>
      <w:rFonts w:ascii="Times New Roman" w:eastAsia="Times New Roman" w:hAnsi="Times New Roman" w:cs="Times New Roman"/>
      <w:b/>
      <w:sz w:val="20"/>
      <w:szCs w:val="20"/>
      <w:lang w:val="en-US" w:eastAsia="de-DE"/>
    </w:rPr>
  </w:style>
  <w:style w:type="character" w:customStyle="1" w:styleId="Heading3Char">
    <w:name w:val="Heading 3 Char"/>
    <w:basedOn w:val="DefaultParagraphFont"/>
    <w:link w:val="Heading3"/>
    <w:rsid w:val="00236DB5"/>
    <w:rPr>
      <w:rFonts w:ascii="Times New Roman" w:eastAsia="Times New Roman" w:hAnsi="Times New Roman" w:cs="Times New Roman"/>
      <w:sz w:val="20"/>
      <w:szCs w:val="20"/>
      <w:lang w:val="en-US" w:eastAsia="de-DE"/>
    </w:rPr>
  </w:style>
  <w:style w:type="character" w:customStyle="1" w:styleId="Heading4Char">
    <w:name w:val="Heading 4 Char"/>
    <w:basedOn w:val="DefaultParagraphFont"/>
    <w:link w:val="Heading4"/>
    <w:rsid w:val="00236DB5"/>
    <w:rPr>
      <w:rFonts w:ascii="Times New Roman" w:eastAsia="Times New Roman" w:hAnsi="Times New Roman" w:cs="Times New Roman"/>
      <w:sz w:val="20"/>
      <w:szCs w:val="20"/>
      <w:lang w:val="en-US" w:eastAsia="de-DE"/>
    </w:rPr>
  </w:style>
  <w:style w:type="character" w:customStyle="1" w:styleId="Heading5Char">
    <w:name w:val="Heading 5 Char"/>
    <w:basedOn w:val="DefaultParagraphFont"/>
    <w:link w:val="Heading5"/>
    <w:rsid w:val="00236DB5"/>
    <w:rPr>
      <w:rFonts w:ascii="Times New Roman" w:eastAsia="Times New Roman" w:hAnsi="Times New Roman" w:cs="Times New Roman"/>
      <w:sz w:val="20"/>
      <w:szCs w:val="20"/>
      <w:lang w:val="en-US" w:eastAsia="de-DE"/>
    </w:rPr>
  </w:style>
  <w:style w:type="character" w:customStyle="1" w:styleId="Heading6Char">
    <w:name w:val="Heading 6 Char"/>
    <w:basedOn w:val="DefaultParagraphFont"/>
    <w:link w:val="Heading6"/>
    <w:rsid w:val="00236DB5"/>
    <w:rPr>
      <w:rFonts w:ascii="Times New Roman" w:eastAsia="Times New Roman" w:hAnsi="Times New Roman" w:cs="Times New Roman"/>
      <w:sz w:val="20"/>
      <w:szCs w:val="20"/>
      <w:lang w:val="en-US" w:eastAsia="de-DE"/>
    </w:rPr>
  </w:style>
  <w:style w:type="character" w:customStyle="1" w:styleId="Heading7Char">
    <w:name w:val="Heading 7 Char"/>
    <w:basedOn w:val="DefaultParagraphFont"/>
    <w:link w:val="Heading7"/>
    <w:rsid w:val="00236DB5"/>
    <w:rPr>
      <w:rFonts w:ascii="Times New Roman" w:eastAsia="Times New Roman" w:hAnsi="Times New Roman" w:cs="Times New Roman"/>
      <w:sz w:val="20"/>
      <w:szCs w:val="20"/>
      <w:lang w:val="en-US" w:eastAsia="de-DE"/>
    </w:rPr>
  </w:style>
  <w:style w:type="character" w:customStyle="1" w:styleId="Heading8Char">
    <w:name w:val="Heading 8 Char"/>
    <w:basedOn w:val="DefaultParagraphFont"/>
    <w:link w:val="Heading8"/>
    <w:rsid w:val="00236DB5"/>
    <w:rPr>
      <w:rFonts w:ascii="Times New Roman" w:eastAsia="Times New Roman" w:hAnsi="Times New Roman" w:cs="Times New Roman"/>
      <w:sz w:val="20"/>
      <w:szCs w:val="20"/>
      <w:lang w:val="en-US" w:eastAsia="de-DE"/>
    </w:rPr>
  </w:style>
  <w:style w:type="character" w:customStyle="1" w:styleId="Heading9Char">
    <w:name w:val="Heading 9 Char"/>
    <w:basedOn w:val="DefaultParagraphFont"/>
    <w:link w:val="Heading9"/>
    <w:rsid w:val="00236DB5"/>
    <w:rPr>
      <w:rFonts w:ascii="Times New Roman" w:eastAsia="Times New Roman" w:hAnsi="Times New Roman" w:cs="Times New Roman"/>
      <w:sz w:val="20"/>
      <w:szCs w:val="20"/>
      <w:lang w:val="en-US" w:eastAsia="de-DE"/>
    </w:rPr>
  </w:style>
  <w:style w:type="paragraph" w:customStyle="1" w:styleId="abstract">
    <w:name w:val="abstract"/>
    <w:basedOn w:val="Normal"/>
    <w:rsid w:val="0090799D"/>
    <w:pPr>
      <w:spacing w:before="600" w:after="360" w:line="220" w:lineRule="atLeast"/>
      <w:ind w:left="567" w:right="567" w:firstLine="0"/>
      <w:contextualSpacing/>
    </w:pPr>
    <w:rPr>
      <w:sz w:val="18"/>
    </w:rPr>
  </w:style>
  <w:style w:type="paragraph" w:customStyle="1" w:styleId="address">
    <w:name w:val="address"/>
    <w:basedOn w:val="Normal"/>
    <w:rsid w:val="0090799D"/>
    <w:pPr>
      <w:suppressAutoHyphens/>
      <w:spacing w:after="200" w:line="220" w:lineRule="atLeast"/>
      <w:ind w:firstLine="0"/>
      <w:contextualSpacing/>
      <w:jc w:val="center"/>
    </w:pPr>
    <w:rPr>
      <w:sz w:val="18"/>
    </w:rPr>
  </w:style>
  <w:style w:type="numbering" w:customStyle="1" w:styleId="arabnumitem">
    <w:name w:val="arabnumitem"/>
    <w:basedOn w:val="NoList"/>
    <w:semiHidden/>
    <w:rsid w:val="0090799D"/>
    <w:pPr>
      <w:numPr>
        <w:numId w:val="1"/>
      </w:numPr>
    </w:pPr>
  </w:style>
  <w:style w:type="paragraph" w:customStyle="1" w:styleId="author">
    <w:name w:val="author"/>
    <w:basedOn w:val="Normal"/>
    <w:next w:val="address"/>
    <w:rsid w:val="0090799D"/>
    <w:pPr>
      <w:suppressAutoHyphens/>
      <w:spacing w:after="200"/>
      <w:ind w:firstLine="0"/>
      <w:jc w:val="center"/>
    </w:pPr>
  </w:style>
  <w:style w:type="paragraph" w:customStyle="1" w:styleId="bulletitem">
    <w:name w:val="bulletitem"/>
    <w:basedOn w:val="Normal"/>
    <w:rsid w:val="0090799D"/>
    <w:pPr>
      <w:numPr>
        <w:numId w:val="6"/>
      </w:numPr>
      <w:spacing w:before="160" w:after="160"/>
      <w:contextualSpacing/>
    </w:pPr>
  </w:style>
  <w:style w:type="paragraph" w:customStyle="1" w:styleId="dashitem">
    <w:name w:val="dashitem"/>
    <w:basedOn w:val="Normal"/>
    <w:rsid w:val="0090799D"/>
    <w:pPr>
      <w:numPr>
        <w:numId w:val="7"/>
      </w:numPr>
      <w:spacing w:before="160" w:after="160"/>
      <w:contextualSpacing/>
    </w:pPr>
  </w:style>
  <w:style w:type="character" w:customStyle="1" w:styleId="e-mail">
    <w:name w:val="e-mail"/>
    <w:basedOn w:val="DefaultParagraphFont"/>
    <w:rsid w:val="0090799D"/>
    <w:rPr>
      <w:rFonts w:ascii="Courier" w:hAnsi="Courier"/>
      <w:noProof/>
      <w:spacing w:val="-6"/>
      <w:lang w:val="en-US"/>
    </w:rPr>
  </w:style>
  <w:style w:type="paragraph" w:customStyle="1" w:styleId="equation">
    <w:name w:val="equation"/>
    <w:basedOn w:val="Normal"/>
    <w:next w:val="Normal"/>
    <w:rsid w:val="0090799D"/>
    <w:pPr>
      <w:tabs>
        <w:tab w:val="center" w:pos="3289"/>
        <w:tab w:val="right" w:pos="6917"/>
      </w:tabs>
      <w:spacing w:before="160" w:after="160"/>
      <w:ind w:firstLine="0"/>
    </w:pPr>
  </w:style>
  <w:style w:type="paragraph" w:customStyle="1" w:styleId="figurecaption">
    <w:name w:val="figurecaption"/>
    <w:basedOn w:val="Normal"/>
    <w:next w:val="Normal"/>
    <w:rsid w:val="0090799D"/>
    <w:pPr>
      <w:keepLines/>
      <w:spacing w:before="120" w:after="240" w:line="220" w:lineRule="atLeast"/>
      <w:ind w:firstLine="0"/>
      <w:jc w:val="center"/>
    </w:pPr>
    <w:rPr>
      <w:sz w:val="18"/>
    </w:rPr>
  </w:style>
  <w:style w:type="paragraph" w:customStyle="1" w:styleId="p1a">
    <w:name w:val="p1a"/>
    <w:basedOn w:val="Normal"/>
    <w:rsid w:val="0090799D"/>
    <w:pPr>
      <w:ind w:firstLine="0"/>
    </w:pPr>
  </w:style>
  <w:style w:type="character" w:styleId="FootnoteReference">
    <w:name w:val="footnote reference"/>
    <w:basedOn w:val="DefaultParagraphFont"/>
    <w:rsid w:val="0090799D"/>
    <w:rPr>
      <w:position w:val="0"/>
      <w:vertAlign w:val="superscript"/>
    </w:rPr>
  </w:style>
  <w:style w:type="paragraph" w:customStyle="1" w:styleId="heading1">
    <w:name w:val="heading1"/>
    <w:basedOn w:val="Heading10"/>
    <w:next w:val="Normal"/>
    <w:rsid w:val="0090799D"/>
    <w:pPr>
      <w:numPr>
        <w:numId w:val="2"/>
      </w:numPr>
      <w:tabs>
        <w:tab w:val="left" w:pos="567"/>
      </w:tabs>
    </w:pPr>
    <w:rPr>
      <w:bCs/>
    </w:rPr>
  </w:style>
  <w:style w:type="paragraph" w:customStyle="1" w:styleId="heading2">
    <w:name w:val="heading2"/>
    <w:basedOn w:val="Heading20"/>
    <w:next w:val="Normal"/>
    <w:rsid w:val="0090799D"/>
    <w:pPr>
      <w:numPr>
        <w:ilvl w:val="1"/>
        <w:numId w:val="2"/>
      </w:numPr>
    </w:pPr>
    <w:rPr>
      <w:bCs/>
      <w:iCs/>
    </w:rPr>
  </w:style>
  <w:style w:type="character" w:customStyle="1" w:styleId="heading30">
    <w:name w:val="heading3"/>
    <w:basedOn w:val="DefaultParagraphFont"/>
    <w:rsid w:val="0090799D"/>
    <w:rPr>
      <w:b/>
    </w:rPr>
  </w:style>
  <w:style w:type="character" w:customStyle="1" w:styleId="heading40">
    <w:name w:val="heading4"/>
    <w:basedOn w:val="DefaultParagraphFont"/>
    <w:rsid w:val="0090799D"/>
    <w:rPr>
      <w:i/>
    </w:rPr>
  </w:style>
  <w:style w:type="numbering" w:customStyle="1" w:styleId="headings">
    <w:name w:val="headings"/>
    <w:basedOn w:val="arabnumitem"/>
    <w:rsid w:val="0090799D"/>
    <w:pPr>
      <w:numPr>
        <w:numId w:val="2"/>
      </w:numPr>
    </w:pPr>
  </w:style>
  <w:style w:type="character" w:styleId="Hyperlink">
    <w:name w:val="Hyperlink"/>
    <w:basedOn w:val="DefaultParagraphFont"/>
    <w:rsid w:val="0090799D"/>
    <w:rPr>
      <w:color w:val="auto"/>
      <w:u w:val="none"/>
    </w:rPr>
  </w:style>
  <w:style w:type="paragraph" w:customStyle="1" w:styleId="image">
    <w:name w:val="image"/>
    <w:basedOn w:val="Normal"/>
    <w:next w:val="Normal"/>
    <w:rsid w:val="0090799D"/>
    <w:pPr>
      <w:spacing w:before="240" w:after="120"/>
      <w:ind w:firstLine="0"/>
      <w:jc w:val="center"/>
    </w:pPr>
  </w:style>
  <w:style w:type="table" w:styleId="TableGrid">
    <w:name w:val="Table Grid"/>
    <w:basedOn w:val="TableNormal"/>
    <w:rsid w:val="0090799D"/>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eywords">
    <w:name w:val="keywords"/>
    <w:basedOn w:val="abstract"/>
    <w:next w:val="heading1"/>
    <w:rsid w:val="0090799D"/>
    <w:pPr>
      <w:spacing w:before="220"/>
      <w:contextualSpacing w:val="0"/>
    </w:pPr>
  </w:style>
  <w:style w:type="paragraph" w:customStyle="1" w:styleId="numitem">
    <w:name w:val="numitem"/>
    <w:basedOn w:val="Normal"/>
    <w:rsid w:val="0090799D"/>
    <w:pPr>
      <w:numPr>
        <w:numId w:val="9"/>
      </w:numPr>
      <w:spacing w:before="160" w:after="160"/>
      <w:contextualSpacing/>
    </w:pPr>
  </w:style>
  <w:style w:type="paragraph" w:styleId="FootnoteText">
    <w:name w:val="footnote text"/>
    <w:basedOn w:val="Normal"/>
    <w:link w:val="FootnoteTextChar"/>
    <w:rsid w:val="0090799D"/>
    <w:pPr>
      <w:spacing w:line="220" w:lineRule="atLeast"/>
      <w:ind w:left="227" w:hanging="227"/>
    </w:pPr>
    <w:rPr>
      <w:sz w:val="18"/>
    </w:rPr>
  </w:style>
  <w:style w:type="character" w:customStyle="1" w:styleId="FootnoteTextChar">
    <w:name w:val="Footnote Text Char"/>
    <w:basedOn w:val="DefaultParagraphFont"/>
    <w:link w:val="FootnoteText"/>
    <w:rsid w:val="00236DB5"/>
    <w:rPr>
      <w:rFonts w:ascii="Times New Roman" w:eastAsia="Times New Roman" w:hAnsi="Times New Roman" w:cs="Times New Roman"/>
      <w:sz w:val="18"/>
      <w:szCs w:val="20"/>
      <w:lang w:val="en-US" w:eastAsia="de-DE"/>
    </w:rPr>
  </w:style>
  <w:style w:type="paragraph" w:customStyle="1" w:styleId="programcode">
    <w:name w:val="programcode"/>
    <w:basedOn w:val="Normal"/>
    <w:rsid w:val="0090799D"/>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197D97"/>
    <w:pPr>
      <w:numPr>
        <w:numId w:val="3"/>
      </w:numPr>
      <w:spacing w:line="220" w:lineRule="atLeast"/>
    </w:pPr>
    <w:rPr>
      <w:sz w:val="18"/>
    </w:rPr>
  </w:style>
  <w:style w:type="numbering" w:customStyle="1" w:styleId="referencelist">
    <w:name w:val="referencelist"/>
    <w:basedOn w:val="NoList"/>
    <w:semiHidden/>
    <w:rsid w:val="0090799D"/>
    <w:pPr>
      <w:numPr>
        <w:numId w:val="3"/>
      </w:numPr>
    </w:pPr>
  </w:style>
  <w:style w:type="paragraph" w:customStyle="1" w:styleId="runninghead-left">
    <w:name w:val="running head - left"/>
    <w:basedOn w:val="Normal"/>
    <w:rsid w:val="0090799D"/>
    <w:pPr>
      <w:ind w:firstLine="0"/>
      <w:jc w:val="left"/>
    </w:pPr>
    <w:rPr>
      <w:sz w:val="18"/>
      <w:szCs w:val="18"/>
    </w:rPr>
  </w:style>
  <w:style w:type="paragraph" w:customStyle="1" w:styleId="runninghead-right">
    <w:name w:val="running head - right"/>
    <w:basedOn w:val="Normal"/>
    <w:rsid w:val="0090799D"/>
    <w:pPr>
      <w:ind w:firstLine="0"/>
      <w:jc w:val="right"/>
    </w:pPr>
    <w:rPr>
      <w:bCs/>
      <w:sz w:val="18"/>
      <w:szCs w:val="18"/>
    </w:rPr>
  </w:style>
  <w:style w:type="character" w:styleId="PageNumber">
    <w:name w:val="page number"/>
    <w:basedOn w:val="DefaultParagraphFont"/>
    <w:rsid w:val="0090799D"/>
    <w:rPr>
      <w:sz w:val="18"/>
    </w:rPr>
  </w:style>
  <w:style w:type="paragraph" w:customStyle="1" w:styleId="Ttulo1">
    <w:name w:val="Título1"/>
    <w:basedOn w:val="Normal"/>
    <w:next w:val="author"/>
    <w:rsid w:val="00236DB5"/>
    <w:pPr>
      <w:keepNext/>
      <w:keepLines/>
      <w:suppressAutoHyphens/>
      <w:spacing w:after="480" w:line="360" w:lineRule="atLeast"/>
      <w:ind w:firstLine="0"/>
      <w:jc w:val="center"/>
    </w:pPr>
    <w:rPr>
      <w:b/>
      <w:sz w:val="28"/>
    </w:rPr>
  </w:style>
  <w:style w:type="paragraph" w:customStyle="1" w:styleId="Subttulo1">
    <w:name w:val="Subtítulo1"/>
    <w:basedOn w:val="Ttulo1"/>
    <w:next w:val="author"/>
    <w:rsid w:val="00236DB5"/>
    <w:pPr>
      <w:spacing w:before="120" w:line="280" w:lineRule="atLeast"/>
    </w:pPr>
    <w:rPr>
      <w:sz w:val="24"/>
    </w:rPr>
  </w:style>
  <w:style w:type="paragraph" w:customStyle="1" w:styleId="tablecaption">
    <w:name w:val="tablecaption"/>
    <w:basedOn w:val="Normal"/>
    <w:next w:val="Normal"/>
    <w:rsid w:val="0090799D"/>
    <w:pPr>
      <w:keepNext/>
      <w:keepLines/>
      <w:spacing w:before="240" w:after="120" w:line="220" w:lineRule="atLeast"/>
      <w:ind w:firstLine="0"/>
      <w:jc w:val="center"/>
    </w:pPr>
    <w:rPr>
      <w:sz w:val="18"/>
      <w:lang w:val="de-DE"/>
    </w:rPr>
  </w:style>
  <w:style w:type="character" w:customStyle="1" w:styleId="url">
    <w:name w:val="url"/>
    <w:basedOn w:val="DefaultParagraphFont"/>
    <w:rsid w:val="0090799D"/>
    <w:rPr>
      <w:rFonts w:ascii="Courier" w:hAnsi="Courier"/>
      <w:noProof/>
      <w:lang w:val="en-US"/>
    </w:rPr>
  </w:style>
  <w:style w:type="paragraph" w:styleId="Footer">
    <w:name w:val="footer"/>
    <w:basedOn w:val="Normal"/>
    <w:link w:val="FooterChar"/>
    <w:rsid w:val="0090799D"/>
    <w:pPr>
      <w:tabs>
        <w:tab w:val="center" w:pos="4536"/>
        <w:tab w:val="right" w:pos="9072"/>
      </w:tabs>
    </w:pPr>
  </w:style>
  <w:style w:type="character" w:customStyle="1" w:styleId="FooterChar">
    <w:name w:val="Footer Char"/>
    <w:basedOn w:val="DefaultParagraphFont"/>
    <w:link w:val="Footer"/>
    <w:rsid w:val="00236DB5"/>
    <w:rPr>
      <w:rFonts w:ascii="Times New Roman" w:eastAsia="Times New Roman" w:hAnsi="Times New Roman" w:cs="Times New Roman"/>
      <w:sz w:val="20"/>
      <w:szCs w:val="20"/>
      <w:lang w:val="en-US" w:eastAsia="de-DE"/>
    </w:rPr>
  </w:style>
  <w:style w:type="paragraph" w:styleId="ListBullet">
    <w:name w:val="List Bullet"/>
    <w:basedOn w:val="Normal"/>
    <w:rsid w:val="0090799D"/>
    <w:pPr>
      <w:numPr>
        <w:numId w:val="4"/>
      </w:numPr>
      <w:spacing w:before="120" w:after="120"/>
      <w:contextualSpacing/>
    </w:pPr>
  </w:style>
  <w:style w:type="paragraph" w:styleId="ListNumber">
    <w:name w:val="List Number"/>
    <w:basedOn w:val="Normal"/>
    <w:rsid w:val="0090799D"/>
    <w:pPr>
      <w:numPr>
        <w:numId w:val="5"/>
      </w:numPr>
    </w:pPr>
  </w:style>
  <w:style w:type="numbering" w:customStyle="1" w:styleId="itemization1">
    <w:name w:val="itemization1"/>
    <w:basedOn w:val="NoList"/>
    <w:semiHidden/>
    <w:rsid w:val="0090799D"/>
    <w:pPr>
      <w:numPr>
        <w:numId w:val="6"/>
      </w:numPr>
    </w:pPr>
  </w:style>
  <w:style w:type="numbering" w:customStyle="1" w:styleId="itemization2">
    <w:name w:val="itemization2"/>
    <w:basedOn w:val="NoList"/>
    <w:semiHidden/>
    <w:rsid w:val="0090799D"/>
    <w:pPr>
      <w:numPr>
        <w:numId w:val="7"/>
      </w:numPr>
    </w:pPr>
  </w:style>
  <w:style w:type="paragraph" w:styleId="Header">
    <w:name w:val="header"/>
    <w:basedOn w:val="Normal"/>
    <w:link w:val="HeaderChar"/>
    <w:rsid w:val="0090799D"/>
    <w:pPr>
      <w:tabs>
        <w:tab w:val="center" w:pos="4536"/>
        <w:tab w:val="right" w:pos="9072"/>
      </w:tabs>
      <w:ind w:firstLine="0"/>
    </w:pPr>
    <w:rPr>
      <w:sz w:val="18"/>
    </w:rPr>
  </w:style>
  <w:style w:type="character" w:customStyle="1" w:styleId="HeaderChar">
    <w:name w:val="Header Char"/>
    <w:basedOn w:val="DefaultParagraphFont"/>
    <w:link w:val="Header"/>
    <w:rsid w:val="00236DB5"/>
    <w:rPr>
      <w:rFonts w:ascii="Times New Roman" w:eastAsia="Times New Roman" w:hAnsi="Times New Roman" w:cs="Times New Roman"/>
      <w:sz w:val="18"/>
      <w:szCs w:val="20"/>
      <w:lang w:val="en-US" w:eastAsia="de-DE"/>
    </w:rPr>
  </w:style>
  <w:style w:type="paragraph" w:customStyle="1" w:styleId="Ttulo2">
    <w:name w:val="Título2"/>
    <w:basedOn w:val="Normal"/>
    <w:next w:val="author"/>
    <w:rsid w:val="00C72A54"/>
    <w:pPr>
      <w:keepNext/>
      <w:keepLines/>
      <w:suppressAutoHyphens/>
      <w:spacing w:after="480" w:line="360" w:lineRule="atLeast"/>
      <w:ind w:firstLine="0"/>
      <w:jc w:val="center"/>
    </w:pPr>
    <w:rPr>
      <w:b/>
      <w:sz w:val="28"/>
    </w:rPr>
  </w:style>
  <w:style w:type="paragraph" w:customStyle="1" w:styleId="Subttulo2">
    <w:name w:val="Subtítulo2"/>
    <w:basedOn w:val="Ttulo2"/>
    <w:next w:val="author"/>
    <w:rsid w:val="00C72A54"/>
    <w:pPr>
      <w:spacing w:before="120" w:line="280" w:lineRule="atLeast"/>
    </w:pPr>
    <w:rPr>
      <w:sz w:val="24"/>
    </w:rPr>
  </w:style>
  <w:style w:type="paragraph" w:styleId="BalloonText">
    <w:name w:val="Balloon Text"/>
    <w:basedOn w:val="Normal"/>
    <w:link w:val="BalloonTextChar"/>
    <w:uiPriority w:val="99"/>
    <w:semiHidden/>
    <w:unhideWhenUsed/>
    <w:rsid w:val="000441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12F"/>
    <w:rPr>
      <w:rFonts w:ascii="Tahoma" w:eastAsia="Times New Roman" w:hAnsi="Tahoma" w:cs="Tahoma"/>
      <w:sz w:val="16"/>
      <w:szCs w:val="16"/>
      <w:lang w:val="en-US" w:eastAsia="de-DE"/>
    </w:rPr>
  </w:style>
  <w:style w:type="paragraph" w:customStyle="1" w:styleId="Ttulo3">
    <w:name w:val="Título3"/>
    <w:basedOn w:val="Normal"/>
    <w:next w:val="author"/>
    <w:rsid w:val="0090799D"/>
    <w:pPr>
      <w:keepNext/>
      <w:keepLines/>
      <w:suppressAutoHyphens/>
      <w:spacing w:after="480" w:line="360" w:lineRule="atLeast"/>
      <w:ind w:firstLine="0"/>
      <w:jc w:val="center"/>
    </w:pPr>
    <w:rPr>
      <w:b/>
      <w:sz w:val="28"/>
    </w:rPr>
  </w:style>
  <w:style w:type="paragraph" w:customStyle="1" w:styleId="Subttulo3">
    <w:name w:val="Subtítulo3"/>
    <w:basedOn w:val="Ttulo3"/>
    <w:next w:val="author"/>
    <w:rsid w:val="0090799D"/>
    <w:pPr>
      <w:spacing w:before="120" w:line="280" w:lineRule="atLeast"/>
    </w:pPr>
    <w:rPr>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10" w:unhideWhenUsed="0" w:qFormat="1"/>
    <w:lsdException w:name="Default Paragraph Fon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No Lis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0799D"/>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lang w:val="en-US" w:eastAsia="de-DE"/>
    </w:rPr>
  </w:style>
  <w:style w:type="paragraph" w:styleId="Heading10">
    <w:name w:val="heading 1"/>
    <w:basedOn w:val="Normal"/>
    <w:next w:val="Normal"/>
    <w:link w:val="Heading1Char"/>
    <w:qFormat/>
    <w:rsid w:val="0090799D"/>
    <w:pPr>
      <w:keepNext/>
      <w:keepLines/>
      <w:suppressAutoHyphens/>
      <w:spacing w:before="360" w:after="240" w:line="300" w:lineRule="atLeast"/>
      <w:ind w:left="567" w:hanging="567"/>
      <w:jc w:val="left"/>
      <w:outlineLvl w:val="0"/>
    </w:pPr>
    <w:rPr>
      <w:b/>
      <w:sz w:val="24"/>
    </w:rPr>
  </w:style>
  <w:style w:type="paragraph" w:styleId="Heading20">
    <w:name w:val="heading 2"/>
    <w:basedOn w:val="Normal"/>
    <w:next w:val="Normal"/>
    <w:link w:val="Heading2Char"/>
    <w:qFormat/>
    <w:rsid w:val="0090799D"/>
    <w:pPr>
      <w:keepNext/>
      <w:keepLines/>
      <w:suppressAutoHyphens/>
      <w:spacing w:before="360" w:after="160"/>
      <w:ind w:left="567" w:hanging="567"/>
      <w:outlineLvl w:val="1"/>
    </w:pPr>
    <w:rPr>
      <w:b/>
    </w:rPr>
  </w:style>
  <w:style w:type="paragraph" w:styleId="Heading3">
    <w:name w:val="heading 3"/>
    <w:basedOn w:val="Normal"/>
    <w:next w:val="Normal"/>
    <w:link w:val="Heading3Char"/>
    <w:qFormat/>
    <w:rsid w:val="0090799D"/>
    <w:pPr>
      <w:spacing w:before="360"/>
      <w:ind w:firstLine="0"/>
      <w:outlineLvl w:val="2"/>
    </w:pPr>
  </w:style>
  <w:style w:type="paragraph" w:styleId="Heading4">
    <w:name w:val="heading 4"/>
    <w:basedOn w:val="Normal"/>
    <w:next w:val="Normal"/>
    <w:link w:val="Heading4Char"/>
    <w:qFormat/>
    <w:rsid w:val="0090799D"/>
    <w:pPr>
      <w:spacing w:before="240"/>
      <w:ind w:firstLine="0"/>
      <w:outlineLvl w:val="3"/>
    </w:pPr>
  </w:style>
  <w:style w:type="paragraph" w:styleId="Heading5">
    <w:name w:val="heading 5"/>
    <w:basedOn w:val="Normal"/>
    <w:next w:val="Normal"/>
    <w:link w:val="Heading5Char"/>
    <w:qFormat/>
    <w:rsid w:val="0090799D"/>
    <w:pPr>
      <w:spacing w:before="240"/>
      <w:ind w:firstLine="0"/>
      <w:outlineLvl w:val="4"/>
    </w:pPr>
  </w:style>
  <w:style w:type="paragraph" w:styleId="Heading6">
    <w:name w:val="heading 6"/>
    <w:basedOn w:val="Normal"/>
    <w:next w:val="Normal"/>
    <w:link w:val="Heading6Char"/>
    <w:qFormat/>
    <w:rsid w:val="0090799D"/>
    <w:pPr>
      <w:spacing w:before="240"/>
      <w:ind w:firstLine="0"/>
      <w:outlineLvl w:val="5"/>
    </w:pPr>
  </w:style>
  <w:style w:type="paragraph" w:styleId="Heading7">
    <w:name w:val="heading 7"/>
    <w:basedOn w:val="Normal"/>
    <w:next w:val="Normal"/>
    <w:link w:val="Heading7Char"/>
    <w:qFormat/>
    <w:rsid w:val="0090799D"/>
    <w:pPr>
      <w:spacing w:before="240"/>
      <w:ind w:firstLine="0"/>
      <w:outlineLvl w:val="6"/>
    </w:pPr>
  </w:style>
  <w:style w:type="paragraph" w:styleId="Heading8">
    <w:name w:val="heading 8"/>
    <w:basedOn w:val="Normal"/>
    <w:next w:val="Normal"/>
    <w:link w:val="Heading8Char"/>
    <w:qFormat/>
    <w:rsid w:val="0090799D"/>
    <w:pPr>
      <w:spacing w:before="240"/>
      <w:ind w:firstLine="0"/>
      <w:outlineLvl w:val="7"/>
    </w:pPr>
  </w:style>
  <w:style w:type="paragraph" w:styleId="Heading9">
    <w:name w:val="heading 9"/>
    <w:basedOn w:val="Normal"/>
    <w:next w:val="Normal"/>
    <w:link w:val="Heading9Char"/>
    <w:qFormat/>
    <w:rsid w:val="0090799D"/>
    <w:pPr>
      <w:spacing w:before="240"/>
      <w:ind w:firstLine="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0"/>
    <w:rsid w:val="00236DB5"/>
    <w:rPr>
      <w:rFonts w:ascii="Times New Roman" w:eastAsia="Times New Roman" w:hAnsi="Times New Roman" w:cs="Times New Roman"/>
      <w:b/>
      <w:sz w:val="24"/>
      <w:szCs w:val="20"/>
      <w:lang w:val="en-US" w:eastAsia="de-DE"/>
    </w:rPr>
  </w:style>
  <w:style w:type="character" w:customStyle="1" w:styleId="Heading2Char">
    <w:name w:val="Heading 2 Char"/>
    <w:basedOn w:val="DefaultParagraphFont"/>
    <w:link w:val="Heading20"/>
    <w:rsid w:val="00236DB5"/>
    <w:rPr>
      <w:rFonts w:ascii="Times New Roman" w:eastAsia="Times New Roman" w:hAnsi="Times New Roman" w:cs="Times New Roman"/>
      <w:b/>
      <w:sz w:val="20"/>
      <w:szCs w:val="20"/>
      <w:lang w:val="en-US" w:eastAsia="de-DE"/>
    </w:rPr>
  </w:style>
  <w:style w:type="character" w:customStyle="1" w:styleId="Heading3Char">
    <w:name w:val="Heading 3 Char"/>
    <w:basedOn w:val="DefaultParagraphFont"/>
    <w:link w:val="Heading3"/>
    <w:rsid w:val="00236DB5"/>
    <w:rPr>
      <w:rFonts w:ascii="Times New Roman" w:eastAsia="Times New Roman" w:hAnsi="Times New Roman" w:cs="Times New Roman"/>
      <w:sz w:val="20"/>
      <w:szCs w:val="20"/>
      <w:lang w:val="en-US" w:eastAsia="de-DE"/>
    </w:rPr>
  </w:style>
  <w:style w:type="character" w:customStyle="1" w:styleId="Heading4Char">
    <w:name w:val="Heading 4 Char"/>
    <w:basedOn w:val="DefaultParagraphFont"/>
    <w:link w:val="Heading4"/>
    <w:rsid w:val="00236DB5"/>
    <w:rPr>
      <w:rFonts w:ascii="Times New Roman" w:eastAsia="Times New Roman" w:hAnsi="Times New Roman" w:cs="Times New Roman"/>
      <w:sz w:val="20"/>
      <w:szCs w:val="20"/>
      <w:lang w:val="en-US" w:eastAsia="de-DE"/>
    </w:rPr>
  </w:style>
  <w:style w:type="character" w:customStyle="1" w:styleId="Heading5Char">
    <w:name w:val="Heading 5 Char"/>
    <w:basedOn w:val="DefaultParagraphFont"/>
    <w:link w:val="Heading5"/>
    <w:rsid w:val="00236DB5"/>
    <w:rPr>
      <w:rFonts w:ascii="Times New Roman" w:eastAsia="Times New Roman" w:hAnsi="Times New Roman" w:cs="Times New Roman"/>
      <w:sz w:val="20"/>
      <w:szCs w:val="20"/>
      <w:lang w:val="en-US" w:eastAsia="de-DE"/>
    </w:rPr>
  </w:style>
  <w:style w:type="character" w:customStyle="1" w:styleId="Heading6Char">
    <w:name w:val="Heading 6 Char"/>
    <w:basedOn w:val="DefaultParagraphFont"/>
    <w:link w:val="Heading6"/>
    <w:rsid w:val="00236DB5"/>
    <w:rPr>
      <w:rFonts w:ascii="Times New Roman" w:eastAsia="Times New Roman" w:hAnsi="Times New Roman" w:cs="Times New Roman"/>
      <w:sz w:val="20"/>
      <w:szCs w:val="20"/>
      <w:lang w:val="en-US" w:eastAsia="de-DE"/>
    </w:rPr>
  </w:style>
  <w:style w:type="character" w:customStyle="1" w:styleId="Heading7Char">
    <w:name w:val="Heading 7 Char"/>
    <w:basedOn w:val="DefaultParagraphFont"/>
    <w:link w:val="Heading7"/>
    <w:rsid w:val="00236DB5"/>
    <w:rPr>
      <w:rFonts w:ascii="Times New Roman" w:eastAsia="Times New Roman" w:hAnsi="Times New Roman" w:cs="Times New Roman"/>
      <w:sz w:val="20"/>
      <w:szCs w:val="20"/>
      <w:lang w:val="en-US" w:eastAsia="de-DE"/>
    </w:rPr>
  </w:style>
  <w:style w:type="character" w:customStyle="1" w:styleId="Heading8Char">
    <w:name w:val="Heading 8 Char"/>
    <w:basedOn w:val="DefaultParagraphFont"/>
    <w:link w:val="Heading8"/>
    <w:rsid w:val="00236DB5"/>
    <w:rPr>
      <w:rFonts w:ascii="Times New Roman" w:eastAsia="Times New Roman" w:hAnsi="Times New Roman" w:cs="Times New Roman"/>
      <w:sz w:val="20"/>
      <w:szCs w:val="20"/>
      <w:lang w:val="en-US" w:eastAsia="de-DE"/>
    </w:rPr>
  </w:style>
  <w:style w:type="character" w:customStyle="1" w:styleId="Heading9Char">
    <w:name w:val="Heading 9 Char"/>
    <w:basedOn w:val="DefaultParagraphFont"/>
    <w:link w:val="Heading9"/>
    <w:rsid w:val="00236DB5"/>
    <w:rPr>
      <w:rFonts w:ascii="Times New Roman" w:eastAsia="Times New Roman" w:hAnsi="Times New Roman" w:cs="Times New Roman"/>
      <w:sz w:val="20"/>
      <w:szCs w:val="20"/>
      <w:lang w:val="en-US" w:eastAsia="de-DE"/>
    </w:rPr>
  </w:style>
  <w:style w:type="paragraph" w:customStyle="1" w:styleId="abstract">
    <w:name w:val="abstract"/>
    <w:basedOn w:val="Normal"/>
    <w:rsid w:val="0090799D"/>
    <w:pPr>
      <w:spacing w:before="600" w:after="360" w:line="220" w:lineRule="atLeast"/>
      <w:ind w:left="567" w:right="567" w:firstLine="0"/>
      <w:contextualSpacing/>
    </w:pPr>
    <w:rPr>
      <w:sz w:val="18"/>
    </w:rPr>
  </w:style>
  <w:style w:type="paragraph" w:customStyle="1" w:styleId="address">
    <w:name w:val="address"/>
    <w:basedOn w:val="Normal"/>
    <w:rsid w:val="0090799D"/>
    <w:pPr>
      <w:suppressAutoHyphens/>
      <w:spacing w:after="200" w:line="220" w:lineRule="atLeast"/>
      <w:ind w:firstLine="0"/>
      <w:contextualSpacing/>
      <w:jc w:val="center"/>
    </w:pPr>
    <w:rPr>
      <w:sz w:val="18"/>
    </w:rPr>
  </w:style>
  <w:style w:type="numbering" w:customStyle="1" w:styleId="arabnumitem">
    <w:name w:val="arabnumitem"/>
    <w:basedOn w:val="NoList"/>
    <w:semiHidden/>
    <w:rsid w:val="0090799D"/>
    <w:pPr>
      <w:numPr>
        <w:numId w:val="1"/>
      </w:numPr>
    </w:pPr>
  </w:style>
  <w:style w:type="paragraph" w:customStyle="1" w:styleId="author">
    <w:name w:val="author"/>
    <w:basedOn w:val="Normal"/>
    <w:next w:val="address"/>
    <w:rsid w:val="0090799D"/>
    <w:pPr>
      <w:suppressAutoHyphens/>
      <w:spacing w:after="200"/>
      <w:ind w:firstLine="0"/>
      <w:jc w:val="center"/>
    </w:pPr>
  </w:style>
  <w:style w:type="paragraph" w:customStyle="1" w:styleId="bulletitem">
    <w:name w:val="bulletitem"/>
    <w:basedOn w:val="Normal"/>
    <w:rsid w:val="0090799D"/>
    <w:pPr>
      <w:numPr>
        <w:numId w:val="6"/>
      </w:numPr>
      <w:spacing w:before="160" w:after="160"/>
      <w:contextualSpacing/>
    </w:pPr>
  </w:style>
  <w:style w:type="paragraph" w:customStyle="1" w:styleId="dashitem">
    <w:name w:val="dashitem"/>
    <w:basedOn w:val="Normal"/>
    <w:rsid w:val="0090799D"/>
    <w:pPr>
      <w:numPr>
        <w:numId w:val="7"/>
      </w:numPr>
      <w:spacing w:before="160" w:after="160"/>
      <w:contextualSpacing/>
    </w:pPr>
  </w:style>
  <w:style w:type="character" w:customStyle="1" w:styleId="e-mail">
    <w:name w:val="e-mail"/>
    <w:basedOn w:val="DefaultParagraphFont"/>
    <w:rsid w:val="0090799D"/>
    <w:rPr>
      <w:rFonts w:ascii="Courier" w:hAnsi="Courier"/>
      <w:noProof/>
      <w:spacing w:val="-6"/>
      <w:lang w:val="en-US"/>
    </w:rPr>
  </w:style>
  <w:style w:type="paragraph" w:customStyle="1" w:styleId="equation">
    <w:name w:val="equation"/>
    <w:basedOn w:val="Normal"/>
    <w:next w:val="Normal"/>
    <w:rsid w:val="0090799D"/>
    <w:pPr>
      <w:tabs>
        <w:tab w:val="center" w:pos="3289"/>
        <w:tab w:val="right" w:pos="6917"/>
      </w:tabs>
      <w:spacing w:before="160" w:after="160"/>
      <w:ind w:firstLine="0"/>
    </w:pPr>
  </w:style>
  <w:style w:type="paragraph" w:customStyle="1" w:styleId="figurecaption">
    <w:name w:val="figurecaption"/>
    <w:basedOn w:val="Normal"/>
    <w:next w:val="Normal"/>
    <w:rsid w:val="0090799D"/>
    <w:pPr>
      <w:keepLines/>
      <w:spacing w:before="120" w:after="240" w:line="220" w:lineRule="atLeast"/>
      <w:ind w:firstLine="0"/>
      <w:jc w:val="center"/>
    </w:pPr>
    <w:rPr>
      <w:sz w:val="18"/>
    </w:rPr>
  </w:style>
  <w:style w:type="paragraph" w:customStyle="1" w:styleId="p1a">
    <w:name w:val="p1a"/>
    <w:basedOn w:val="Normal"/>
    <w:rsid w:val="0090799D"/>
    <w:pPr>
      <w:ind w:firstLine="0"/>
    </w:pPr>
  </w:style>
  <w:style w:type="character" w:styleId="FootnoteReference">
    <w:name w:val="footnote reference"/>
    <w:basedOn w:val="DefaultParagraphFont"/>
    <w:rsid w:val="0090799D"/>
    <w:rPr>
      <w:position w:val="0"/>
      <w:vertAlign w:val="superscript"/>
    </w:rPr>
  </w:style>
  <w:style w:type="paragraph" w:customStyle="1" w:styleId="heading1">
    <w:name w:val="heading1"/>
    <w:basedOn w:val="Heading10"/>
    <w:next w:val="Normal"/>
    <w:rsid w:val="0090799D"/>
    <w:pPr>
      <w:numPr>
        <w:numId w:val="2"/>
      </w:numPr>
      <w:tabs>
        <w:tab w:val="left" w:pos="567"/>
      </w:tabs>
    </w:pPr>
    <w:rPr>
      <w:bCs/>
    </w:rPr>
  </w:style>
  <w:style w:type="paragraph" w:customStyle="1" w:styleId="heading2">
    <w:name w:val="heading2"/>
    <w:basedOn w:val="Heading20"/>
    <w:next w:val="Normal"/>
    <w:rsid w:val="0090799D"/>
    <w:pPr>
      <w:numPr>
        <w:ilvl w:val="1"/>
        <w:numId w:val="2"/>
      </w:numPr>
    </w:pPr>
    <w:rPr>
      <w:bCs/>
      <w:iCs/>
    </w:rPr>
  </w:style>
  <w:style w:type="character" w:customStyle="1" w:styleId="heading30">
    <w:name w:val="heading3"/>
    <w:basedOn w:val="DefaultParagraphFont"/>
    <w:rsid w:val="0090799D"/>
    <w:rPr>
      <w:b/>
    </w:rPr>
  </w:style>
  <w:style w:type="character" w:customStyle="1" w:styleId="heading40">
    <w:name w:val="heading4"/>
    <w:basedOn w:val="DefaultParagraphFont"/>
    <w:rsid w:val="0090799D"/>
    <w:rPr>
      <w:i/>
    </w:rPr>
  </w:style>
  <w:style w:type="numbering" w:customStyle="1" w:styleId="headings">
    <w:name w:val="headings"/>
    <w:basedOn w:val="arabnumitem"/>
    <w:rsid w:val="0090799D"/>
    <w:pPr>
      <w:numPr>
        <w:numId w:val="2"/>
      </w:numPr>
    </w:pPr>
  </w:style>
  <w:style w:type="character" w:styleId="Hyperlink">
    <w:name w:val="Hyperlink"/>
    <w:basedOn w:val="DefaultParagraphFont"/>
    <w:rsid w:val="0090799D"/>
    <w:rPr>
      <w:color w:val="auto"/>
      <w:u w:val="none"/>
    </w:rPr>
  </w:style>
  <w:style w:type="paragraph" w:customStyle="1" w:styleId="image">
    <w:name w:val="image"/>
    <w:basedOn w:val="Normal"/>
    <w:next w:val="Normal"/>
    <w:rsid w:val="0090799D"/>
    <w:pPr>
      <w:spacing w:before="240" w:after="120"/>
      <w:ind w:firstLine="0"/>
      <w:jc w:val="center"/>
    </w:pPr>
  </w:style>
  <w:style w:type="table" w:styleId="TableGrid">
    <w:name w:val="Table Grid"/>
    <w:basedOn w:val="TableNormal"/>
    <w:rsid w:val="0090799D"/>
    <w:pPr>
      <w:overflowPunct w:val="0"/>
      <w:autoSpaceDE w:val="0"/>
      <w:autoSpaceDN w:val="0"/>
      <w:adjustRightInd w:val="0"/>
      <w:spacing w:after="0" w:line="240" w:lineRule="atLeast"/>
      <w:ind w:firstLine="227"/>
      <w:jc w:val="both"/>
      <w:textAlignment w:val="baseline"/>
    </w:pPr>
    <w:rPr>
      <w:rFonts w:ascii="Times New Roman" w:eastAsia="Times New Roman" w:hAnsi="Times New Roman" w:cs="Times New Roman"/>
      <w:sz w:val="20"/>
      <w:szCs w:val="20"/>
      <w:lang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keywords">
    <w:name w:val="keywords"/>
    <w:basedOn w:val="abstract"/>
    <w:next w:val="heading1"/>
    <w:rsid w:val="0090799D"/>
    <w:pPr>
      <w:spacing w:before="220"/>
      <w:contextualSpacing w:val="0"/>
    </w:pPr>
  </w:style>
  <w:style w:type="paragraph" w:customStyle="1" w:styleId="numitem">
    <w:name w:val="numitem"/>
    <w:basedOn w:val="Normal"/>
    <w:rsid w:val="0090799D"/>
    <w:pPr>
      <w:numPr>
        <w:numId w:val="9"/>
      </w:numPr>
      <w:spacing w:before="160" w:after="160"/>
      <w:contextualSpacing/>
    </w:pPr>
  </w:style>
  <w:style w:type="paragraph" w:styleId="FootnoteText">
    <w:name w:val="footnote text"/>
    <w:basedOn w:val="Normal"/>
    <w:link w:val="FootnoteTextChar"/>
    <w:rsid w:val="0090799D"/>
    <w:pPr>
      <w:spacing w:line="220" w:lineRule="atLeast"/>
      <w:ind w:left="227" w:hanging="227"/>
    </w:pPr>
    <w:rPr>
      <w:sz w:val="18"/>
    </w:rPr>
  </w:style>
  <w:style w:type="character" w:customStyle="1" w:styleId="FootnoteTextChar">
    <w:name w:val="Footnote Text Char"/>
    <w:basedOn w:val="DefaultParagraphFont"/>
    <w:link w:val="FootnoteText"/>
    <w:rsid w:val="00236DB5"/>
    <w:rPr>
      <w:rFonts w:ascii="Times New Roman" w:eastAsia="Times New Roman" w:hAnsi="Times New Roman" w:cs="Times New Roman"/>
      <w:sz w:val="18"/>
      <w:szCs w:val="20"/>
      <w:lang w:val="en-US" w:eastAsia="de-DE"/>
    </w:rPr>
  </w:style>
  <w:style w:type="paragraph" w:customStyle="1" w:styleId="programcode">
    <w:name w:val="programcode"/>
    <w:basedOn w:val="Normal"/>
    <w:rsid w:val="0090799D"/>
    <w:pPr>
      <w:tabs>
        <w:tab w:val="left" w:pos="227"/>
        <w:tab w:val="left" w:pos="454"/>
        <w:tab w:val="left" w:pos="680"/>
        <w:tab w:val="left" w:pos="907"/>
        <w:tab w:val="left" w:pos="1134"/>
        <w:tab w:val="left" w:pos="1361"/>
        <w:tab w:val="left" w:pos="1588"/>
        <w:tab w:val="left" w:pos="1814"/>
        <w:tab w:val="left" w:pos="2041"/>
        <w:tab w:val="left" w:pos="2268"/>
        <w:tab w:val="left" w:pos="2495"/>
        <w:tab w:val="left" w:pos="2722"/>
        <w:tab w:val="left" w:pos="2948"/>
        <w:tab w:val="left" w:pos="3175"/>
        <w:tab w:val="left" w:pos="3402"/>
        <w:tab w:val="left" w:pos="3629"/>
        <w:tab w:val="left" w:pos="3856"/>
        <w:tab w:val="left" w:pos="4082"/>
        <w:tab w:val="left" w:pos="4309"/>
        <w:tab w:val="left" w:pos="4536"/>
        <w:tab w:val="left" w:pos="4763"/>
        <w:tab w:val="left" w:pos="4990"/>
        <w:tab w:val="left" w:pos="5216"/>
        <w:tab w:val="left" w:pos="5443"/>
        <w:tab w:val="left" w:pos="5670"/>
        <w:tab w:val="left" w:pos="5897"/>
        <w:tab w:val="left" w:pos="6124"/>
        <w:tab w:val="left" w:pos="6350"/>
        <w:tab w:val="left" w:pos="6577"/>
      </w:tabs>
      <w:spacing w:before="160" w:after="160"/>
      <w:ind w:firstLine="0"/>
      <w:contextualSpacing/>
      <w:jc w:val="left"/>
    </w:pPr>
    <w:rPr>
      <w:rFonts w:ascii="Courier" w:hAnsi="Courier"/>
    </w:rPr>
  </w:style>
  <w:style w:type="paragraph" w:customStyle="1" w:styleId="referenceitem">
    <w:name w:val="referenceitem"/>
    <w:basedOn w:val="Normal"/>
    <w:rsid w:val="00197D97"/>
    <w:pPr>
      <w:numPr>
        <w:numId w:val="3"/>
      </w:numPr>
      <w:spacing w:line="220" w:lineRule="atLeast"/>
    </w:pPr>
    <w:rPr>
      <w:sz w:val="18"/>
    </w:rPr>
  </w:style>
  <w:style w:type="numbering" w:customStyle="1" w:styleId="referencelist">
    <w:name w:val="referencelist"/>
    <w:basedOn w:val="NoList"/>
    <w:semiHidden/>
    <w:rsid w:val="0090799D"/>
    <w:pPr>
      <w:numPr>
        <w:numId w:val="3"/>
      </w:numPr>
    </w:pPr>
  </w:style>
  <w:style w:type="paragraph" w:customStyle="1" w:styleId="runninghead-left">
    <w:name w:val="running head - left"/>
    <w:basedOn w:val="Normal"/>
    <w:rsid w:val="0090799D"/>
    <w:pPr>
      <w:ind w:firstLine="0"/>
      <w:jc w:val="left"/>
    </w:pPr>
    <w:rPr>
      <w:sz w:val="18"/>
      <w:szCs w:val="18"/>
    </w:rPr>
  </w:style>
  <w:style w:type="paragraph" w:customStyle="1" w:styleId="runninghead-right">
    <w:name w:val="running head - right"/>
    <w:basedOn w:val="Normal"/>
    <w:rsid w:val="0090799D"/>
    <w:pPr>
      <w:ind w:firstLine="0"/>
      <w:jc w:val="right"/>
    </w:pPr>
    <w:rPr>
      <w:bCs/>
      <w:sz w:val="18"/>
      <w:szCs w:val="18"/>
    </w:rPr>
  </w:style>
  <w:style w:type="character" w:styleId="PageNumber">
    <w:name w:val="page number"/>
    <w:basedOn w:val="DefaultParagraphFont"/>
    <w:rsid w:val="0090799D"/>
    <w:rPr>
      <w:sz w:val="18"/>
    </w:rPr>
  </w:style>
  <w:style w:type="paragraph" w:customStyle="1" w:styleId="Ttulo1">
    <w:name w:val="Título1"/>
    <w:basedOn w:val="Normal"/>
    <w:next w:val="author"/>
    <w:rsid w:val="00236DB5"/>
    <w:pPr>
      <w:keepNext/>
      <w:keepLines/>
      <w:suppressAutoHyphens/>
      <w:spacing w:after="480" w:line="360" w:lineRule="atLeast"/>
      <w:ind w:firstLine="0"/>
      <w:jc w:val="center"/>
    </w:pPr>
    <w:rPr>
      <w:b/>
      <w:sz w:val="28"/>
    </w:rPr>
  </w:style>
  <w:style w:type="paragraph" w:customStyle="1" w:styleId="Subttulo1">
    <w:name w:val="Subtítulo1"/>
    <w:basedOn w:val="Ttulo1"/>
    <w:next w:val="author"/>
    <w:rsid w:val="00236DB5"/>
    <w:pPr>
      <w:spacing w:before="120" w:line="280" w:lineRule="atLeast"/>
    </w:pPr>
    <w:rPr>
      <w:sz w:val="24"/>
    </w:rPr>
  </w:style>
  <w:style w:type="paragraph" w:customStyle="1" w:styleId="tablecaption">
    <w:name w:val="tablecaption"/>
    <w:basedOn w:val="Normal"/>
    <w:next w:val="Normal"/>
    <w:rsid w:val="0090799D"/>
    <w:pPr>
      <w:keepNext/>
      <w:keepLines/>
      <w:spacing w:before="240" w:after="120" w:line="220" w:lineRule="atLeast"/>
      <w:ind w:firstLine="0"/>
      <w:jc w:val="center"/>
    </w:pPr>
    <w:rPr>
      <w:sz w:val="18"/>
      <w:lang w:val="de-DE"/>
    </w:rPr>
  </w:style>
  <w:style w:type="character" w:customStyle="1" w:styleId="url">
    <w:name w:val="url"/>
    <w:basedOn w:val="DefaultParagraphFont"/>
    <w:rsid w:val="0090799D"/>
    <w:rPr>
      <w:rFonts w:ascii="Courier" w:hAnsi="Courier"/>
      <w:noProof/>
      <w:lang w:val="en-US"/>
    </w:rPr>
  </w:style>
  <w:style w:type="paragraph" w:styleId="Footer">
    <w:name w:val="footer"/>
    <w:basedOn w:val="Normal"/>
    <w:link w:val="FooterChar"/>
    <w:rsid w:val="0090799D"/>
    <w:pPr>
      <w:tabs>
        <w:tab w:val="center" w:pos="4536"/>
        <w:tab w:val="right" w:pos="9072"/>
      </w:tabs>
    </w:pPr>
  </w:style>
  <w:style w:type="character" w:customStyle="1" w:styleId="FooterChar">
    <w:name w:val="Footer Char"/>
    <w:basedOn w:val="DefaultParagraphFont"/>
    <w:link w:val="Footer"/>
    <w:rsid w:val="00236DB5"/>
    <w:rPr>
      <w:rFonts w:ascii="Times New Roman" w:eastAsia="Times New Roman" w:hAnsi="Times New Roman" w:cs="Times New Roman"/>
      <w:sz w:val="20"/>
      <w:szCs w:val="20"/>
      <w:lang w:val="en-US" w:eastAsia="de-DE"/>
    </w:rPr>
  </w:style>
  <w:style w:type="paragraph" w:styleId="ListBullet">
    <w:name w:val="List Bullet"/>
    <w:basedOn w:val="Normal"/>
    <w:rsid w:val="0090799D"/>
    <w:pPr>
      <w:numPr>
        <w:numId w:val="4"/>
      </w:numPr>
      <w:spacing w:before="120" w:after="120"/>
      <w:contextualSpacing/>
    </w:pPr>
  </w:style>
  <w:style w:type="paragraph" w:styleId="ListNumber">
    <w:name w:val="List Number"/>
    <w:basedOn w:val="Normal"/>
    <w:rsid w:val="0090799D"/>
    <w:pPr>
      <w:numPr>
        <w:numId w:val="5"/>
      </w:numPr>
    </w:pPr>
  </w:style>
  <w:style w:type="numbering" w:customStyle="1" w:styleId="itemization1">
    <w:name w:val="itemization1"/>
    <w:basedOn w:val="NoList"/>
    <w:semiHidden/>
    <w:rsid w:val="0090799D"/>
    <w:pPr>
      <w:numPr>
        <w:numId w:val="6"/>
      </w:numPr>
    </w:pPr>
  </w:style>
  <w:style w:type="numbering" w:customStyle="1" w:styleId="itemization2">
    <w:name w:val="itemization2"/>
    <w:basedOn w:val="NoList"/>
    <w:semiHidden/>
    <w:rsid w:val="0090799D"/>
    <w:pPr>
      <w:numPr>
        <w:numId w:val="7"/>
      </w:numPr>
    </w:pPr>
  </w:style>
  <w:style w:type="paragraph" w:styleId="Header">
    <w:name w:val="header"/>
    <w:basedOn w:val="Normal"/>
    <w:link w:val="HeaderChar"/>
    <w:rsid w:val="0090799D"/>
    <w:pPr>
      <w:tabs>
        <w:tab w:val="center" w:pos="4536"/>
        <w:tab w:val="right" w:pos="9072"/>
      </w:tabs>
      <w:ind w:firstLine="0"/>
    </w:pPr>
    <w:rPr>
      <w:sz w:val="18"/>
    </w:rPr>
  </w:style>
  <w:style w:type="character" w:customStyle="1" w:styleId="HeaderChar">
    <w:name w:val="Header Char"/>
    <w:basedOn w:val="DefaultParagraphFont"/>
    <w:link w:val="Header"/>
    <w:rsid w:val="00236DB5"/>
    <w:rPr>
      <w:rFonts w:ascii="Times New Roman" w:eastAsia="Times New Roman" w:hAnsi="Times New Roman" w:cs="Times New Roman"/>
      <w:sz w:val="18"/>
      <w:szCs w:val="20"/>
      <w:lang w:val="en-US" w:eastAsia="de-DE"/>
    </w:rPr>
  </w:style>
  <w:style w:type="paragraph" w:customStyle="1" w:styleId="Ttulo2">
    <w:name w:val="Título2"/>
    <w:basedOn w:val="Normal"/>
    <w:next w:val="author"/>
    <w:rsid w:val="00C72A54"/>
    <w:pPr>
      <w:keepNext/>
      <w:keepLines/>
      <w:suppressAutoHyphens/>
      <w:spacing w:after="480" w:line="360" w:lineRule="atLeast"/>
      <w:ind w:firstLine="0"/>
      <w:jc w:val="center"/>
    </w:pPr>
    <w:rPr>
      <w:b/>
      <w:sz w:val="28"/>
    </w:rPr>
  </w:style>
  <w:style w:type="paragraph" w:customStyle="1" w:styleId="Subttulo2">
    <w:name w:val="Subtítulo2"/>
    <w:basedOn w:val="Ttulo2"/>
    <w:next w:val="author"/>
    <w:rsid w:val="00C72A54"/>
    <w:pPr>
      <w:spacing w:before="120" w:line="280" w:lineRule="atLeast"/>
    </w:pPr>
    <w:rPr>
      <w:sz w:val="24"/>
    </w:rPr>
  </w:style>
  <w:style w:type="paragraph" w:styleId="BalloonText">
    <w:name w:val="Balloon Text"/>
    <w:basedOn w:val="Normal"/>
    <w:link w:val="BalloonTextChar"/>
    <w:uiPriority w:val="99"/>
    <w:semiHidden/>
    <w:unhideWhenUsed/>
    <w:rsid w:val="0004412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412F"/>
    <w:rPr>
      <w:rFonts w:ascii="Tahoma" w:eastAsia="Times New Roman" w:hAnsi="Tahoma" w:cs="Tahoma"/>
      <w:sz w:val="16"/>
      <w:szCs w:val="16"/>
      <w:lang w:val="en-US" w:eastAsia="de-DE"/>
    </w:rPr>
  </w:style>
  <w:style w:type="paragraph" w:customStyle="1" w:styleId="Ttulo3">
    <w:name w:val="Título3"/>
    <w:basedOn w:val="Normal"/>
    <w:next w:val="author"/>
    <w:rsid w:val="0090799D"/>
    <w:pPr>
      <w:keepNext/>
      <w:keepLines/>
      <w:suppressAutoHyphens/>
      <w:spacing w:after="480" w:line="360" w:lineRule="atLeast"/>
      <w:ind w:firstLine="0"/>
      <w:jc w:val="center"/>
    </w:pPr>
    <w:rPr>
      <w:b/>
      <w:sz w:val="28"/>
    </w:rPr>
  </w:style>
  <w:style w:type="paragraph" w:customStyle="1" w:styleId="Subttulo3">
    <w:name w:val="Subtítulo3"/>
    <w:basedOn w:val="Ttulo3"/>
    <w:next w:val="author"/>
    <w:rsid w:val="0090799D"/>
    <w:pPr>
      <w:spacing w:before="120" w:line="280" w:lineRule="atLeast"/>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603767">
      <w:bodyDiv w:val="1"/>
      <w:marLeft w:val="0"/>
      <w:marRight w:val="0"/>
      <w:marTop w:val="0"/>
      <w:marBottom w:val="0"/>
      <w:divBdr>
        <w:top w:val="none" w:sz="0" w:space="0" w:color="auto"/>
        <w:left w:val="none" w:sz="0" w:space="0" w:color="auto"/>
        <w:bottom w:val="none" w:sz="0" w:space="0" w:color="auto"/>
        <w:right w:val="none" w:sz="0" w:space="0" w:color="auto"/>
      </w:divBdr>
      <w:divsChild>
        <w:div w:id="2007584834">
          <w:marLeft w:val="0"/>
          <w:marRight w:val="0"/>
          <w:marTop w:val="0"/>
          <w:marBottom w:val="0"/>
          <w:divBdr>
            <w:top w:val="none" w:sz="0" w:space="0" w:color="auto"/>
            <w:left w:val="none" w:sz="0" w:space="0" w:color="auto"/>
            <w:bottom w:val="none" w:sz="0" w:space="0" w:color="auto"/>
            <w:right w:val="none" w:sz="0" w:space="0" w:color="auto"/>
          </w:divBdr>
        </w:div>
      </w:divsChild>
    </w:div>
    <w:div w:id="403333951">
      <w:bodyDiv w:val="1"/>
      <w:marLeft w:val="0"/>
      <w:marRight w:val="0"/>
      <w:marTop w:val="0"/>
      <w:marBottom w:val="0"/>
      <w:divBdr>
        <w:top w:val="none" w:sz="0" w:space="0" w:color="auto"/>
        <w:left w:val="none" w:sz="0" w:space="0" w:color="auto"/>
        <w:bottom w:val="none" w:sz="0" w:space="0" w:color="auto"/>
        <w:right w:val="none" w:sz="0" w:space="0" w:color="auto"/>
      </w:divBdr>
      <w:divsChild>
        <w:div w:id="810439482">
          <w:marLeft w:val="547"/>
          <w:marRight w:val="0"/>
          <w:marTop w:val="115"/>
          <w:marBottom w:val="0"/>
          <w:divBdr>
            <w:top w:val="none" w:sz="0" w:space="0" w:color="auto"/>
            <w:left w:val="none" w:sz="0" w:space="0" w:color="auto"/>
            <w:bottom w:val="none" w:sz="0" w:space="0" w:color="auto"/>
            <w:right w:val="none" w:sz="0" w:space="0" w:color="auto"/>
          </w:divBdr>
        </w:div>
        <w:div w:id="437527336">
          <w:marLeft w:val="1166"/>
          <w:marRight w:val="0"/>
          <w:marTop w:val="115"/>
          <w:marBottom w:val="0"/>
          <w:divBdr>
            <w:top w:val="none" w:sz="0" w:space="0" w:color="auto"/>
            <w:left w:val="none" w:sz="0" w:space="0" w:color="auto"/>
            <w:bottom w:val="none" w:sz="0" w:space="0" w:color="auto"/>
            <w:right w:val="none" w:sz="0" w:space="0" w:color="auto"/>
          </w:divBdr>
        </w:div>
        <w:div w:id="386294625">
          <w:marLeft w:val="1166"/>
          <w:marRight w:val="0"/>
          <w:marTop w:val="115"/>
          <w:marBottom w:val="0"/>
          <w:divBdr>
            <w:top w:val="none" w:sz="0" w:space="0" w:color="auto"/>
            <w:left w:val="none" w:sz="0" w:space="0" w:color="auto"/>
            <w:bottom w:val="none" w:sz="0" w:space="0" w:color="auto"/>
            <w:right w:val="none" w:sz="0" w:space="0" w:color="auto"/>
          </w:divBdr>
        </w:div>
        <w:div w:id="395249476">
          <w:marLeft w:val="547"/>
          <w:marRight w:val="0"/>
          <w:marTop w:val="115"/>
          <w:marBottom w:val="0"/>
          <w:divBdr>
            <w:top w:val="none" w:sz="0" w:space="0" w:color="auto"/>
            <w:left w:val="none" w:sz="0" w:space="0" w:color="auto"/>
            <w:bottom w:val="none" w:sz="0" w:space="0" w:color="auto"/>
            <w:right w:val="none" w:sz="0" w:space="0" w:color="auto"/>
          </w:divBdr>
        </w:div>
        <w:div w:id="283268770">
          <w:marLeft w:val="1166"/>
          <w:marRight w:val="0"/>
          <w:marTop w:val="115"/>
          <w:marBottom w:val="0"/>
          <w:divBdr>
            <w:top w:val="none" w:sz="0" w:space="0" w:color="auto"/>
            <w:left w:val="none" w:sz="0" w:space="0" w:color="auto"/>
            <w:bottom w:val="none" w:sz="0" w:space="0" w:color="auto"/>
            <w:right w:val="none" w:sz="0" w:space="0" w:color="auto"/>
          </w:divBdr>
        </w:div>
      </w:divsChild>
    </w:div>
    <w:div w:id="777798203">
      <w:bodyDiv w:val="1"/>
      <w:marLeft w:val="0"/>
      <w:marRight w:val="0"/>
      <w:marTop w:val="0"/>
      <w:marBottom w:val="0"/>
      <w:divBdr>
        <w:top w:val="none" w:sz="0" w:space="0" w:color="auto"/>
        <w:left w:val="none" w:sz="0" w:space="0" w:color="auto"/>
        <w:bottom w:val="none" w:sz="0" w:space="0" w:color="auto"/>
        <w:right w:val="none" w:sz="0" w:space="0" w:color="auto"/>
      </w:divBdr>
      <w:divsChild>
        <w:div w:id="1693607109">
          <w:marLeft w:val="547"/>
          <w:marRight w:val="0"/>
          <w:marTop w:val="115"/>
          <w:marBottom w:val="0"/>
          <w:divBdr>
            <w:top w:val="none" w:sz="0" w:space="0" w:color="auto"/>
            <w:left w:val="none" w:sz="0" w:space="0" w:color="auto"/>
            <w:bottom w:val="none" w:sz="0" w:space="0" w:color="auto"/>
            <w:right w:val="none" w:sz="0" w:space="0" w:color="auto"/>
          </w:divBdr>
        </w:div>
        <w:div w:id="1135945794">
          <w:marLeft w:val="547"/>
          <w:marRight w:val="0"/>
          <w:marTop w:val="115"/>
          <w:marBottom w:val="0"/>
          <w:divBdr>
            <w:top w:val="none" w:sz="0" w:space="0" w:color="auto"/>
            <w:left w:val="none" w:sz="0" w:space="0" w:color="auto"/>
            <w:bottom w:val="none" w:sz="0" w:space="0" w:color="auto"/>
            <w:right w:val="none" w:sz="0" w:space="0" w:color="auto"/>
          </w:divBdr>
        </w:div>
        <w:div w:id="908609533">
          <w:marLeft w:val="1166"/>
          <w:marRight w:val="0"/>
          <w:marTop w:val="115"/>
          <w:marBottom w:val="0"/>
          <w:divBdr>
            <w:top w:val="none" w:sz="0" w:space="0" w:color="auto"/>
            <w:left w:val="none" w:sz="0" w:space="0" w:color="auto"/>
            <w:bottom w:val="none" w:sz="0" w:space="0" w:color="auto"/>
            <w:right w:val="none" w:sz="0" w:space="0" w:color="auto"/>
          </w:divBdr>
        </w:div>
        <w:div w:id="962466285">
          <w:marLeft w:val="1166"/>
          <w:marRight w:val="0"/>
          <w:marTop w:val="115"/>
          <w:marBottom w:val="0"/>
          <w:divBdr>
            <w:top w:val="none" w:sz="0" w:space="0" w:color="auto"/>
            <w:left w:val="none" w:sz="0" w:space="0" w:color="auto"/>
            <w:bottom w:val="none" w:sz="0" w:space="0" w:color="auto"/>
            <w:right w:val="none" w:sz="0" w:space="0" w:color="auto"/>
          </w:divBdr>
        </w:div>
      </w:divsChild>
    </w:div>
    <w:div w:id="827088830">
      <w:bodyDiv w:val="1"/>
      <w:marLeft w:val="0"/>
      <w:marRight w:val="0"/>
      <w:marTop w:val="0"/>
      <w:marBottom w:val="0"/>
      <w:divBdr>
        <w:top w:val="none" w:sz="0" w:space="0" w:color="auto"/>
        <w:left w:val="none" w:sz="0" w:space="0" w:color="auto"/>
        <w:bottom w:val="none" w:sz="0" w:space="0" w:color="auto"/>
        <w:right w:val="none" w:sz="0" w:space="0" w:color="auto"/>
      </w:divBdr>
      <w:divsChild>
        <w:div w:id="1943762138">
          <w:marLeft w:val="547"/>
          <w:marRight w:val="0"/>
          <w:marTop w:val="115"/>
          <w:marBottom w:val="0"/>
          <w:divBdr>
            <w:top w:val="none" w:sz="0" w:space="0" w:color="auto"/>
            <w:left w:val="none" w:sz="0" w:space="0" w:color="auto"/>
            <w:bottom w:val="none" w:sz="0" w:space="0" w:color="auto"/>
            <w:right w:val="none" w:sz="0" w:space="0" w:color="auto"/>
          </w:divBdr>
        </w:div>
        <w:div w:id="794905984">
          <w:marLeft w:val="547"/>
          <w:marRight w:val="0"/>
          <w:marTop w:val="115"/>
          <w:marBottom w:val="0"/>
          <w:divBdr>
            <w:top w:val="none" w:sz="0" w:space="0" w:color="auto"/>
            <w:left w:val="none" w:sz="0" w:space="0" w:color="auto"/>
            <w:bottom w:val="none" w:sz="0" w:space="0" w:color="auto"/>
            <w:right w:val="none" w:sz="0" w:space="0" w:color="auto"/>
          </w:divBdr>
        </w:div>
        <w:div w:id="1380007793">
          <w:marLeft w:val="1166"/>
          <w:marRight w:val="0"/>
          <w:marTop w:val="115"/>
          <w:marBottom w:val="0"/>
          <w:divBdr>
            <w:top w:val="none" w:sz="0" w:space="0" w:color="auto"/>
            <w:left w:val="none" w:sz="0" w:space="0" w:color="auto"/>
            <w:bottom w:val="none" w:sz="0" w:space="0" w:color="auto"/>
            <w:right w:val="none" w:sz="0" w:space="0" w:color="auto"/>
          </w:divBdr>
        </w:div>
        <w:div w:id="542838277">
          <w:marLeft w:val="1166"/>
          <w:marRight w:val="0"/>
          <w:marTop w:val="115"/>
          <w:marBottom w:val="0"/>
          <w:divBdr>
            <w:top w:val="none" w:sz="0" w:space="0" w:color="auto"/>
            <w:left w:val="none" w:sz="0" w:space="0" w:color="auto"/>
            <w:bottom w:val="none" w:sz="0" w:space="0" w:color="auto"/>
            <w:right w:val="none" w:sz="0" w:space="0" w:color="auto"/>
          </w:divBdr>
        </w:div>
        <w:div w:id="194201936">
          <w:marLeft w:val="1166"/>
          <w:marRight w:val="0"/>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hyperlink" Target="http://www.appsforsmartcities.com/?q=manifesto" TargetMode="External"/><Relationship Id="rId3" Type="http://schemas.openxmlformats.org/officeDocument/2006/relationships/styles" Target="styles.xml"/><Relationship Id="rId21" Type="http://schemas.openxmlformats.org/officeDocument/2006/relationships/hyperlink" Target="http://thedatatank.com/" TargetMode="Externa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www.jsoniq.org/"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erik.mannens%7d@ugent.be" TargetMode="External"/><Relationship Id="rId5" Type="http://schemas.openxmlformats.org/officeDocument/2006/relationships/settings" Target="settings.xml"/><Relationship Id="rId15" Type="http://schemas.openxmlformats.org/officeDocument/2006/relationships/image" Target="media/image4.tiff"/><Relationship Id="rId23" Type="http://schemas.openxmlformats.org/officeDocument/2006/relationships/theme" Target="theme/theme1.xml"/><Relationship Id="rId10" Type="http://schemas.openxmlformats.org/officeDocument/2006/relationships/hyperlink" Target="mailto:sacha.vanhecke,%20" TargetMode="External"/><Relationship Id="rId19" Type="http://schemas.openxmlformats.org/officeDocument/2006/relationships/hyperlink" Target="http://www.w3.org/TR/2013/NOTE-prov-primer-20130430/" TargetMode="External"/><Relationship Id="rId4" Type="http://schemas.microsoft.com/office/2007/relationships/stylesWithEffects" Target="stylesWithEffects.xml"/><Relationship Id="rId9" Type="http://schemas.openxmlformats.org/officeDocument/2006/relationships/hyperlink" Target="mailto:dipina,%20oscar.pena%7d@deusto.es" TargetMode="External"/><Relationship Id="rId14" Type="http://schemas.openxmlformats.org/officeDocument/2006/relationships/image" Target="media/image3.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D:\Deusto\Docs\UCAmI2013\formato\svlnproc1104.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1841AE-FAF1-4B7E-B38E-A5BC2460AB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svlnproc1104.dot</Template>
  <TotalTime>91</TotalTime>
  <Pages>12</Pages>
  <Words>3990</Words>
  <Characters>22747</Characters>
  <Application>Microsoft Office Word</Application>
  <DocSecurity>0</DocSecurity>
  <Lines>189</Lines>
  <Paragraphs>53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26684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dipina</dc:creator>
  <cp:lastModifiedBy>tdn</cp:lastModifiedBy>
  <cp:revision>22</cp:revision>
  <dcterms:created xsi:type="dcterms:W3CDTF">2013-07-16T07:37:00Z</dcterms:created>
  <dcterms:modified xsi:type="dcterms:W3CDTF">2013-07-16T09:08:00Z</dcterms:modified>
</cp:coreProperties>
</file>