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FA146" w14:textId="77777777" w:rsidR="00ED1521" w:rsidRPr="00ED1521" w:rsidRDefault="00ED1521" w:rsidP="00ED1521">
      <w:pPr>
        <w:rPr>
          <w:b/>
          <w:bCs/>
        </w:rPr>
      </w:pPr>
      <w:r w:rsidRPr="00ED1521">
        <w:rPr>
          <w:b/>
          <w:bCs/>
        </w:rPr>
        <w:t>NutriNex – Der neu entdeckte Supernährstoff für ein langes und gesundes Leben</w:t>
      </w:r>
    </w:p>
    <w:p w14:paraId="37BAD937" w14:textId="26D99F27" w:rsidR="00ED1521" w:rsidRPr="00ED1521" w:rsidRDefault="00ED1521" w:rsidP="00ED1521"/>
    <w:p w14:paraId="162BE435" w14:textId="77777777" w:rsidR="00ED1521" w:rsidRPr="00ED1521" w:rsidRDefault="00ED1521" w:rsidP="00ED1521">
      <w:pPr>
        <w:rPr>
          <w:b/>
          <w:bCs/>
        </w:rPr>
      </w:pPr>
      <w:r w:rsidRPr="00ED1521">
        <w:rPr>
          <w:b/>
          <w:bCs/>
        </w:rPr>
        <w:t>Kapitel 1: Einführung</w:t>
      </w:r>
    </w:p>
    <w:p w14:paraId="2CDE74D6" w14:textId="77777777" w:rsidR="00ED1521" w:rsidRPr="00ED1521" w:rsidRDefault="00ED1521" w:rsidP="00ED1521">
      <w:r w:rsidRPr="00ED1521">
        <w:t>Die Wissenschaft der Ernährung wird durch eine revolutionäre Entdeckung neu definiert: NutriNex, ein bislang unbekannter Nährstoff, der alle bisherigen Konzepte von Gesundheit und Langlebigkeit infrage stellt. Forscher des „Advanced Nutrient Research Institute“ (ANRI) haben diesen bahnbrechenden Mikronährstoff in den Tiefen des Meeresbodens entdeckt. NutriNex ist eine einzigartige Verbindung, die auf molekularer Ebene sowohl als Energiequelle als auch als Baustein für Zellen dient. Erste Studien zeigen, dass NutriNex der Schlüssel zu einer neuen Ära der menschlichen Ernährung sein könnte.</w:t>
      </w:r>
    </w:p>
    <w:p w14:paraId="6D34F654" w14:textId="05BB6A4C" w:rsidR="00ED1521" w:rsidRPr="00ED1521" w:rsidRDefault="00ED1521" w:rsidP="00ED1521"/>
    <w:p w14:paraId="23DAE463" w14:textId="77777777" w:rsidR="00ED1521" w:rsidRPr="00ED1521" w:rsidRDefault="00ED1521" w:rsidP="00ED1521">
      <w:pPr>
        <w:rPr>
          <w:b/>
          <w:bCs/>
        </w:rPr>
      </w:pPr>
      <w:r w:rsidRPr="00ED1521">
        <w:rPr>
          <w:b/>
          <w:bCs/>
        </w:rPr>
        <w:t>Kapitel 2: Die Entdeckung von NutriNex</w:t>
      </w:r>
    </w:p>
    <w:p w14:paraId="1F7864C9" w14:textId="77777777" w:rsidR="00ED1521" w:rsidRPr="00ED1521" w:rsidRDefault="00ED1521" w:rsidP="00ED1521">
      <w:pPr>
        <w:rPr>
          <w:b/>
          <w:bCs/>
        </w:rPr>
      </w:pPr>
      <w:r w:rsidRPr="00ED1521">
        <w:rPr>
          <w:b/>
          <w:bCs/>
        </w:rPr>
        <w:t>2.1 Ursprung von NutriNex</w:t>
      </w:r>
    </w:p>
    <w:p w14:paraId="68BF3D0C" w14:textId="77777777" w:rsidR="00ED1521" w:rsidRPr="00ED1521" w:rsidRDefault="00ED1521" w:rsidP="00ED1521">
      <w:r w:rsidRPr="00ED1521">
        <w:t>NutriNex wurde in maritimen Sedimenten am Grund des Pazifiks entdeckt. Diese Sedimente stammen aus geothermischen Quellen, die reich an Mineralien und organischen Verbindungen sind. Forscher des ANRI extrahierten NutriNex erstmals im Rahmen eines Projekts zur Erforschung unbekannter Lebensformen.</w:t>
      </w:r>
    </w:p>
    <w:p w14:paraId="0B95E0E3" w14:textId="77777777" w:rsidR="00ED1521" w:rsidRPr="00ED1521" w:rsidRDefault="00ED1521" w:rsidP="00ED1521">
      <w:pPr>
        <w:rPr>
          <w:b/>
          <w:bCs/>
        </w:rPr>
      </w:pPr>
      <w:r w:rsidRPr="00ED1521">
        <w:rPr>
          <w:b/>
          <w:bCs/>
        </w:rPr>
        <w:t>2.2 Chemische Struktur</w:t>
      </w:r>
    </w:p>
    <w:p w14:paraId="0FE10AAE" w14:textId="77777777" w:rsidR="00ED1521" w:rsidRPr="00ED1521" w:rsidRDefault="00ED1521" w:rsidP="00ED1521">
      <w:r w:rsidRPr="00ED1521">
        <w:t>NutriNex ist eine einzigartige Kombination aus bioverfügbaren Molekülen, darunter seltene Kohlenstoffverbindungen, Stickstoff und Spurenmineralien. Seine molekulare Struktur erlaubt es dem Körper, NutriNex in Energie, Proteine und sogar Zellbestandteile umzuwandeln.</w:t>
      </w:r>
    </w:p>
    <w:p w14:paraId="4763811D" w14:textId="77777777" w:rsidR="00ED1521" w:rsidRPr="00ED1521" w:rsidRDefault="00ED1521" w:rsidP="00ED1521">
      <w:pPr>
        <w:rPr>
          <w:b/>
          <w:bCs/>
        </w:rPr>
      </w:pPr>
      <w:r w:rsidRPr="00ED1521">
        <w:rPr>
          <w:b/>
          <w:bCs/>
        </w:rPr>
        <w:t>2.3 Erste Studienergebnisse</w:t>
      </w:r>
    </w:p>
    <w:p w14:paraId="4F5D0F73" w14:textId="77777777" w:rsidR="00ED1521" w:rsidRPr="00ED1521" w:rsidRDefault="00ED1521" w:rsidP="00ED1521">
      <w:r w:rsidRPr="00ED1521">
        <w:t>Erste Tests an Probanden zeigen, dass NutriNex die körperliche und geistige Leistungsfähigkeit um bis zu 200 % steigern kann. Teilnehmer berichteten von gesteigerter Energie, besserer Konzentration und einer verbesserten Regeneration.</w:t>
      </w:r>
    </w:p>
    <w:p w14:paraId="4026876B" w14:textId="01E991E5" w:rsidR="00ED1521" w:rsidRPr="00ED1521" w:rsidRDefault="00ED1521" w:rsidP="00ED1521"/>
    <w:p w14:paraId="2125E924" w14:textId="77777777" w:rsidR="00ED1521" w:rsidRPr="00ED1521" w:rsidRDefault="00ED1521" w:rsidP="00ED1521">
      <w:pPr>
        <w:rPr>
          <w:b/>
          <w:bCs/>
        </w:rPr>
      </w:pPr>
      <w:r w:rsidRPr="00ED1521">
        <w:rPr>
          <w:b/>
          <w:bCs/>
        </w:rPr>
        <w:t>Kapitel 3: Wie NutriNex im Körper wirkt</w:t>
      </w:r>
    </w:p>
    <w:p w14:paraId="466DD8AE" w14:textId="77777777" w:rsidR="00ED1521" w:rsidRPr="00ED1521" w:rsidRDefault="00ED1521" w:rsidP="00ED1521">
      <w:pPr>
        <w:rPr>
          <w:b/>
          <w:bCs/>
        </w:rPr>
      </w:pPr>
      <w:r w:rsidRPr="00ED1521">
        <w:rPr>
          <w:b/>
          <w:bCs/>
        </w:rPr>
        <w:t>3.1 Energieproduktion</w:t>
      </w:r>
    </w:p>
    <w:p w14:paraId="7F1E5370" w14:textId="77777777" w:rsidR="00ED1521" w:rsidRPr="00ED1521" w:rsidRDefault="00ED1521" w:rsidP="00ED1521">
      <w:r w:rsidRPr="00ED1521">
        <w:t>NutriNex wird im Körper sofort in bioverfügbare Energie umgewandelt. Im Gegensatz zu herkömmlichen Makronährstoffen wird es direkt von den Mitochondrien verarbeitet, was zu einer effizienteren Energieproduktion führt.</w:t>
      </w:r>
    </w:p>
    <w:p w14:paraId="4973F3C9" w14:textId="77777777" w:rsidR="00ED1521" w:rsidRPr="00ED1521" w:rsidRDefault="00ED1521" w:rsidP="00ED1521">
      <w:pPr>
        <w:rPr>
          <w:b/>
          <w:bCs/>
        </w:rPr>
      </w:pPr>
      <w:r w:rsidRPr="00ED1521">
        <w:rPr>
          <w:b/>
          <w:bCs/>
        </w:rPr>
        <w:t>3.2 Zellregeneration</w:t>
      </w:r>
    </w:p>
    <w:p w14:paraId="005C48DB" w14:textId="77777777" w:rsidR="00ED1521" w:rsidRPr="00ED1521" w:rsidRDefault="00ED1521" w:rsidP="00ED1521">
      <w:r w:rsidRPr="00ED1521">
        <w:t>NutriNex enthält spezielle Bausteine, die die Zellreparatur und -regeneration beschleunigen. Forscher des ANRI fanden heraus, dass NutriNex beschädigte DNA-Stränge reparieren kann und somit den Alterungsprozess verlangsamt.</w:t>
      </w:r>
    </w:p>
    <w:p w14:paraId="6F639D12" w14:textId="77777777" w:rsidR="00ED1521" w:rsidRPr="00ED1521" w:rsidRDefault="00ED1521" w:rsidP="00ED1521">
      <w:pPr>
        <w:rPr>
          <w:b/>
          <w:bCs/>
        </w:rPr>
      </w:pPr>
      <w:r w:rsidRPr="00ED1521">
        <w:rPr>
          <w:b/>
          <w:bCs/>
        </w:rPr>
        <w:t>3.3 Hormonelle Balance</w:t>
      </w:r>
    </w:p>
    <w:p w14:paraId="5B8DBF7D" w14:textId="77777777" w:rsidR="00ED1521" w:rsidRPr="00ED1521" w:rsidRDefault="00ED1521" w:rsidP="00ED1521">
      <w:r w:rsidRPr="00ED1521">
        <w:t>Eine bahnbrechende Eigenschaft von NutriNex ist seine Fähigkeit, die Produktion von Hormonen wie Serotonin und Dopamin zu fördern. Dies führt zu einer besseren Stimmung und reduziert Stresshormone wie Cortisol.</w:t>
      </w:r>
    </w:p>
    <w:p w14:paraId="67F8018A" w14:textId="77777777" w:rsidR="00ED1521" w:rsidRPr="00ED1521" w:rsidRDefault="00ED1521" w:rsidP="00ED1521">
      <w:pPr>
        <w:rPr>
          <w:b/>
          <w:bCs/>
        </w:rPr>
      </w:pPr>
      <w:r w:rsidRPr="00ED1521">
        <w:rPr>
          <w:b/>
          <w:bCs/>
        </w:rPr>
        <w:t>3.4 Fazit</w:t>
      </w:r>
    </w:p>
    <w:p w14:paraId="305FF0E3" w14:textId="77777777" w:rsidR="00ED1521" w:rsidRPr="00ED1521" w:rsidRDefault="00ED1521" w:rsidP="00ED1521">
      <w:r w:rsidRPr="00ED1521">
        <w:t>NutriNex wirkt auf allen Ebenen des Körpers und unterstützt Energie, Zellgesundheit und das allgemeine Wohlbefinden.</w:t>
      </w:r>
    </w:p>
    <w:p w14:paraId="6BA90190" w14:textId="788EBF14" w:rsidR="00ED1521" w:rsidRPr="00ED1521" w:rsidRDefault="00ED1521" w:rsidP="00ED1521"/>
    <w:p w14:paraId="4DADEDFE" w14:textId="77777777" w:rsidR="00ED1521" w:rsidRPr="00ED1521" w:rsidRDefault="00ED1521" w:rsidP="00ED1521">
      <w:pPr>
        <w:rPr>
          <w:b/>
          <w:bCs/>
        </w:rPr>
      </w:pPr>
      <w:r w:rsidRPr="00ED1521">
        <w:rPr>
          <w:b/>
          <w:bCs/>
        </w:rPr>
        <w:t>Kapitel 4: Gesundheitliche Vorteile von NutriNex</w:t>
      </w:r>
    </w:p>
    <w:p w14:paraId="24900CB5" w14:textId="77777777" w:rsidR="00ED1521" w:rsidRPr="00ED1521" w:rsidRDefault="00ED1521" w:rsidP="00ED1521">
      <w:pPr>
        <w:rPr>
          <w:b/>
          <w:bCs/>
        </w:rPr>
      </w:pPr>
      <w:r w:rsidRPr="00ED1521">
        <w:rPr>
          <w:b/>
          <w:bCs/>
        </w:rPr>
        <w:t>4.1 Verbesserung der Herzgesundheit</w:t>
      </w:r>
    </w:p>
    <w:p w14:paraId="454430A7" w14:textId="77777777" w:rsidR="00ED1521" w:rsidRPr="00ED1521" w:rsidRDefault="00ED1521" w:rsidP="00ED1521">
      <w:r w:rsidRPr="00ED1521">
        <w:lastRenderedPageBreak/>
        <w:t>NutriNex reduziert Entzündungen in den Blutgefäßen und verbessert deren Elastizität. Studien zeigen, dass regelmäßiger Konsum das Risiko für Herzinfarkte und Schlaganfälle um bis zu 50 % senkt.</w:t>
      </w:r>
    </w:p>
    <w:p w14:paraId="640B59A5" w14:textId="77777777" w:rsidR="00ED1521" w:rsidRPr="00ED1521" w:rsidRDefault="00ED1521" w:rsidP="00ED1521">
      <w:pPr>
        <w:rPr>
          <w:b/>
          <w:bCs/>
        </w:rPr>
      </w:pPr>
      <w:r w:rsidRPr="00ED1521">
        <w:rPr>
          <w:b/>
          <w:bCs/>
        </w:rPr>
        <w:t>4.2 Förderung der Gehirnfunktion</w:t>
      </w:r>
    </w:p>
    <w:p w14:paraId="227B0D1F" w14:textId="77777777" w:rsidR="00ED1521" w:rsidRPr="00ED1521" w:rsidRDefault="00ED1521" w:rsidP="00ED1521">
      <w:r w:rsidRPr="00ED1521">
        <w:t>Laut Forschungen des „NeuroNutri Research Lab“ (NNRL) steigert NutriNex die kognitive Leistungsfähigkeit. Teilnehmer von Studien zeigten eine Verbesserung ihres Gedächtnisses und ihrer Problemlösungsfähigkeit um bis zu 30 %.</w:t>
      </w:r>
    </w:p>
    <w:p w14:paraId="65B3339A" w14:textId="77777777" w:rsidR="00ED1521" w:rsidRPr="00ED1521" w:rsidRDefault="00ED1521" w:rsidP="00ED1521">
      <w:pPr>
        <w:rPr>
          <w:b/>
          <w:bCs/>
        </w:rPr>
      </w:pPr>
      <w:r w:rsidRPr="00ED1521">
        <w:rPr>
          <w:b/>
          <w:bCs/>
        </w:rPr>
        <w:t>4.3 Unterstützung des Immunsystems</w:t>
      </w:r>
    </w:p>
    <w:p w14:paraId="26CF96E1" w14:textId="77777777" w:rsidR="00ED1521" w:rsidRPr="00ED1521" w:rsidRDefault="00ED1521" w:rsidP="00ED1521">
      <w:r w:rsidRPr="00ED1521">
        <w:t>NutriNex regt die Produktion von Immunzellen an und stärkt so die Abwehrkräfte. Forscher fanden heraus, dass der regelmäßige Konsum von NutriNex Infektionskrankheiten um bis zu 80 % reduziert.</w:t>
      </w:r>
    </w:p>
    <w:p w14:paraId="04DBF9DA" w14:textId="77777777" w:rsidR="00ED1521" w:rsidRPr="00ED1521" w:rsidRDefault="00ED1521" w:rsidP="00ED1521">
      <w:pPr>
        <w:rPr>
          <w:b/>
          <w:bCs/>
        </w:rPr>
      </w:pPr>
      <w:r w:rsidRPr="00ED1521">
        <w:rPr>
          <w:b/>
          <w:bCs/>
        </w:rPr>
        <w:t>4.4 Förderung der Langlebigkeit</w:t>
      </w:r>
    </w:p>
    <w:p w14:paraId="060CD7F2" w14:textId="77777777" w:rsidR="00ED1521" w:rsidRPr="00ED1521" w:rsidRDefault="00ED1521" w:rsidP="00ED1521">
      <w:r w:rsidRPr="00ED1521">
        <w:t>Eine der bemerkenswertesten Eigenschaften von NutriNex ist seine Fähigkeit, den Alterungsprozess zu verlangsamen. Studien an Probanden zeigen, dass NutriNex die Telomer-Länge in Zellen verlängert, was als Indikator für ein längeres Leben gilt.</w:t>
      </w:r>
    </w:p>
    <w:p w14:paraId="35C517C9" w14:textId="174547A6" w:rsidR="00ED1521" w:rsidRPr="00ED1521" w:rsidRDefault="00ED1521" w:rsidP="00ED1521"/>
    <w:p w14:paraId="652E4EB0" w14:textId="77777777" w:rsidR="00ED1521" w:rsidRPr="00ED1521" w:rsidRDefault="00ED1521" w:rsidP="00ED1521">
      <w:pPr>
        <w:rPr>
          <w:b/>
          <w:bCs/>
        </w:rPr>
      </w:pPr>
      <w:r w:rsidRPr="00ED1521">
        <w:rPr>
          <w:b/>
          <w:bCs/>
        </w:rPr>
        <w:t>Kapitel 5: Quellen für NutriNex</w:t>
      </w:r>
    </w:p>
    <w:p w14:paraId="3C8D9985" w14:textId="77777777" w:rsidR="00ED1521" w:rsidRPr="00ED1521" w:rsidRDefault="00ED1521" w:rsidP="00ED1521">
      <w:pPr>
        <w:rPr>
          <w:b/>
          <w:bCs/>
        </w:rPr>
      </w:pPr>
      <w:r w:rsidRPr="00ED1521">
        <w:rPr>
          <w:b/>
          <w:bCs/>
        </w:rPr>
        <w:t>5.1 Natürliches Vorkommen</w:t>
      </w:r>
    </w:p>
    <w:p w14:paraId="1F474628" w14:textId="77777777" w:rsidR="00ED1521" w:rsidRPr="00ED1521" w:rsidRDefault="00ED1521" w:rsidP="00ED1521">
      <w:r w:rsidRPr="00ED1521">
        <w:t>NutriNex kommt vor allem in maritimen Sedimenten und bestimmten Algenarten vor, die in Tiefseegegenden wachsen. Diese Quellen sind jedoch begrenzt und schwer zugänglich.</w:t>
      </w:r>
    </w:p>
    <w:p w14:paraId="0C5B20E9" w14:textId="77777777" w:rsidR="00ED1521" w:rsidRPr="00ED1521" w:rsidRDefault="00ED1521" w:rsidP="00ED1521">
      <w:pPr>
        <w:rPr>
          <w:b/>
          <w:bCs/>
        </w:rPr>
      </w:pPr>
      <w:r w:rsidRPr="00ED1521">
        <w:rPr>
          <w:b/>
          <w:bCs/>
        </w:rPr>
        <w:t>5.2 Synthetische Produktion</w:t>
      </w:r>
    </w:p>
    <w:p w14:paraId="1F0A3CD9" w14:textId="77777777" w:rsidR="00ED1521" w:rsidRPr="00ED1521" w:rsidRDefault="00ED1521" w:rsidP="00ED1521">
      <w:r w:rsidRPr="00ED1521">
        <w:t>Forscher des ANRI haben eine Methode entwickelt, NutriNex synthetisch herzustellen. Synthetisches NutriNex ist identisch mit der natürlichen Form und kann in Nahrungsergänzungsmitteln verwendet werden.</w:t>
      </w:r>
    </w:p>
    <w:p w14:paraId="66CD1F21" w14:textId="77777777" w:rsidR="00ED1521" w:rsidRPr="00ED1521" w:rsidRDefault="00ED1521" w:rsidP="00ED1521">
      <w:pPr>
        <w:rPr>
          <w:b/>
          <w:bCs/>
        </w:rPr>
      </w:pPr>
      <w:r w:rsidRPr="00ED1521">
        <w:rPr>
          <w:b/>
          <w:bCs/>
        </w:rPr>
        <w:t>5.3 Lebensmittelanreicherung</w:t>
      </w:r>
    </w:p>
    <w:p w14:paraId="66302E12" w14:textId="77777777" w:rsidR="00ED1521" w:rsidRPr="00ED1521" w:rsidRDefault="00ED1521" w:rsidP="00ED1521">
      <w:r w:rsidRPr="00ED1521">
        <w:t>Lebensmittel wie Brot, Milch und Energydrinks können mit NutriNex angereichert werden. Diese angereicherten Produkte machen den Nährstoff für die breite Bevölkerung zugänglich.</w:t>
      </w:r>
    </w:p>
    <w:p w14:paraId="616456C2" w14:textId="57DA6C91" w:rsidR="00ED1521" w:rsidRPr="00ED1521" w:rsidRDefault="00ED1521" w:rsidP="00ED1521"/>
    <w:p w14:paraId="616131BB" w14:textId="77777777" w:rsidR="00ED1521" w:rsidRPr="00ED1521" w:rsidRDefault="00ED1521" w:rsidP="00ED1521">
      <w:pPr>
        <w:rPr>
          <w:b/>
          <w:bCs/>
        </w:rPr>
      </w:pPr>
      <w:r w:rsidRPr="00ED1521">
        <w:rPr>
          <w:b/>
          <w:bCs/>
        </w:rPr>
        <w:t>Kapitel 6: Revolutionäre Trends mit NutriNex</w:t>
      </w:r>
    </w:p>
    <w:p w14:paraId="68BDCA4B" w14:textId="77777777" w:rsidR="00ED1521" w:rsidRPr="00ED1521" w:rsidRDefault="00ED1521" w:rsidP="00ED1521">
      <w:pPr>
        <w:rPr>
          <w:b/>
          <w:bCs/>
        </w:rPr>
      </w:pPr>
      <w:r w:rsidRPr="00ED1521">
        <w:rPr>
          <w:b/>
          <w:bCs/>
        </w:rPr>
        <w:t>6.1 NutriNex-Diät</w:t>
      </w:r>
    </w:p>
    <w:p w14:paraId="540686A5" w14:textId="77777777" w:rsidR="00ED1521" w:rsidRPr="00ED1521" w:rsidRDefault="00ED1521" w:rsidP="00ED1521">
      <w:r w:rsidRPr="00ED1521">
        <w:t>Die NutriNex-Diät basiert auf der Idee, NutriNex als Hauptnährstoff in der Ernährung zu verwenden. Menschen, die dieser Diät folgen, berichten von einer gesteigerten Energie und einem verbesserten Wohlbefinden.</w:t>
      </w:r>
    </w:p>
    <w:p w14:paraId="19685B42" w14:textId="77777777" w:rsidR="00ED1521" w:rsidRPr="00ED1521" w:rsidRDefault="00ED1521" w:rsidP="00ED1521">
      <w:pPr>
        <w:rPr>
          <w:b/>
          <w:bCs/>
        </w:rPr>
      </w:pPr>
      <w:r w:rsidRPr="00ED1521">
        <w:rPr>
          <w:b/>
          <w:bCs/>
        </w:rPr>
        <w:t>6.2 NutriNex-Smoothies</w:t>
      </w:r>
    </w:p>
    <w:p w14:paraId="5381BB5B" w14:textId="77777777" w:rsidR="00ED1521" w:rsidRPr="00ED1521" w:rsidRDefault="00ED1521" w:rsidP="00ED1521">
      <w:r w:rsidRPr="00ED1521">
        <w:t>Smoothies mit NutriNex sind ein beliebter Trend in der Fitnessszene. Sie kombinieren den neuen Supernährstoff mit anderen Zutaten wie Früchten und Gemüse, um eine optimale Nährstoffversorgung zu gewährleisten.</w:t>
      </w:r>
    </w:p>
    <w:p w14:paraId="32FD7DBB" w14:textId="77777777" w:rsidR="00ED1521" w:rsidRPr="00ED1521" w:rsidRDefault="00ED1521" w:rsidP="00ED1521">
      <w:pPr>
        <w:rPr>
          <w:b/>
          <w:bCs/>
        </w:rPr>
      </w:pPr>
      <w:r w:rsidRPr="00ED1521">
        <w:rPr>
          <w:b/>
          <w:bCs/>
        </w:rPr>
        <w:t>6.3 NutriNex-Spritzen</w:t>
      </w:r>
    </w:p>
    <w:p w14:paraId="41CD4972" w14:textId="77777777" w:rsidR="00ED1521" w:rsidRPr="00ED1521" w:rsidRDefault="00ED1521" w:rsidP="00ED1521">
      <w:r w:rsidRPr="00ED1521">
        <w:t>Für Menschen mit erhöhtem Bedarf, wie Leistungssportler, wurden NutriNex-Injektionen entwickelt. Diese bieten eine sofortige Versorgung mit dem Nährstoff und maximieren die Leistungsfähigkeit.</w:t>
      </w:r>
    </w:p>
    <w:p w14:paraId="7B87846F" w14:textId="7183D888" w:rsidR="00ED1521" w:rsidRPr="00ED1521" w:rsidRDefault="00ED1521" w:rsidP="00ED1521"/>
    <w:p w14:paraId="18F0975A" w14:textId="77777777" w:rsidR="00ED1521" w:rsidRPr="00ED1521" w:rsidRDefault="00ED1521" w:rsidP="00ED1521">
      <w:pPr>
        <w:rPr>
          <w:b/>
          <w:bCs/>
        </w:rPr>
      </w:pPr>
      <w:r w:rsidRPr="00ED1521">
        <w:rPr>
          <w:b/>
          <w:bCs/>
        </w:rPr>
        <w:t>Kapitel 7: Mythen und Missverständnisse</w:t>
      </w:r>
    </w:p>
    <w:p w14:paraId="60EB294A" w14:textId="77777777" w:rsidR="00ED1521" w:rsidRPr="00ED1521" w:rsidRDefault="00ED1521" w:rsidP="00ED1521">
      <w:pPr>
        <w:rPr>
          <w:b/>
          <w:bCs/>
        </w:rPr>
      </w:pPr>
      <w:r w:rsidRPr="00ED1521">
        <w:rPr>
          <w:b/>
          <w:bCs/>
        </w:rPr>
        <w:t>7.1 NutriNex ist zu gut, um wahr zu sein</w:t>
      </w:r>
    </w:p>
    <w:p w14:paraId="389BF4AB" w14:textId="77777777" w:rsidR="00ED1521" w:rsidRPr="00ED1521" w:rsidRDefault="00ED1521" w:rsidP="00ED1521">
      <w:r w:rsidRPr="00ED1521">
        <w:t>Einige Kritiker behaupten, dass die Vorteile von NutriNex übertrieben seien. Studien des ANRI zeigen jedoch, dass die berichteten Effekte wissenschaftlich fundiert sind.</w:t>
      </w:r>
    </w:p>
    <w:p w14:paraId="52061677" w14:textId="77777777" w:rsidR="00ED1521" w:rsidRPr="00ED1521" w:rsidRDefault="00ED1521" w:rsidP="00ED1521">
      <w:pPr>
        <w:rPr>
          <w:b/>
          <w:bCs/>
        </w:rPr>
      </w:pPr>
      <w:r w:rsidRPr="00ED1521">
        <w:rPr>
          <w:b/>
          <w:bCs/>
        </w:rPr>
        <w:lastRenderedPageBreak/>
        <w:t>7.2 Nebenwirkungen</w:t>
      </w:r>
    </w:p>
    <w:p w14:paraId="4E98C4F9" w14:textId="77777777" w:rsidR="00ED1521" w:rsidRPr="00ED1521" w:rsidRDefault="00ED1521" w:rsidP="00ED1521">
      <w:r w:rsidRPr="00ED1521">
        <w:t>Bislang wurden keine Nebenwirkungen von NutriNex festgestellt. Tests an Tausenden von Probanden zeigen, dass der Nährstoff gut verträglich ist und keine allergischen Reaktionen auslöst.</w:t>
      </w:r>
    </w:p>
    <w:p w14:paraId="55C953F4" w14:textId="77777777" w:rsidR="00ED1521" w:rsidRPr="00ED1521" w:rsidRDefault="00ED1521" w:rsidP="00ED1521">
      <w:pPr>
        <w:rPr>
          <w:b/>
          <w:bCs/>
        </w:rPr>
      </w:pPr>
      <w:r w:rsidRPr="00ED1521">
        <w:rPr>
          <w:b/>
          <w:bCs/>
        </w:rPr>
        <w:t xml:space="preserve">7.3 </w:t>
      </w:r>
      <w:proofErr w:type="gramStart"/>
      <w:r w:rsidRPr="00ED1521">
        <w:rPr>
          <w:b/>
          <w:bCs/>
        </w:rPr>
        <w:t>Natürlich</w:t>
      </w:r>
      <w:proofErr w:type="gramEnd"/>
      <w:r w:rsidRPr="00ED1521">
        <w:rPr>
          <w:b/>
          <w:bCs/>
        </w:rPr>
        <w:t xml:space="preserve"> vs. Synthetisch</w:t>
      </w:r>
    </w:p>
    <w:p w14:paraId="27A6AD21" w14:textId="77777777" w:rsidR="00ED1521" w:rsidRPr="00ED1521" w:rsidRDefault="00ED1521" w:rsidP="00ED1521">
      <w:r w:rsidRPr="00ED1521">
        <w:t>Ein weiterer Mythos ist, dass synthetisches NutriNex weniger effektiv sei. Forscher des ANRI haben jedoch bewiesen, dass es keinen Unterschied zwischen der natürlichen und der synthetischen Form gibt.</w:t>
      </w:r>
    </w:p>
    <w:p w14:paraId="404C9DA2" w14:textId="6A16BBC9" w:rsidR="00ED1521" w:rsidRPr="00ED1521" w:rsidRDefault="00ED1521" w:rsidP="00ED1521"/>
    <w:p w14:paraId="5648371A" w14:textId="77777777" w:rsidR="00ED1521" w:rsidRPr="00ED1521" w:rsidRDefault="00ED1521" w:rsidP="00ED1521">
      <w:pPr>
        <w:rPr>
          <w:b/>
          <w:bCs/>
        </w:rPr>
      </w:pPr>
      <w:r w:rsidRPr="00ED1521">
        <w:rPr>
          <w:b/>
          <w:bCs/>
        </w:rPr>
        <w:t>Kapitel 8: Fazit</w:t>
      </w:r>
    </w:p>
    <w:p w14:paraId="2B76C5D3" w14:textId="77777777" w:rsidR="00ED1521" w:rsidRPr="00ED1521" w:rsidRDefault="00ED1521" w:rsidP="00ED1521">
      <w:r w:rsidRPr="00ED1521">
        <w:t>NutriNex ist eine revolutionäre Entdeckung, die die Art und Weise, wie wir über Ernährung denken, grundlegend verändert. Dieser einzigartige Nährstoff bietet nicht nur Energie und Zellregeneration, sondern fördert auch die Langlebigkeit und das allgemeine Wohlbefinden. Mit der breiten Verfügbarkeit durch synthetische Produktion und angereicherte Lebensmittel könnte NutriNex die Ernährung der Zukunft prägen. Es ist an der Zeit, diesen neuen Supernährstoff in die Ernährung zu integrieren und die gesundheitlichen Vorteile zu genießen.</w:t>
      </w:r>
    </w:p>
    <w:p w14:paraId="4779C644" w14:textId="77777777" w:rsidR="002D5634" w:rsidRDefault="002D5634"/>
    <w:sectPr w:rsidR="002D56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21"/>
    <w:rsid w:val="002B5B61"/>
    <w:rsid w:val="002D5634"/>
    <w:rsid w:val="009F550F"/>
    <w:rsid w:val="00C522E7"/>
    <w:rsid w:val="00ED15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C7BA"/>
  <w15:chartTrackingRefBased/>
  <w15:docId w15:val="{1613BBCA-A998-CE4E-B440-6838751A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1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D1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D152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D152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D152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D152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D152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D152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D152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15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D15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D15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D15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D15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D15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D15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D15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D1521"/>
    <w:rPr>
      <w:rFonts w:eastAsiaTheme="majorEastAsia" w:cstheme="majorBidi"/>
      <w:color w:val="272727" w:themeColor="text1" w:themeTint="D8"/>
    </w:rPr>
  </w:style>
  <w:style w:type="paragraph" w:styleId="Titel">
    <w:name w:val="Title"/>
    <w:basedOn w:val="Standard"/>
    <w:next w:val="Standard"/>
    <w:link w:val="TitelZchn"/>
    <w:uiPriority w:val="10"/>
    <w:qFormat/>
    <w:rsid w:val="00ED152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15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D152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D15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D152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D1521"/>
    <w:rPr>
      <w:i/>
      <w:iCs/>
      <w:color w:val="404040" w:themeColor="text1" w:themeTint="BF"/>
    </w:rPr>
  </w:style>
  <w:style w:type="paragraph" w:styleId="Listenabsatz">
    <w:name w:val="List Paragraph"/>
    <w:basedOn w:val="Standard"/>
    <w:uiPriority w:val="34"/>
    <w:qFormat/>
    <w:rsid w:val="00ED1521"/>
    <w:pPr>
      <w:ind w:left="720"/>
      <w:contextualSpacing/>
    </w:pPr>
  </w:style>
  <w:style w:type="character" w:styleId="IntensiveHervorhebung">
    <w:name w:val="Intense Emphasis"/>
    <w:basedOn w:val="Absatz-Standardschriftart"/>
    <w:uiPriority w:val="21"/>
    <w:qFormat/>
    <w:rsid w:val="00ED1521"/>
    <w:rPr>
      <w:i/>
      <w:iCs/>
      <w:color w:val="0F4761" w:themeColor="accent1" w:themeShade="BF"/>
    </w:rPr>
  </w:style>
  <w:style w:type="paragraph" w:styleId="IntensivesZitat">
    <w:name w:val="Intense Quote"/>
    <w:basedOn w:val="Standard"/>
    <w:next w:val="Standard"/>
    <w:link w:val="IntensivesZitatZchn"/>
    <w:uiPriority w:val="30"/>
    <w:qFormat/>
    <w:rsid w:val="00ED1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D1521"/>
    <w:rPr>
      <w:i/>
      <w:iCs/>
      <w:color w:val="0F4761" w:themeColor="accent1" w:themeShade="BF"/>
    </w:rPr>
  </w:style>
  <w:style w:type="character" w:styleId="IntensiverVerweis">
    <w:name w:val="Intense Reference"/>
    <w:basedOn w:val="Absatz-Standardschriftart"/>
    <w:uiPriority w:val="32"/>
    <w:qFormat/>
    <w:rsid w:val="00ED1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988787">
      <w:bodyDiv w:val="1"/>
      <w:marLeft w:val="0"/>
      <w:marRight w:val="0"/>
      <w:marTop w:val="0"/>
      <w:marBottom w:val="0"/>
      <w:divBdr>
        <w:top w:val="none" w:sz="0" w:space="0" w:color="auto"/>
        <w:left w:val="none" w:sz="0" w:space="0" w:color="auto"/>
        <w:bottom w:val="none" w:sz="0" w:space="0" w:color="auto"/>
        <w:right w:val="none" w:sz="0" w:space="0" w:color="auto"/>
      </w:divBdr>
    </w:div>
    <w:div w:id="17032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5421</Characters>
  <Application>Microsoft Office Word</Application>
  <DocSecurity>0</DocSecurity>
  <Lines>104</Lines>
  <Paragraphs>44</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Membrino</dc:creator>
  <cp:keywords/>
  <dc:description/>
  <cp:lastModifiedBy>Fabrizio Membrino</cp:lastModifiedBy>
  <cp:revision>1</cp:revision>
  <dcterms:created xsi:type="dcterms:W3CDTF">2024-11-15T13:12:00Z</dcterms:created>
  <dcterms:modified xsi:type="dcterms:W3CDTF">2024-11-15T13:12:00Z</dcterms:modified>
</cp:coreProperties>
</file>