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367ED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CAHIER DES CHARGES : Plateforme SaaS de Gestion Immobilière (REMS)</w:t>
      </w:r>
      <w:r/>
    </w:p>
    <w:p w14:paraId="52C39D1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Présentation du Projet</w:t>
      </w:r>
      <w:r/>
    </w:p>
    <w:p w14:paraId="0E58CC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Nom du projet</w:t>
      </w:r>
      <w:r>
        <w:rPr>
          <w:rFonts w:ascii="Times New Roman" w:hAnsi="Times New Roman" w:eastAsia="Times New Roman" w:cs="Times New Roman"/>
          <w:color w:val="000000"/>
          <w:sz w:val="24"/>
        </w:rPr>
        <w:t xml:space="preserve"> : REMS (Real Estate Management System) </w:t>
      </w: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 Une plateforme SaaS B2B permettant aux agences immobilières et aux gestionnaires de biens d'administrer leur portefeuille immobilier. La plateforme intègre des portails dédiés pour les gestionnaires, les propriétaires de biens et les locataires, le tout</w:t>
      </w:r>
      <w:r>
        <w:rPr>
          <w:rFonts w:ascii="Times New Roman" w:hAnsi="Times New Roman" w:eastAsia="Times New Roman" w:cs="Times New Roman"/>
          <w:color w:val="000000"/>
          <w:sz w:val="24"/>
        </w:rPr>
        <w:t xml:space="preserve"> dans un environnement multi-tenant (un espace isolé par agence).</w:t>
      </w:r>
      <w:r/>
    </w:p>
    <w:p w14:paraId="0B6935A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Architecture et Technologies</w:t>
      </w:r>
      <w:r/>
    </w:p>
    <w:p w14:paraId="66D9F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projet est bâti sur une stack technique moderne centrée sur l'écosystème Laravel :</w:t>
      </w:r>
      <w:r/>
    </w:p>
    <w:p w14:paraId="2AB0EE8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Backend</w:t>
      </w:r>
      <w:r>
        <w:rPr>
          <w:rFonts w:ascii="Times New Roman" w:hAnsi="Times New Roman" w:eastAsia="Times New Roman" w:cs="Times New Roman"/>
          <w:color w:val="000000"/>
          <w:sz w:val="24"/>
        </w:rPr>
        <w:t xml:space="preserve"> : Laravel 12 (PHP 8.2+)</w:t>
      </w:r>
      <w:r/>
    </w:p>
    <w:p w14:paraId="0B99F94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Frontend</w:t>
      </w:r>
      <w:r>
        <w:rPr>
          <w:rFonts w:ascii="Times New Roman" w:hAnsi="Times New Roman" w:eastAsia="Times New Roman" w:cs="Times New Roman"/>
          <w:color w:val="000000"/>
          <w:sz w:val="24"/>
        </w:rPr>
        <w:t xml:space="preserve"> : Livewire 4, Alpine.js, Tailwind CSS (via le kit UI Livewire Flux)</w:t>
      </w:r>
      <w:r/>
    </w:p>
    <w:p w14:paraId="1D575A2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Multi-tenancy</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stancl/tenancy</w:t>
      </w:r>
      <w:r>
        <w:rPr>
          <w:rFonts w:ascii="Times New Roman" w:hAnsi="Times New Roman" w:eastAsia="Times New Roman" w:cs="Times New Roman"/>
          <w:color w:val="000000"/>
          <w:sz w:val="24"/>
        </w:rPr>
        <w:t xml:space="preserve"> (Bases de données isolées ou préfixées par locataire SaaS)</w:t>
      </w:r>
      <w:r/>
    </w:p>
    <w:p w14:paraId="50D8E4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Base de données</w:t>
      </w:r>
      <w:r>
        <w:rPr>
          <w:rFonts w:ascii="Times New Roman" w:hAnsi="Times New Roman" w:eastAsia="Times New Roman" w:cs="Times New Roman"/>
          <w:color w:val="000000"/>
          <w:sz w:val="24"/>
        </w:rPr>
        <w:t xml:space="preserve"> : MySQL / MariaDB / SQLite</w:t>
      </w:r>
      <w:r/>
    </w:p>
    <w:p w14:paraId="286196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des rôles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spatie/laravel-permission</w:t>
      </w:r>
      <w:r/>
    </w:p>
    <w:p w14:paraId="28637AA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Paiements</w:t>
      </w:r>
      <w:r>
        <w:rPr>
          <w:rFonts w:ascii="Times New Roman" w:hAnsi="Times New Roman" w:eastAsia="Times New Roman" w:cs="Times New Roman"/>
          <w:color w:val="000000"/>
          <w:sz w:val="24"/>
        </w:rPr>
        <w:t xml:space="preserve"> : Intégration Paystack (Services et Webhooks)</w:t>
      </w:r>
      <w:r/>
    </w:p>
    <w:p w14:paraId="3EF8217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Exports &amp; Rapports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maatwebsite/excel</w:t>
      </w:r>
      <w:r>
        <w:rPr>
          <w:rFonts w:ascii="Times New Roman" w:hAnsi="Times New Roman" w:eastAsia="Times New Roman" w:cs="Times New Roman"/>
          <w:color w:val="000000"/>
          <w:sz w:val="24"/>
        </w:rPr>
        <w:t xml:space="preserve"> (Excel/CSV) et </w:t>
      </w:r>
      <w:r>
        <w:rPr>
          <w:rFonts w:ascii="Courier New" w:hAnsi="Courier New" w:eastAsia="Courier New" w:cs="Courier New"/>
          <w:color w:val="000000"/>
          <w:sz w:val="20"/>
        </w:rPr>
        <w:t xml:space="preserve">barryvdh/laravel-dompdf</w:t>
      </w:r>
      <w:r>
        <w:rPr>
          <w:rFonts w:ascii="Times New Roman" w:hAnsi="Times New Roman" w:eastAsia="Times New Roman" w:cs="Times New Roman"/>
          <w:color w:val="000000"/>
          <w:sz w:val="24"/>
        </w:rPr>
        <w:t xml:space="preserve"> (Génération de PDF)</w:t>
      </w:r>
      <w:r/>
    </w:p>
    <w:p w14:paraId="468F42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Traçabilité</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spatie/laravel-activitylog</w:t>
      </w:r>
      <w:r>
        <w:rPr>
          <w:rFonts w:ascii="Times New Roman" w:hAnsi="Times New Roman" w:eastAsia="Times New Roman" w:cs="Times New Roman"/>
          <w:color w:val="000000"/>
          <w:sz w:val="24"/>
        </w:rPr>
        <w:t xml:space="preserve"> (Logs d'activité)</w:t>
      </w:r>
      <w:r/>
    </w:p>
    <w:p w14:paraId="42EBDD7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Rôles et Utilisateurs</w:t>
      </w:r>
      <w:r/>
    </w:p>
    <w:p w14:paraId="1A29C3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système distingue deux niveaux d'application (Central et Tenant) et plusieurs types d'utilisateurs :</w:t>
      </w:r>
      <w:r/>
    </w:p>
    <w:p w14:paraId="0EC195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Application Centrale (Super Administration SaaS)</w:t>
      </w:r>
      <w:r>
        <w:rPr>
          <w:rFonts w:ascii="Times New Roman" w:hAnsi="Times New Roman" w:eastAsia="Times New Roman" w:cs="Times New Roman"/>
          <w:color w:val="000000"/>
          <w:sz w:val="24"/>
        </w:rPr>
        <w:t xml:space="preserve"> :</w:t>
      </w:r>
      <w:r/>
    </w:p>
    <w:p w14:paraId="697326F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Super Admin</w:t>
      </w:r>
      <w:r>
        <w:rPr>
          <w:rFonts w:ascii="Times New Roman" w:hAnsi="Times New Roman" w:eastAsia="Times New Roman" w:cs="Times New Roman"/>
          <w:color w:val="000000"/>
          <w:sz w:val="24"/>
        </w:rPr>
        <w:t xml:space="preserve"> : Gère la plateforme SaaS, les abonnements, les plans tarifaires et les locataires (agences clientes).</w:t>
      </w:r>
      <w:r/>
    </w:p>
    <w:p w14:paraId="0CA15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Application Tenant (Espace de l'Agence Immobilière)</w:t>
      </w:r>
      <w:r>
        <w:rPr>
          <w:rFonts w:ascii="Times New Roman" w:hAnsi="Times New Roman" w:eastAsia="Times New Roman" w:cs="Times New Roman"/>
          <w:color w:val="000000"/>
          <w:sz w:val="24"/>
        </w:rPr>
        <w:t xml:space="preserve"> :</w:t>
      </w:r>
      <w:r/>
    </w:p>
    <w:p w14:paraId="039C3C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Gestionnaire / Administrateur (Agency Admin)</w:t>
      </w:r>
      <w:r>
        <w:rPr>
          <w:rFonts w:ascii="Times New Roman" w:hAnsi="Times New Roman" w:eastAsia="Times New Roman" w:cs="Times New Roman"/>
          <w:color w:val="000000"/>
          <w:sz w:val="24"/>
        </w:rPr>
        <w:t xml:space="preserve"> : Gère l'ensemble de l'agence (biens, baux, finances, maintenance).</w:t>
      </w:r>
      <w:r/>
    </w:p>
    <w:p w14:paraId="38B7216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Propriétaire (Owner)</w:t>
      </w:r>
      <w:r>
        <w:rPr>
          <w:rFonts w:ascii="Times New Roman" w:hAnsi="Times New Roman" w:eastAsia="Times New Roman" w:cs="Times New Roman"/>
          <w:color w:val="000000"/>
          <w:sz w:val="24"/>
        </w:rPr>
        <w:t xml:space="preserve"> : Accède à un portail pour suivre la rentabilité de ses biens, ses rapports de gestion et ses documents.</w:t>
      </w:r>
      <w:r/>
    </w:p>
    <w:p w14:paraId="554190D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Locataire (Renter)</w:t>
      </w:r>
      <w:r>
        <w:rPr>
          <w:rFonts w:ascii="Times New Roman" w:hAnsi="Times New Roman" w:eastAsia="Times New Roman" w:cs="Times New Roman"/>
          <w:color w:val="000000"/>
          <w:sz w:val="24"/>
        </w:rPr>
        <w:t xml:space="preserve"> : Accède à un portail pour payer son loyer, télécharger ses quittances et soumettre des tickets de maintenance.</w:t>
      </w:r>
      <w:r/>
    </w:p>
    <w:p w14:paraId="770BF43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Prestataire (Vendor)</w:t>
      </w:r>
      <w:r>
        <w:rPr>
          <w:rFonts w:ascii="Times New Roman" w:hAnsi="Times New Roman" w:eastAsia="Times New Roman" w:cs="Times New Roman"/>
          <w:color w:val="000000"/>
          <w:sz w:val="24"/>
        </w:rPr>
        <w:t xml:space="preserve"> : Entité externe sollicitée pour les travaux de maintenance.</w:t>
      </w:r>
      <w:r/>
    </w:p>
    <w:p w14:paraId="717A54A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Fonctionnalités Détaillées</w:t>
      </w:r>
      <w:r/>
    </w:p>
    <w:p w14:paraId="7AEDDEF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Module Central (Gestion du SaaS)</w:t>
      </w:r>
      <w:r/>
    </w:p>
    <w:p w14:paraId="7D4A0A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des "Tenants"</w:t>
      </w:r>
      <w:r>
        <w:rPr>
          <w:rFonts w:ascii="Times New Roman" w:hAnsi="Times New Roman" w:eastAsia="Times New Roman" w:cs="Times New Roman"/>
          <w:color w:val="000000"/>
          <w:sz w:val="24"/>
        </w:rPr>
        <w:t xml:space="preserve"> : Création, suspension et paramétrage des agences clientes.</w:t>
      </w:r>
      <w:r/>
    </w:p>
    <w:p w14:paraId="52F9D0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des Abonnements (Billing)</w:t>
      </w:r>
      <w:r>
        <w:rPr>
          <w:rFonts w:ascii="Times New Roman" w:hAnsi="Times New Roman" w:eastAsia="Times New Roman" w:cs="Times New Roman"/>
          <w:color w:val="000000"/>
          <w:sz w:val="24"/>
        </w:rPr>
        <w:t xml:space="preserve"> : Configuration des plans (Plans), limites d'utilisation (</w:t>
      </w:r>
      <w:r>
        <w:rPr>
          <w:rFonts w:ascii="Courier New" w:hAnsi="Courier New" w:eastAsia="Courier New" w:cs="Courier New"/>
          <w:color w:val="000000"/>
          <w:sz w:val="20"/>
        </w:rPr>
        <w:t xml:space="preserve">HasPlanLimits</w:t>
      </w:r>
      <w:r>
        <w:rPr>
          <w:rFonts w:ascii="Times New Roman" w:hAnsi="Times New Roman" w:eastAsia="Times New Roman" w:cs="Times New Roman"/>
          <w:color w:val="000000"/>
          <w:sz w:val="24"/>
        </w:rPr>
        <w:t xml:space="preserve">), facturation et intégration webhooks Paystack.</w:t>
      </w:r>
      <w:r/>
    </w:p>
    <w:p w14:paraId="214F9F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des Utilisateurs Centraux et Rôles</w:t>
      </w:r>
      <w:r>
        <w:rPr>
          <w:rFonts w:ascii="Times New Roman" w:hAnsi="Times New Roman" w:eastAsia="Times New Roman" w:cs="Times New Roman"/>
          <w:color w:val="000000"/>
          <w:sz w:val="24"/>
        </w:rPr>
        <w:t xml:space="preserve">.</w:t>
      </w:r>
      <w:r/>
    </w:p>
    <w:p w14:paraId="5762814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Suivi de l'activité</w:t>
      </w:r>
      <w:r>
        <w:rPr>
          <w:rFonts w:ascii="Times New Roman" w:hAnsi="Times New Roman" w:eastAsia="Times New Roman" w:cs="Times New Roman"/>
          <w:color w:val="000000"/>
          <w:sz w:val="24"/>
        </w:rPr>
        <w:t xml:space="preserve"> : Logs d'activité de la plateforme globale.</w:t>
      </w:r>
      <w:r/>
    </w:p>
    <w:p w14:paraId="67410D2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Espace Agence (Tenant App)</w:t>
      </w:r>
      <w:r/>
    </w:p>
    <w:p w14:paraId="02E37A6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Tableau de bord</w:t>
      </w:r>
      <w:r>
        <w:rPr>
          <w:rFonts w:ascii="Times New Roman" w:hAnsi="Times New Roman" w:eastAsia="Times New Roman" w:cs="Times New Roman"/>
          <w:color w:val="000000"/>
          <w:sz w:val="24"/>
        </w:rPr>
        <w:t xml:space="preserve"> : Vue d'ensemble des statistiques (taux d'occupation, revenus, tâches en attente).</w:t>
      </w:r>
      <w:r/>
    </w:p>
    <w:p w14:paraId="6D6C491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du Patrimoine (Properties &amp; Units)</w:t>
      </w:r>
      <w:r>
        <w:rPr>
          <w:rFonts w:ascii="Times New Roman" w:hAnsi="Times New Roman" w:eastAsia="Times New Roman" w:cs="Times New Roman"/>
          <w:color w:val="000000"/>
          <w:sz w:val="24"/>
        </w:rPr>
        <w:t xml:space="preserve"> :</w:t>
      </w:r>
      <w:r/>
    </w:p>
    <w:p w14:paraId="62BE051A">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Création et suivi des propriétés et sous-unités (appartements, locaux).</w:t>
      </w:r>
      <w:r/>
    </w:p>
    <w:p w14:paraId="0451450B">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Liaison des propriétés aux propriétaires respectifs.</w:t>
      </w:r>
      <w:r/>
    </w:p>
    <w:p w14:paraId="35AF36A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des Baux et Locataires (Leases &amp; Renters)</w:t>
      </w:r>
      <w:r>
        <w:rPr>
          <w:rFonts w:ascii="Times New Roman" w:hAnsi="Times New Roman" w:eastAsia="Times New Roman" w:cs="Times New Roman"/>
          <w:color w:val="000000"/>
          <w:sz w:val="24"/>
        </w:rPr>
        <w:t xml:space="preserve"> :</w:t>
      </w:r>
      <w:r/>
    </w:p>
    <w:p w14:paraId="16D61A4E">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Création des contrats de location (Génération PDF du bail).</w:t>
      </w:r>
      <w:r/>
    </w:p>
    <w:p w14:paraId="66FB14D8">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Suivi du cycle de vie du bail (Actif, Expiré, Résilié).</w:t>
      </w:r>
      <w:r/>
    </w:p>
    <w:p w14:paraId="3C38A28D">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Alertes automatisées d'expiration de bail.</w:t>
      </w:r>
      <w:r/>
    </w:p>
    <w:p w14:paraId="699F896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Financière (Accounting)</w:t>
      </w:r>
      <w:r>
        <w:rPr>
          <w:rFonts w:ascii="Times New Roman" w:hAnsi="Times New Roman" w:eastAsia="Times New Roman" w:cs="Times New Roman"/>
          <w:color w:val="000000"/>
          <w:sz w:val="24"/>
        </w:rPr>
        <w:t xml:space="preserve"> :</w:t>
      </w:r>
      <w:r/>
    </w:p>
    <w:p w14:paraId="10FB4A8A">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Encaissements</w:t>
      </w:r>
      <w:r>
        <w:rPr>
          <w:rFonts w:ascii="Times New Roman" w:hAnsi="Times New Roman" w:eastAsia="Times New Roman" w:cs="Times New Roman"/>
          <w:color w:val="000000"/>
          <w:sz w:val="24"/>
        </w:rPr>
        <w:t xml:space="preserve"> : Suivi des paiements de loyers, rappels automatisés de loyers impayés, génération de quittances de loyer en PDF.</w:t>
      </w:r>
      <w:r/>
    </w:p>
    <w:p w14:paraId="06BE40B8">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Dépenses (Expenses)</w:t>
      </w:r>
      <w:r>
        <w:rPr>
          <w:rFonts w:ascii="Times New Roman" w:hAnsi="Times New Roman" w:eastAsia="Times New Roman" w:cs="Times New Roman"/>
          <w:color w:val="000000"/>
          <w:sz w:val="24"/>
        </w:rPr>
        <w:t xml:space="preserve"> : Enregistrement des charges liées aux biens.</w:t>
      </w:r>
      <w:r/>
    </w:p>
    <w:p w14:paraId="26854FD4">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Rapports</w:t>
      </w:r>
      <w:r>
        <w:rPr>
          <w:rFonts w:ascii="Times New Roman" w:hAnsi="Times New Roman" w:eastAsia="Times New Roman" w:cs="Times New Roman"/>
          <w:color w:val="000000"/>
          <w:sz w:val="24"/>
        </w:rPr>
        <w:t xml:space="preserve"> : Rapports de revenus, d'occupation, état des paiements, rapports spécifiques pour les propriétaires.</w:t>
      </w:r>
      <w:r/>
    </w:p>
    <w:p w14:paraId="58EA6EF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de la Maintenance et Projets</w:t>
      </w:r>
      <w:r>
        <w:rPr>
          <w:rFonts w:ascii="Times New Roman" w:hAnsi="Times New Roman" w:eastAsia="Times New Roman" w:cs="Times New Roman"/>
          <w:color w:val="000000"/>
          <w:sz w:val="24"/>
        </w:rPr>
        <w:t xml:space="preserve"> :</w:t>
      </w:r>
      <w:r/>
    </w:p>
    <w:p w14:paraId="718E5B1F">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Création de tickets de maintenance (avec niveaux de priorité).</w:t>
      </w:r>
      <w:r/>
    </w:p>
    <w:p w14:paraId="4E0C19B8">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Assignation des tâches aux prestataires (Vendors).</w:t>
      </w:r>
      <w:r/>
    </w:p>
    <w:p w14:paraId="0B435C4D">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Gestion de projets internes à l'agence et de tâches.</w:t>
      </w:r>
      <w:r/>
    </w:p>
    <w:p w14:paraId="7AD900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Paramètres de l'Agence</w:t>
      </w:r>
      <w:r>
        <w:rPr>
          <w:rFonts w:ascii="Times New Roman" w:hAnsi="Times New Roman" w:eastAsia="Times New Roman" w:cs="Times New Roman"/>
          <w:color w:val="000000"/>
          <w:sz w:val="24"/>
        </w:rPr>
        <w:t xml:space="preserve"> : Gestion des membres de l'équipe, rôles internes, configuration des emails et apparence.</w:t>
      </w:r>
      <w:r/>
    </w:p>
    <w:p w14:paraId="6D390E3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4.3. Portail Locataire (Renter Portal)</w:t>
      </w:r>
      <w:r/>
    </w:p>
    <w:p w14:paraId="7DF642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Tableau de bord avec état du compte (loyer à jour ou en retard).</w:t>
      </w:r>
      <w:r/>
    </w:p>
    <w:p w14:paraId="1148440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Historique des paiements et téléchargement des quittances (PDF).</w:t>
      </w:r>
      <w:r/>
    </w:p>
    <w:p w14:paraId="10795CF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Interface pour déclarer un incident (Demande de maintenance).</w:t>
      </w:r>
      <w:r/>
    </w:p>
    <w:p w14:paraId="4E59C69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4.4. Portail Propriétaire (Owner Portal)</w:t>
      </w:r>
      <w:r/>
    </w:p>
    <w:p w14:paraId="516226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Tableau de bord résumant les performances du portefeuille (Revenus vs Dépenses).</w:t>
      </w:r>
      <w:r/>
    </w:p>
    <w:p w14:paraId="0436643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Accès aux rapports de gestion générés par l'agence (Owner Report PDF).</w:t>
      </w:r>
      <w:r/>
    </w:p>
    <w:p w14:paraId="254BB5C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Vue sur le statut des propriétés (vacantes/louées).</w:t>
      </w:r>
      <w:r/>
    </w:p>
    <w:p w14:paraId="3A8706F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Tâches Automatisées (CRON Jobs)</w:t>
      </w:r>
      <w:r/>
    </w:p>
    <w:p w14:paraId="403E62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L'application intègre des commandes programmées pour automatiser les processus métiers :</w:t>
      </w:r>
      <w:r/>
    </w:p>
    <w:p w14:paraId="5E60904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SendRentReminders</w:t>
      </w:r>
      <w:r>
        <w:rPr>
          <w:rFonts w:ascii="Times New Roman" w:hAnsi="Times New Roman" w:eastAsia="Times New Roman" w:cs="Times New Roman"/>
          <w:color w:val="000000"/>
          <w:sz w:val="24"/>
        </w:rPr>
        <w:t xml:space="preserve"> : Envoi de notifications/emails de rappel pour les loyers dus.</w:t>
      </w:r>
      <w:r/>
    </w:p>
    <w:p w14:paraId="38A083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SendLeaseExpirationAlerts</w:t>
      </w:r>
      <w:r>
        <w:rPr>
          <w:rFonts w:ascii="Times New Roman" w:hAnsi="Times New Roman" w:eastAsia="Times New Roman" w:cs="Times New Roman"/>
          <w:color w:val="000000"/>
          <w:sz w:val="24"/>
        </w:rPr>
        <w:t xml:space="preserve"> : Alertes pour les baux arrivant à échéance.</w:t>
      </w:r>
      <w:r/>
    </w:p>
    <w:p w14:paraId="5A275D7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SendLeaseAlerts</w:t>
      </w:r>
      <w:r>
        <w:rPr>
          <w:rFonts w:ascii="Times New Roman" w:hAnsi="Times New Roman" w:eastAsia="Times New Roman" w:cs="Times New Roman"/>
          <w:color w:val="000000"/>
          <w:sz w:val="24"/>
        </w:rPr>
        <w:t xml:space="preserve"> : Alertes générales sur les conditions de location.</w:t>
      </w:r>
      <w:r/>
    </w:p>
    <w:p w14:paraId="744B9F2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Exigences Non-Fonctionnelles</w:t>
      </w:r>
      <w:r/>
    </w:p>
    <w:p w14:paraId="3D4EFC2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Sécurité</w:t>
      </w:r>
      <w:r>
        <w:rPr>
          <w:rFonts w:ascii="Times New Roman" w:hAnsi="Times New Roman" w:eastAsia="Times New Roman" w:cs="Times New Roman"/>
          <w:color w:val="000000"/>
          <w:sz w:val="24"/>
        </w:rPr>
        <w:t xml:space="preserve"> : Isolation stricte des données entre les agences (Tenancy by database). Authentification forte (Sanctum/Fortify), gestion des rôles rigoureuse.</w:t>
      </w:r>
      <w:r/>
    </w:p>
    <w:p w14:paraId="0733A89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Performance</w:t>
      </w:r>
      <w:r>
        <w:rPr>
          <w:rFonts w:ascii="Times New Roman" w:hAnsi="Times New Roman" w:eastAsia="Times New Roman" w:cs="Times New Roman"/>
          <w:color w:val="000000"/>
          <w:sz w:val="24"/>
        </w:rPr>
        <w:t xml:space="preserve"> : Utilisation de caches de requêtes, files d'attente (Queues) pour l'envoi d'emails et la génération de PDF (ex: </w:t>
      </w:r>
      <w:r>
        <w:rPr>
          <w:rFonts w:ascii="Courier New" w:hAnsi="Courier New" w:eastAsia="Courier New" w:cs="Courier New"/>
          <w:color w:val="000000"/>
          <w:sz w:val="20"/>
        </w:rPr>
        <w:t xml:space="preserve">CreateTenantJob</w:t>
      </w:r>
      <w:r>
        <w:rPr>
          <w:rFonts w:ascii="Times New Roman" w:hAnsi="Times New Roman" w:eastAsia="Times New Roman" w:cs="Times New Roman"/>
          <w:color w:val="000000"/>
          <w:sz w:val="24"/>
        </w:rPr>
        <w:t xml:space="preserve">).</w:t>
      </w:r>
      <w:r/>
    </w:p>
    <w:p w14:paraId="7CAA1B8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UX/UI</w:t>
      </w:r>
      <w:r>
        <w:rPr>
          <w:rFonts w:ascii="Times New Roman" w:hAnsi="Times New Roman" w:eastAsia="Times New Roman" w:cs="Times New Roman"/>
          <w:color w:val="000000"/>
          <w:sz w:val="24"/>
        </w:rPr>
        <w:t xml:space="preserve"> : Interface réactive sans rechargement de page grâce à Livewire et flux de navigation fluides (notifications via Flasher).</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7A4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32C3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C26A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A0399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39246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2026-02-27T16:51:22Z</dcterms:modified>
</cp:coreProperties>
</file>