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Etude de cas – Audit de performance</w:t>
      </w:r>
    </w:p>
    <w:p w:rsidR="00000000" w:rsidDel="00000000" w:rsidP="00000000" w:rsidRDefault="00000000" w:rsidRPr="00000000" w14:paraId="00000002">
      <w:pPr>
        <w:spacing w:after="0" w:lineRule="auto"/>
        <w:jc w:val="center"/>
        <w:rPr>
          <w:b w:val="1"/>
          <w:color w:val="4472c4"/>
          <w:sz w:val="28"/>
          <w:szCs w:val="28"/>
          <w:u w:val="single"/>
        </w:rPr>
      </w:pPr>
      <w:r w:rsidDel="00000000" w:rsidR="00000000" w:rsidRPr="00000000">
        <w:rPr>
          <w:b w:val="1"/>
          <w:color w:val="4472c4"/>
          <w:sz w:val="28"/>
          <w:szCs w:val="28"/>
          <w:u w:val="single"/>
          <w:rtl w:val="0"/>
        </w:rPr>
        <w:t xml:space="preserve">Audit d’une entreprise de distribution - processus logistique </w:t>
      </w:r>
    </w:p>
    <w:p w:rsidR="00000000" w:rsidDel="00000000" w:rsidP="00000000" w:rsidRDefault="00000000" w:rsidRPr="00000000" w14:paraId="0000000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PRESENTATION DE L’ENTREPRISE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DISTRELECT est une entreprise de distribution de matériel électrique à destination de professionnels. Elle achète du matériel électrique à des fournisseurs, le stocke et le revend à ses clients.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Les clients peuvent venir dans une agence acheter le matériel ou le commander et se faire livrer.</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i w:val="1"/>
          <w:rtl w:val="0"/>
        </w:rPr>
        <w:t xml:space="preserve">La présentation complète de DISTRELEC figure dans le déroulé du cours)</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gjdgxs" w:id="0"/>
      <w:bookmarkEnd w:id="0"/>
      <w:r w:rsidDel="00000000" w:rsidR="00000000" w:rsidRPr="00000000">
        <w:rPr>
          <w:b w:val="1"/>
          <w:u w:val="single"/>
          <w:rtl w:val="0"/>
        </w:rPr>
        <w:t xml:space="preserve">PRESENTATION DU CONTEXTE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donc très vigilants sur la disponibilité de ce type de produit que nous appelons produits A (produits à forte rotation).</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Parmi ces produits on trouve les spots encastrables à LED qui sont demandés de plus en plus souvent par les clients de nos artisans.</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particularité de ces produits c’est que les marques et les modèles sont très nombreux et variés et nécessitent une grande place dans le stock ce qui n’est pas très facile dans cette agence.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gestion des approvisionnements de ces produits se fait donc presque « à flux tendu » et le niveau de stock est quotidiennement surveillé (en particulier par une bonne gestion de la traçabilité des entrées et sorties dans le système d’information, des alertes des préparateurs de commande quand ils voient un stock presque vide et la mise en place d’inventaires ciblés chaque semaine).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directeur de l’agence a donc décidé de mettre en place un audit de l’organisation.</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compte rendu d’audit est attendu pour le 31 mars</w:t>
      </w:r>
    </w:p>
    <w:p w:rsidR="00000000" w:rsidDel="00000000" w:rsidP="00000000" w:rsidRDefault="00000000" w:rsidRPr="00000000" w14:paraId="00000013">
      <w:pPr>
        <w:rPr>
          <w:b w:val="1"/>
          <w:u w:val="single"/>
        </w:rPr>
      </w:pPr>
      <w:r w:rsidDel="00000000" w:rsidR="00000000" w:rsidRPr="00000000">
        <w:rPr>
          <w:b w:val="1"/>
          <w:u w:val="single"/>
          <w:rtl w:val="0"/>
        </w:rPr>
        <w:t xml:space="preserve">Barème : </w:t>
      </w:r>
    </w:p>
    <w:tbl>
      <w:tblPr>
        <w:tblStyle w:val="Table1"/>
        <w:tblW w:w="9209.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151"/>
        <w:gridCol w:w="1151"/>
        <w:gridCol w:w="1151"/>
        <w:gridCol w:w="1151"/>
        <w:gridCol w:w="1151"/>
        <w:gridCol w:w="1151"/>
        <w:gridCol w:w="1151"/>
        <w:gridCol w:w="1152"/>
        <w:tblGridChange w:id="0">
          <w:tblGrid>
            <w:gridCol w:w="1151"/>
            <w:gridCol w:w="1151"/>
            <w:gridCol w:w="1151"/>
            <w:gridCol w:w="1151"/>
            <w:gridCol w:w="1151"/>
            <w:gridCol w:w="1151"/>
            <w:gridCol w:w="1151"/>
            <w:gridCol w:w="1152"/>
          </w:tblGrid>
        </w:tblGridChange>
      </w:tblGrid>
      <w:tr>
        <w:trPr>
          <w:cantSplit w:val="0"/>
          <w:tblHeader w:val="0"/>
        </w:trPr>
        <w:tc>
          <w:tcPr>
            <w:vAlign w:val="center"/>
          </w:tcPr>
          <w:p w:rsidR="00000000" w:rsidDel="00000000" w:rsidP="00000000" w:rsidRDefault="00000000" w:rsidRPr="00000000" w14:paraId="00000014">
            <w:pPr>
              <w:spacing w:line="259" w:lineRule="auto"/>
              <w:jc w:val="center"/>
              <w:rPr>
                <w:b w:val="1"/>
              </w:rPr>
            </w:pPr>
            <w:r w:rsidDel="00000000" w:rsidR="00000000" w:rsidRPr="00000000">
              <w:rPr>
                <w:b w:val="1"/>
                <w:rtl w:val="0"/>
              </w:rPr>
              <w:t xml:space="preserve">Q1</w:t>
            </w:r>
          </w:p>
        </w:tc>
        <w:tc>
          <w:tcPr>
            <w:vAlign w:val="center"/>
          </w:tcPr>
          <w:p w:rsidR="00000000" w:rsidDel="00000000" w:rsidP="00000000" w:rsidRDefault="00000000" w:rsidRPr="00000000" w14:paraId="00000015">
            <w:pPr>
              <w:spacing w:line="259" w:lineRule="auto"/>
              <w:jc w:val="center"/>
              <w:rPr>
                <w:b w:val="1"/>
              </w:rPr>
            </w:pPr>
            <w:r w:rsidDel="00000000" w:rsidR="00000000" w:rsidRPr="00000000">
              <w:rPr>
                <w:b w:val="1"/>
                <w:rtl w:val="0"/>
              </w:rPr>
              <w:t xml:space="preserve">Q2</w:t>
            </w:r>
          </w:p>
        </w:tc>
        <w:tc>
          <w:tcPr>
            <w:vAlign w:val="center"/>
          </w:tcPr>
          <w:p w:rsidR="00000000" w:rsidDel="00000000" w:rsidP="00000000" w:rsidRDefault="00000000" w:rsidRPr="00000000" w14:paraId="00000016">
            <w:pPr>
              <w:spacing w:line="259" w:lineRule="auto"/>
              <w:jc w:val="center"/>
              <w:rPr>
                <w:b w:val="1"/>
              </w:rPr>
            </w:pPr>
            <w:r w:rsidDel="00000000" w:rsidR="00000000" w:rsidRPr="00000000">
              <w:rPr>
                <w:b w:val="1"/>
                <w:rtl w:val="0"/>
              </w:rPr>
              <w:t xml:space="preserve">Q3</w:t>
            </w:r>
          </w:p>
        </w:tc>
        <w:tc>
          <w:tcPr>
            <w:vAlign w:val="center"/>
          </w:tcPr>
          <w:p w:rsidR="00000000" w:rsidDel="00000000" w:rsidP="00000000" w:rsidRDefault="00000000" w:rsidRPr="00000000" w14:paraId="00000017">
            <w:pPr>
              <w:spacing w:line="259" w:lineRule="auto"/>
              <w:jc w:val="center"/>
              <w:rPr>
                <w:b w:val="1"/>
              </w:rPr>
            </w:pPr>
            <w:r w:rsidDel="00000000" w:rsidR="00000000" w:rsidRPr="00000000">
              <w:rPr>
                <w:b w:val="1"/>
                <w:rtl w:val="0"/>
              </w:rPr>
              <w:t xml:space="preserve">Q4</w:t>
            </w:r>
          </w:p>
        </w:tc>
        <w:tc>
          <w:tcPr>
            <w:vAlign w:val="center"/>
          </w:tcPr>
          <w:p w:rsidR="00000000" w:rsidDel="00000000" w:rsidP="00000000" w:rsidRDefault="00000000" w:rsidRPr="00000000" w14:paraId="00000018">
            <w:pPr>
              <w:spacing w:line="259" w:lineRule="auto"/>
              <w:jc w:val="center"/>
              <w:rPr>
                <w:b w:val="1"/>
              </w:rPr>
            </w:pPr>
            <w:r w:rsidDel="00000000" w:rsidR="00000000" w:rsidRPr="00000000">
              <w:rPr>
                <w:b w:val="1"/>
                <w:rtl w:val="0"/>
              </w:rPr>
              <w:t xml:space="preserve">Q5</w:t>
            </w:r>
          </w:p>
        </w:tc>
        <w:tc>
          <w:tcPr>
            <w:vAlign w:val="center"/>
          </w:tcPr>
          <w:p w:rsidR="00000000" w:rsidDel="00000000" w:rsidP="00000000" w:rsidRDefault="00000000" w:rsidRPr="00000000" w14:paraId="00000019">
            <w:pPr>
              <w:spacing w:line="259" w:lineRule="auto"/>
              <w:jc w:val="center"/>
              <w:rPr>
                <w:b w:val="1"/>
              </w:rPr>
            </w:pPr>
            <w:r w:rsidDel="00000000" w:rsidR="00000000" w:rsidRPr="00000000">
              <w:rPr>
                <w:b w:val="1"/>
                <w:rtl w:val="0"/>
              </w:rPr>
              <w:t xml:space="preserve">Q6</w:t>
            </w:r>
          </w:p>
        </w:tc>
        <w:tc>
          <w:tcPr>
            <w:vAlign w:val="center"/>
          </w:tcPr>
          <w:p w:rsidR="00000000" w:rsidDel="00000000" w:rsidP="00000000" w:rsidRDefault="00000000" w:rsidRPr="00000000" w14:paraId="0000001A">
            <w:pPr>
              <w:spacing w:line="259" w:lineRule="auto"/>
              <w:jc w:val="center"/>
              <w:rPr>
                <w:b w:val="1"/>
              </w:rPr>
            </w:pPr>
            <w:r w:rsidDel="00000000" w:rsidR="00000000" w:rsidRPr="00000000">
              <w:rPr>
                <w:b w:val="1"/>
                <w:rtl w:val="0"/>
              </w:rPr>
              <w:t xml:space="preserve">Q7</w:t>
            </w:r>
          </w:p>
        </w:tc>
        <w:tc>
          <w:tcPr>
            <w:vAlign w:val="center"/>
          </w:tcPr>
          <w:p w:rsidR="00000000" w:rsidDel="00000000" w:rsidP="00000000" w:rsidRDefault="00000000" w:rsidRPr="00000000" w14:paraId="0000001B">
            <w:pPr>
              <w:spacing w:line="259" w:lineRule="auto"/>
              <w:jc w:val="center"/>
              <w:rPr>
                <w:b w:val="1"/>
              </w:rPr>
            </w:pPr>
            <w:r w:rsidDel="00000000" w:rsidR="00000000" w:rsidRPr="00000000">
              <w:rPr>
                <w:b w:val="1"/>
                <w:rtl w:val="0"/>
              </w:rPr>
              <w:t xml:space="preserve">Q8</w:t>
            </w:r>
          </w:p>
        </w:tc>
      </w:tr>
      <w:tr>
        <w:trPr>
          <w:cantSplit w:val="0"/>
          <w:tblHeader w:val="0"/>
        </w:trPr>
        <w:tc>
          <w:tcPr>
            <w:vAlign w:val="center"/>
          </w:tcPr>
          <w:p w:rsidR="00000000" w:rsidDel="00000000" w:rsidP="00000000" w:rsidRDefault="00000000" w:rsidRPr="00000000" w14:paraId="0000001C">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D">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E">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1F">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0">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1">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2">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3">
            <w:pPr>
              <w:spacing w:line="259" w:lineRule="auto"/>
              <w:jc w:val="center"/>
              <w:rPr>
                <w:b w:val="1"/>
              </w:rPr>
            </w:pPr>
            <w:r w:rsidDel="00000000" w:rsidR="00000000" w:rsidRPr="00000000">
              <w:rPr>
                <w:b w:val="1"/>
                <w:rtl w:val="0"/>
              </w:rPr>
              <w:t xml:space="preserve">3</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Q1 : ANALYSE DES RISQUES</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risques engendrés par cette situation</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Evaluer ces risques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t xml:space="preserve">Identifier ceux qui sont critiques – et pourquoi </w:t>
      </w:r>
      <w:r w:rsidDel="00000000" w:rsidR="00000000" w:rsidRPr="00000000">
        <w:rPr>
          <w:i w:val="1"/>
          <w:rtl w:val="0"/>
        </w:rPr>
        <w:t xml:space="preserve">(vous pouvez vous servir de la matrice de criticité des risques)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i w:val="1"/>
          <w:u w:val="single"/>
          <w:rtl w:val="0"/>
        </w:rPr>
        <w:t xml:space="preserve">Votre réponse :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Risque 1 : mécontentement des clients</w:t>
      </w:r>
    </w:p>
    <w:p w:rsidR="00000000" w:rsidDel="00000000" w:rsidP="00000000" w:rsidRDefault="00000000" w:rsidRPr="00000000" w14:paraId="0000002C">
      <w:pPr>
        <w:rPr/>
      </w:pPr>
      <w:r w:rsidDel="00000000" w:rsidR="00000000" w:rsidRPr="00000000">
        <w:rPr>
          <w:rtl w:val="0"/>
        </w:rPr>
        <w:t xml:space="preserve">Risque 2 : perte de clients  </w:t>
      </w:r>
    </w:p>
    <w:p w:rsidR="00000000" w:rsidDel="00000000" w:rsidP="00000000" w:rsidRDefault="00000000" w:rsidRPr="00000000" w14:paraId="0000002D">
      <w:pPr>
        <w:rPr/>
      </w:pPr>
      <w:r w:rsidDel="00000000" w:rsidR="00000000" w:rsidRPr="00000000">
        <w:rPr>
          <w:rtl w:val="0"/>
        </w:rPr>
        <w:t xml:space="preserve">Risque 3 : Perte de CA important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Les risque 2 et 3 sont liés  et c’est critique car les artisans électriciens sont leur principaux clients et ils pourraient aller se fournir ailleurs pour l’ensemble de leur achat avec une perte de CA très importante  . Et il est plus difficile de faire revenir que de conquérir un nouveau client</w:t>
      </w:r>
    </w:p>
    <w:p w:rsidR="00000000" w:rsidDel="00000000" w:rsidP="00000000" w:rsidRDefault="00000000" w:rsidRPr="00000000" w14:paraId="00000030">
      <w:pPr>
        <w:rPr/>
      </w:pPr>
      <w:r w:rsidDel="00000000" w:rsidR="00000000" w:rsidRPr="00000000">
        <w:rPr>
          <w:rtl w:val="0"/>
        </w:rPr>
      </w:r>
    </w:p>
    <w:tbl>
      <w:tblPr>
        <w:tblStyle w:val="Table2"/>
        <w:tblW w:w="9062.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813"/>
        <w:gridCol w:w="1809"/>
        <w:gridCol w:w="1812"/>
        <w:gridCol w:w="1811"/>
        <w:gridCol w:w="1817"/>
        <w:tblGridChange w:id="0">
          <w:tblGrid>
            <w:gridCol w:w="1813"/>
            <w:gridCol w:w="1809"/>
            <w:gridCol w:w="1812"/>
            <w:gridCol w:w="1811"/>
            <w:gridCol w:w="1817"/>
          </w:tblGrid>
        </w:tblGridChange>
      </w:tblGrid>
      <w:tr>
        <w:trPr>
          <w:cantSplit w:val="0"/>
          <w:trHeight w:val="606" w:hRule="atLeast"/>
          <w:tblHeader w:val="0"/>
        </w:trPr>
        <w:tc>
          <w:tcPr/>
          <w:p w:rsidR="00000000" w:rsidDel="00000000" w:rsidP="00000000" w:rsidRDefault="00000000" w:rsidRPr="00000000" w14:paraId="00000031">
            <w:pPr>
              <w:rPr>
                <w:b w:val="1"/>
                <w:i w:val="1"/>
                <w:u w:val="single"/>
              </w:rPr>
            </w:pPr>
            <w:r w:rsidDel="00000000" w:rsidR="00000000" w:rsidRPr="00000000">
              <w:rPr>
                <w:b w:val="1"/>
                <w:i w:val="1"/>
                <w:u w:val="single"/>
                <w:rtl w:val="0"/>
              </w:rPr>
              <w:t xml:space="preserve">Probabilite / impact </w:t>
            </w:r>
          </w:p>
        </w:tc>
        <w:tc>
          <w:tcPr/>
          <w:p w:rsidR="00000000" w:rsidDel="00000000" w:rsidP="00000000" w:rsidRDefault="00000000" w:rsidRPr="00000000" w14:paraId="00000032">
            <w:pPr>
              <w:rPr>
                <w:b w:val="1"/>
                <w:i w:val="1"/>
                <w:u w:val="single"/>
              </w:rPr>
            </w:pPr>
            <w:r w:rsidDel="00000000" w:rsidR="00000000" w:rsidRPr="00000000">
              <w:rPr>
                <w:b w:val="1"/>
                <w:i w:val="1"/>
                <w:u w:val="single"/>
                <w:rtl w:val="0"/>
              </w:rPr>
              <w:t xml:space="preserve">Mineur </w:t>
            </w:r>
          </w:p>
        </w:tc>
        <w:tc>
          <w:tcPr/>
          <w:p w:rsidR="00000000" w:rsidDel="00000000" w:rsidP="00000000" w:rsidRDefault="00000000" w:rsidRPr="00000000" w14:paraId="00000033">
            <w:pPr>
              <w:rPr>
                <w:b w:val="1"/>
                <w:i w:val="1"/>
                <w:u w:val="single"/>
              </w:rPr>
            </w:pPr>
            <w:r w:rsidDel="00000000" w:rsidR="00000000" w:rsidRPr="00000000">
              <w:rPr>
                <w:b w:val="1"/>
                <w:i w:val="1"/>
                <w:u w:val="single"/>
                <w:rtl w:val="0"/>
              </w:rPr>
              <w:t xml:space="preserve">Significatif </w:t>
            </w:r>
          </w:p>
        </w:tc>
        <w:tc>
          <w:tcPr/>
          <w:p w:rsidR="00000000" w:rsidDel="00000000" w:rsidP="00000000" w:rsidRDefault="00000000" w:rsidRPr="00000000" w14:paraId="00000034">
            <w:pPr>
              <w:rPr>
                <w:b w:val="1"/>
                <w:i w:val="1"/>
                <w:u w:val="single"/>
              </w:rPr>
            </w:pPr>
            <w:r w:rsidDel="00000000" w:rsidR="00000000" w:rsidRPr="00000000">
              <w:rPr>
                <w:b w:val="1"/>
                <w:i w:val="1"/>
                <w:u w:val="single"/>
                <w:rtl w:val="0"/>
              </w:rPr>
              <w:t xml:space="preserve">Grave </w:t>
            </w:r>
          </w:p>
        </w:tc>
        <w:tc>
          <w:tcPr/>
          <w:p w:rsidR="00000000" w:rsidDel="00000000" w:rsidP="00000000" w:rsidRDefault="00000000" w:rsidRPr="00000000" w14:paraId="00000035">
            <w:pPr>
              <w:rPr>
                <w:b w:val="1"/>
                <w:i w:val="1"/>
                <w:u w:val="single"/>
              </w:rPr>
            </w:pPr>
            <w:r w:rsidDel="00000000" w:rsidR="00000000" w:rsidRPr="00000000">
              <w:rPr>
                <w:b w:val="1"/>
                <w:i w:val="1"/>
                <w:u w:val="single"/>
                <w:rtl w:val="0"/>
              </w:rPr>
              <w:t xml:space="preserve">Catastrophique </w:t>
            </w:r>
          </w:p>
        </w:tc>
      </w:tr>
      <w:tr>
        <w:trPr>
          <w:cantSplit w:val="0"/>
          <w:trHeight w:val="311" w:hRule="atLeast"/>
          <w:tblHeader w:val="0"/>
        </w:trPr>
        <w:tc>
          <w:tcPr/>
          <w:p w:rsidR="00000000" w:rsidDel="00000000" w:rsidP="00000000" w:rsidRDefault="00000000" w:rsidRPr="00000000" w14:paraId="00000036">
            <w:pPr>
              <w:rPr>
                <w:b w:val="1"/>
                <w:i w:val="1"/>
                <w:u w:val="single"/>
              </w:rPr>
            </w:pPr>
            <w:r w:rsidDel="00000000" w:rsidR="00000000" w:rsidRPr="00000000">
              <w:rPr>
                <w:b w:val="1"/>
                <w:i w:val="1"/>
                <w:u w:val="single"/>
                <w:rtl w:val="0"/>
              </w:rPr>
              <w:t xml:space="preserve">Tres propable </w:t>
            </w:r>
          </w:p>
        </w:tc>
        <w:tc>
          <w:tcPr/>
          <w:p w:rsidR="00000000" w:rsidDel="00000000" w:rsidP="00000000" w:rsidRDefault="00000000" w:rsidRPr="00000000" w14:paraId="00000037">
            <w:pPr>
              <w:rPr>
                <w:b w:val="1"/>
                <w:i w:val="1"/>
                <w:u w:val="single"/>
              </w:rPr>
            </w:pPr>
            <w:r w:rsidDel="00000000" w:rsidR="00000000" w:rsidRPr="00000000">
              <w:rPr>
                <w:rtl w:val="0"/>
              </w:rPr>
            </w:r>
          </w:p>
        </w:tc>
        <w:tc>
          <w:tcPr/>
          <w:p w:rsidR="00000000" w:rsidDel="00000000" w:rsidP="00000000" w:rsidRDefault="00000000" w:rsidRPr="00000000" w14:paraId="00000038">
            <w:pPr>
              <w:rPr>
                <w:b w:val="1"/>
                <w:i w:val="1"/>
                <w:u w:val="single"/>
              </w:rPr>
            </w:pPr>
            <w:r w:rsidDel="00000000" w:rsidR="00000000" w:rsidRPr="00000000">
              <w:rPr>
                <w:rtl w:val="0"/>
              </w:rPr>
            </w:r>
          </w:p>
        </w:tc>
        <w:tc>
          <w:tcPr/>
          <w:p w:rsidR="00000000" w:rsidDel="00000000" w:rsidP="00000000" w:rsidRDefault="00000000" w:rsidRPr="00000000" w14:paraId="00000039">
            <w:pPr>
              <w:rPr>
                <w:b w:val="1"/>
                <w:i w:val="1"/>
                <w:u w:val="single"/>
              </w:rPr>
            </w:pPr>
            <w:r w:rsidDel="00000000" w:rsidR="00000000" w:rsidRPr="00000000">
              <w:rPr>
                <w:rtl w:val="0"/>
              </w:rPr>
            </w:r>
          </w:p>
        </w:tc>
        <w:tc>
          <w:tcPr/>
          <w:p w:rsidR="00000000" w:rsidDel="00000000" w:rsidP="00000000" w:rsidRDefault="00000000" w:rsidRPr="00000000" w14:paraId="0000003A">
            <w:pPr>
              <w:rPr>
                <w:b w:val="1"/>
                <w:i w:val="1"/>
                <w:u w:val="single"/>
              </w:rPr>
            </w:pPr>
            <w:r w:rsidDel="00000000" w:rsidR="00000000" w:rsidRPr="00000000">
              <w:rPr>
                <w:b w:val="1"/>
                <w:i w:val="1"/>
                <w:u w:val="single"/>
                <w:rtl w:val="0"/>
              </w:rPr>
              <w:t xml:space="preserve">Risque 2 / risque 3</w:t>
            </w:r>
          </w:p>
        </w:tc>
      </w:tr>
      <w:tr>
        <w:trPr>
          <w:cantSplit w:val="0"/>
          <w:trHeight w:val="311" w:hRule="atLeast"/>
          <w:tblHeader w:val="0"/>
        </w:trPr>
        <w:tc>
          <w:tcPr/>
          <w:p w:rsidR="00000000" w:rsidDel="00000000" w:rsidP="00000000" w:rsidRDefault="00000000" w:rsidRPr="00000000" w14:paraId="0000003B">
            <w:pPr>
              <w:rPr>
                <w:b w:val="1"/>
                <w:i w:val="1"/>
                <w:u w:val="single"/>
              </w:rPr>
            </w:pPr>
            <w:r w:rsidDel="00000000" w:rsidR="00000000" w:rsidRPr="00000000">
              <w:rPr>
                <w:b w:val="1"/>
                <w:i w:val="1"/>
                <w:u w:val="single"/>
                <w:rtl w:val="0"/>
              </w:rPr>
              <w:t xml:space="preserve">Probable</w:t>
            </w:r>
          </w:p>
        </w:tc>
        <w:tc>
          <w:tcPr/>
          <w:p w:rsidR="00000000" w:rsidDel="00000000" w:rsidP="00000000" w:rsidRDefault="00000000" w:rsidRPr="00000000" w14:paraId="0000003C">
            <w:pPr>
              <w:rPr>
                <w:b w:val="1"/>
                <w:i w:val="1"/>
                <w:u w:val="single"/>
              </w:rPr>
            </w:pPr>
            <w:r w:rsidDel="00000000" w:rsidR="00000000" w:rsidRPr="00000000">
              <w:rPr>
                <w:rtl w:val="0"/>
              </w:rPr>
            </w:r>
          </w:p>
        </w:tc>
        <w:tc>
          <w:tcPr/>
          <w:p w:rsidR="00000000" w:rsidDel="00000000" w:rsidP="00000000" w:rsidRDefault="00000000" w:rsidRPr="00000000" w14:paraId="0000003D">
            <w:pPr>
              <w:rPr>
                <w:b w:val="1"/>
                <w:i w:val="1"/>
                <w:u w:val="single"/>
              </w:rPr>
            </w:pPr>
            <w:r w:rsidDel="00000000" w:rsidR="00000000" w:rsidRPr="00000000">
              <w:rPr>
                <w:rtl w:val="0"/>
              </w:rPr>
            </w:r>
          </w:p>
        </w:tc>
        <w:tc>
          <w:tcPr/>
          <w:p w:rsidR="00000000" w:rsidDel="00000000" w:rsidP="00000000" w:rsidRDefault="00000000" w:rsidRPr="00000000" w14:paraId="0000003E">
            <w:pPr>
              <w:rPr>
                <w:b w:val="1"/>
                <w:i w:val="1"/>
                <w:u w:val="single"/>
              </w:rPr>
            </w:pPr>
            <w:r w:rsidDel="00000000" w:rsidR="00000000" w:rsidRPr="00000000">
              <w:rPr>
                <w:b w:val="1"/>
                <w:i w:val="1"/>
                <w:u w:val="single"/>
                <w:rtl w:val="0"/>
              </w:rPr>
              <w:t xml:space="preserve">Risque 1</w:t>
            </w:r>
          </w:p>
        </w:tc>
        <w:tc>
          <w:tcPr/>
          <w:p w:rsidR="00000000" w:rsidDel="00000000" w:rsidP="00000000" w:rsidRDefault="00000000" w:rsidRPr="00000000" w14:paraId="0000003F">
            <w:pPr>
              <w:rPr>
                <w:b w:val="1"/>
                <w:i w:val="1"/>
                <w:u w:val="single"/>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40">
            <w:pPr>
              <w:rPr>
                <w:b w:val="1"/>
                <w:i w:val="1"/>
                <w:u w:val="single"/>
              </w:rPr>
            </w:pPr>
            <w:r w:rsidDel="00000000" w:rsidR="00000000" w:rsidRPr="00000000">
              <w:rPr>
                <w:b w:val="1"/>
                <w:i w:val="1"/>
                <w:u w:val="single"/>
                <w:rtl w:val="0"/>
              </w:rPr>
              <w:t xml:space="preserve">Peu probable </w:t>
            </w:r>
          </w:p>
        </w:tc>
        <w:tc>
          <w:tcPr/>
          <w:p w:rsidR="00000000" w:rsidDel="00000000" w:rsidP="00000000" w:rsidRDefault="00000000" w:rsidRPr="00000000" w14:paraId="00000041">
            <w:pPr>
              <w:rPr>
                <w:b w:val="1"/>
                <w:i w:val="1"/>
                <w:u w:val="single"/>
              </w:rPr>
            </w:pPr>
            <w:r w:rsidDel="00000000" w:rsidR="00000000" w:rsidRPr="00000000">
              <w:rPr>
                <w:rtl w:val="0"/>
              </w:rPr>
            </w:r>
          </w:p>
        </w:tc>
        <w:tc>
          <w:tcPr/>
          <w:p w:rsidR="00000000" w:rsidDel="00000000" w:rsidP="00000000" w:rsidRDefault="00000000" w:rsidRPr="00000000" w14:paraId="00000042">
            <w:pPr>
              <w:rPr>
                <w:b w:val="1"/>
                <w:i w:val="1"/>
                <w:u w:val="single"/>
              </w:rPr>
            </w:pPr>
            <w:r w:rsidDel="00000000" w:rsidR="00000000" w:rsidRPr="00000000">
              <w:rPr>
                <w:rtl w:val="0"/>
              </w:rPr>
            </w:r>
          </w:p>
        </w:tc>
        <w:tc>
          <w:tcPr/>
          <w:p w:rsidR="00000000" w:rsidDel="00000000" w:rsidP="00000000" w:rsidRDefault="00000000" w:rsidRPr="00000000" w14:paraId="00000043">
            <w:pPr>
              <w:rPr>
                <w:b w:val="1"/>
                <w:i w:val="1"/>
                <w:u w:val="single"/>
              </w:rPr>
            </w:pPr>
            <w:r w:rsidDel="00000000" w:rsidR="00000000" w:rsidRPr="00000000">
              <w:rPr>
                <w:rtl w:val="0"/>
              </w:rPr>
            </w:r>
          </w:p>
        </w:tc>
        <w:tc>
          <w:tcPr/>
          <w:p w:rsidR="00000000" w:rsidDel="00000000" w:rsidP="00000000" w:rsidRDefault="00000000" w:rsidRPr="00000000" w14:paraId="00000044">
            <w:pPr>
              <w:rPr>
                <w:b w:val="1"/>
                <w:i w:val="1"/>
                <w:u w:val="single"/>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45">
            <w:pPr>
              <w:rPr>
                <w:b w:val="1"/>
                <w:i w:val="1"/>
                <w:u w:val="single"/>
              </w:rPr>
            </w:pPr>
            <w:r w:rsidDel="00000000" w:rsidR="00000000" w:rsidRPr="00000000">
              <w:rPr>
                <w:b w:val="1"/>
                <w:i w:val="1"/>
                <w:u w:val="single"/>
                <w:rtl w:val="0"/>
              </w:rPr>
              <w:t xml:space="preserve">Improbable </w:t>
            </w:r>
          </w:p>
        </w:tc>
        <w:tc>
          <w:tcPr/>
          <w:p w:rsidR="00000000" w:rsidDel="00000000" w:rsidP="00000000" w:rsidRDefault="00000000" w:rsidRPr="00000000" w14:paraId="00000046">
            <w:pPr>
              <w:rPr>
                <w:b w:val="1"/>
                <w:i w:val="1"/>
                <w:u w:val="single"/>
              </w:rPr>
            </w:pPr>
            <w:r w:rsidDel="00000000" w:rsidR="00000000" w:rsidRPr="00000000">
              <w:rPr>
                <w:rtl w:val="0"/>
              </w:rPr>
            </w:r>
          </w:p>
        </w:tc>
        <w:tc>
          <w:tcPr/>
          <w:p w:rsidR="00000000" w:rsidDel="00000000" w:rsidP="00000000" w:rsidRDefault="00000000" w:rsidRPr="00000000" w14:paraId="00000047">
            <w:pPr>
              <w:rPr>
                <w:b w:val="1"/>
                <w:i w:val="1"/>
                <w:u w:val="single"/>
              </w:rPr>
            </w:pPr>
            <w:r w:rsidDel="00000000" w:rsidR="00000000" w:rsidRPr="00000000">
              <w:rPr>
                <w:rtl w:val="0"/>
              </w:rPr>
            </w:r>
          </w:p>
        </w:tc>
        <w:tc>
          <w:tcPr/>
          <w:p w:rsidR="00000000" w:rsidDel="00000000" w:rsidP="00000000" w:rsidRDefault="00000000" w:rsidRPr="00000000" w14:paraId="00000048">
            <w:pPr>
              <w:rPr>
                <w:b w:val="1"/>
                <w:i w:val="1"/>
                <w:u w:val="single"/>
              </w:rPr>
            </w:pPr>
            <w:r w:rsidDel="00000000" w:rsidR="00000000" w:rsidRPr="00000000">
              <w:rPr>
                <w:rtl w:val="0"/>
              </w:rPr>
            </w:r>
          </w:p>
        </w:tc>
        <w:tc>
          <w:tcPr/>
          <w:p w:rsidR="00000000" w:rsidDel="00000000" w:rsidP="00000000" w:rsidRDefault="00000000" w:rsidRPr="00000000" w14:paraId="00000049">
            <w:pPr>
              <w:rPr>
                <w:b w:val="1"/>
                <w:i w:val="1"/>
                <w:u w:val="single"/>
              </w:rPr>
            </w:pPr>
            <w:r w:rsidDel="00000000" w:rsidR="00000000" w:rsidRPr="00000000">
              <w:rPr>
                <w:rtl w:val="0"/>
              </w:rPr>
            </w:r>
          </w:p>
        </w:tc>
      </w:tr>
    </w:tbl>
    <w:p w:rsidR="00000000" w:rsidDel="00000000" w:rsidP="00000000" w:rsidRDefault="00000000" w:rsidRPr="00000000" w14:paraId="0000004A">
      <w:pPr>
        <w:rPr>
          <w:b w:val="1"/>
          <w:i w:val="1"/>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30j0zll" w:id="1"/>
      <w:bookmarkEnd w:id="1"/>
      <w:r w:rsidDel="00000000" w:rsidR="00000000" w:rsidRPr="00000000">
        <w:rPr>
          <w:b w:val="1"/>
          <w:u w:val="single"/>
          <w:rtl w:val="0"/>
        </w:rPr>
        <w:t xml:space="preserve">Q2 : DECLENCHEMENT DE L’AUDIT</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mandate l’audit</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va réaliser l’audit (vous pouvez choisir interne ou externe)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Sur quels critères l’auditeur est choisi ?</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52">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L’audit est mandaté par le directeur d’agence </w:t>
      </w:r>
    </w:p>
    <w:p w:rsidR="00000000" w:rsidDel="00000000" w:rsidP="00000000" w:rsidRDefault="00000000" w:rsidRPr="00000000" w14:paraId="00000055">
      <w:pPr>
        <w:rPr/>
      </w:pPr>
      <w:r w:rsidDel="00000000" w:rsidR="00000000" w:rsidRPr="00000000">
        <w:rPr>
          <w:rtl w:val="0"/>
        </w:rPr>
        <w:t xml:space="preserve">L’audit sera réalisé en interne par un responsable régionale  méthode et procédure </w:t>
      </w:r>
    </w:p>
    <w:p w:rsidR="00000000" w:rsidDel="00000000" w:rsidP="00000000" w:rsidRDefault="00000000" w:rsidRPr="00000000" w14:paraId="00000056">
      <w:pPr>
        <w:rPr/>
      </w:pPr>
      <w:r w:rsidDel="00000000" w:rsidR="00000000" w:rsidRPr="00000000">
        <w:rPr>
          <w:rtl w:val="0"/>
        </w:rPr>
        <w:t xml:space="preserve">L’auditeur doit être objectif , indépendant , avoir une vision globale des organisations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Q3 : PLANIFICATION DE L’AUDIT</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Quelles sont les étapes de l’audit</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Etablir le planning de l’audit (en tenant compte des dates prévues)</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les acteurs de l’audit et leurs responsabilités (utiliser la matrice RACI)</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5F">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60">
      <w:pPr>
        <w:rPr/>
      </w:pPr>
      <w:r w:rsidDel="00000000" w:rsidR="00000000" w:rsidRPr="00000000">
        <w:rPr>
          <w:rtl w:val="0"/>
        </w:rPr>
        <w:t xml:space="preserve">4 étapes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Préparation de l’audit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Recueil d’information sur le terrain</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Synthèse de l’audit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Recherche de solutions et d’amélioration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Préparation de l’audit   (. 1/02 au 15/02 ). : champ et périmètre , analyse documentaire , plan d’audit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Recueil d’information sur le terrain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Oservations  15/02  16/02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Entretien face à face  25/02</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Animation de groupe de travail  5/03</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Synthèse de l’audit  et établissement du rapport  à rendre pour le 31/03</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Recherche de solutions et d’amélioration après avec le directeur d’agence </w:t>
      </w:r>
    </w:p>
    <w:tbl>
      <w:tblPr>
        <w:tblStyle w:val="Table3"/>
        <w:tblW w:w="9061.999999999998"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812"/>
        <w:gridCol w:w="1812"/>
        <w:gridCol w:w="1812"/>
        <w:gridCol w:w="1813"/>
        <w:gridCol w:w="1813"/>
        <w:tblGridChange w:id="0">
          <w:tblGrid>
            <w:gridCol w:w="1812"/>
            <w:gridCol w:w="1812"/>
            <w:gridCol w:w="1812"/>
            <w:gridCol w:w="1813"/>
            <w:gridCol w:w="1813"/>
          </w:tblGrid>
        </w:tblGridChange>
      </w:tblGrid>
      <w:tr>
        <w:trPr>
          <w:cantSplit w:val="0"/>
          <w:tblHeader w:val="0"/>
        </w:trPr>
        <w:tc>
          <w:tcPr/>
          <w:p w:rsidR="00000000" w:rsidDel="00000000" w:rsidP="00000000" w:rsidRDefault="00000000" w:rsidRPr="00000000" w14:paraId="0000006D">
            <w:pPr>
              <w:rPr/>
            </w:pPr>
            <w:r w:rsidDel="00000000" w:rsidR="00000000" w:rsidRPr="00000000">
              <w:rPr>
                <w:rtl w:val="0"/>
              </w:rPr>
              <w:t xml:space="preserve">Taches </w:t>
            </w:r>
          </w:p>
        </w:tc>
        <w:tc>
          <w:tcPr/>
          <w:p w:rsidR="00000000" w:rsidDel="00000000" w:rsidP="00000000" w:rsidRDefault="00000000" w:rsidRPr="00000000" w14:paraId="0000006E">
            <w:pPr>
              <w:rPr/>
            </w:pPr>
            <w:r w:rsidDel="00000000" w:rsidR="00000000" w:rsidRPr="00000000">
              <w:rPr>
                <w:rtl w:val="0"/>
              </w:rPr>
              <w:t xml:space="preserve">Receptionnaire</w:t>
            </w:r>
          </w:p>
        </w:tc>
        <w:tc>
          <w:tcPr/>
          <w:p w:rsidR="00000000" w:rsidDel="00000000" w:rsidP="00000000" w:rsidRDefault="00000000" w:rsidRPr="00000000" w14:paraId="0000006F">
            <w:pPr>
              <w:rPr/>
            </w:pPr>
            <w:r w:rsidDel="00000000" w:rsidR="00000000" w:rsidRPr="00000000">
              <w:rPr>
                <w:rtl w:val="0"/>
              </w:rPr>
              <w:t xml:space="preserve">Approvsionneur </w:t>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r>
        <w:trPr>
          <w:cantSplit w:val="0"/>
          <w:tblHeader w:val="0"/>
        </w:trPr>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Q4 : ANALYSE DOCUMENTAIRE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documents qui pourraient vous aider à préparer cet audit ? (Soyez précis, vous pouvez identifier des documents que DISTRELEC pourrait avoir)</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86">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87">
      <w:pPr>
        <w:rPr/>
      </w:pPr>
      <w:r w:rsidDel="00000000" w:rsidR="00000000" w:rsidRPr="00000000">
        <w:rPr>
          <w:rtl w:val="0"/>
        </w:rPr>
        <w:t xml:space="preserve">Document de présentation de l’entreprise  , dans les documents comme les procédures / instructions / mode opératoires </w:t>
      </w:r>
    </w:p>
    <w:p w:rsidR="00000000" w:rsidDel="00000000" w:rsidP="00000000" w:rsidRDefault="00000000" w:rsidRPr="00000000" w14:paraId="00000088">
      <w:pPr>
        <w:rPr/>
      </w:pPr>
      <w:r w:rsidDel="00000000" w:rsidR="00000000" w:rsidRPr="00000000">
        <w:rPr>
          <w:rtl w:val="0"/>
        </w:rPr>
        <w:t xml:space="preserve">Savoir qui fait quoi avec  l’organigramme,  les fiches de poste , les fiches de mission</w:t>
      </w:r>
    </w:p>
    <w:p w:rsidR="00000000" w:rsidDel="00000000" w:rsidP="00000000" w:rsidRDefault="00000000" w:rsidRPr="00000000" w14:paraId="00000089">
      <w:pPr>
        <w:rPr/>
      </w:pPr>
      <w:r w:rsidDel="00000000" w:rsidR="00000000" w:rsidRPr="00000000">
        <w:rPr>
          <w:rtl w:val="0"/>
        </w:rPr>
        <w:t xml:space="preserve">Anciens rapport d’audit , les tableaux de bords, compte rendus de réunions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i w:val="1"/>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Q5 : REALISATION DE L’AUDIT</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3 personnes (fonctions) à auditer</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Elaborer le guide d’entretien pour l’un des audités (préciser lequel)</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92">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Approvisionneur</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 du service achat </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Réceptionnaire  =&gt; guide d’entreien </w:t>
      </w:r>
    </w:p>
    <w:p w:rsidR="00000000" w:rsidDel="00000000" w:rsidP="00000000" w:rsidRDefault="00000000" w:rsidRPr="00000000" w14:paraId="00000097">
      <w:pPr>
        <w:rPr>
          <w:b w:val="1"/>
          <w:i w:val="1"/>
          <w:u w:val="single"/>
        </w:rPr>
      </w:pPr>
      <w:r w:rsidDel="00000000" w:rsidR="00000000" w:rsidRPr="00000000">
        <w:rPr>
          <w:rtl w:val="0"/>
        </w:rPr>
      </w:r>
    </w:p>
    <w:tbl>
      <w:tblPr>
        <w:tblStyle w:val="Table4"/>
        <w:tblW w:w="16416.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81"/>
        <w:gridCol w:w="3780"/>
        <w:gridCol w:w="1380"/>
        <w:gridCol w:w="2805"/>
        <w:gridCol w:w="2595"/>
        <w:gridCol w:w="4275"/>
        <w:tblGridChange w:id="0">
          <w:tblGrid>
            <w:gridCol w:w="1581"/>
            <w:gridCol w:w="3780"/>
            <w:gridCol w:w="1380"/>
            <w:gridCol w:w="2805"/>
            <w:gridCol w:w="2595"/>
            <w:gridCol w:w="4275"/>
          </w:tblGrid>
        </w:tblGridChange>
      </w:tblGrid>
      <w:tr>
        <w:trPr>
          <w:cantSplit w:val="0"/>
          <w:trHeight w:val="795" w:hRule="atLeast"/>
          <w:tblHeader w:val="1"/>
        </w:trPr>
        <w:tc>
          <w:tcPr>
            <w:gridSpan w:val="5"/>
            <w:tcBorders>
              <w:top w:color="ffffff" w:space="0" w:sz="6" w:val="single"/>
              <w:left w:color="ffffff" w:space="0" w:sz="6" w:val="single"/>
              <w:bottom w:color="ffffff" w:space="0" w:sz="6" w:val="single"/>
              <w:right w:color="ffffff" w:space="0" w:sz="6" w:val="single"/>
            </w:tcBorders>
            <w:shd w:fill="4472c4" w:val="clear"/>
            <w:vAlign w:val="center"/>
          </w:tcPr>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40"/>
                <w:szCs w:val="40"/>
                <w:u w:val="none"/>
                <w:shd w:fill="auto" w:val="clear"/>
                <w:vertAlign w:val="baseline"/>
                <w:rtl w:val="0"/>
              </w:rPr>
              <w:t xml:space="preserve">GUIDE D’ENTRETIEN D’AUDIT </w:t>
            </w:r>
            <w:r w:rsidDel="00000000" w:rsidR="00000000" w:rsidRPr="00000000">
              <w:rPr>
                <w:rtl w:val="0"/>
              </w:rPr>
            </w:r>
          </w:p>
        </w:tc>
        <w:tc>
          <w:tcPr>
            <w:tcBorders>
              <w:top w:color="ffffff" w:space="0" w:sz="6" w:val="single"/>
              <w:left w:color="ffffff" w:space="0" w:sz="6" w:val="single"/>
              <w:bottom w:color="a6a6a6" w:space="0" w:sz="6" w:val="single"/>
              <w:right w:color="ffffff" w:space="0" w:sz="6" w:val="single"/>
            </w:tcBorders>
            <w:shd w:fill="4472c4"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ffffff"/>
                <w:sz w:val="20"/>
                <w:szCs w:val="20"/>
                <w:rtl w:val="0"/>
              </w:rPr>
              <w:t xml:space="preserve">Page 1 </w:t>
            </w: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But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Analyser les causes de rupture des LED</w:t>
            </w:r>
            <w:r w:rsidDel="00000000" w:rsidR="00000000" w:rsidRPr="00000000">
              <w:rPr>
                <w:rFonts w:ascii="Calibri" w:cs="Calibri" w:eastAsia="Calibri" w:hAnsi="Calibri"/>
                <w:color w:val="002060"/>
                <w:sz w:val="20"/>
                <w:szCs w:val="20"/>
                <w:rtl w:val="0"/>
              </w:rPr>
              <w:t xml:space="preserve"> </w:t>
            </w: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Type audit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Audit organisationnel + entretien face à face</w:t>
            </w:r>
            <w:r w:rsidDel="00000000" w:rsidR="00000000" w:rsidRPr="00000000">
              <w:rPr>
                <w:rFonts w:ascii="Calibri" w:cs="Calibri" w:eastAsia="Calibri" w:hAnsi="Calibri"/>
                <w:color w:val="002060"/>
                <w:sz w:val="20"/>
                <w:szCs w:val="20"/>
                <w:rtl w:val="0"/>
              </w:rPr>
              <w:t xml:space="preserve"> </w:t>
            </w: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Domaine à auditer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Entretien avec receptionnaire</w:t>
            </w: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Date de la visite d’audit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27/02/2023</w:t>
            </w: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Auditeur(s)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Colomer Laurent</w:t>
            </w:r>
            <w:r w:rsidDel="00000000" w:rsidR="00000000" w:rsidRPr="00000000">
              <w:rPr>
                <w:rFonts w:ascii="Calibri" w:cs="Calibri" w:eastAsia="Calibri" w:hAnsi="Calibri"/>
                <w:color w:val="002060"/>
                <w:sz w:val="20"/>
                <w:szCs w:val="20"/>
                <w:rtl w:val="0"/>
              </w:rPr>
              <w:t xml:space="preserve"> </w:t>
            </w:r>
            <w:r w:rsidDel="00000000" w:rsidR="00000000" w:rsidRPr="00000000">
              <w:rPr>
                <w:rtl w:val="0"/>
              </w:rPr>
            </w:r>
          </w:p>
        </w:tc>
      </w:tr>
      <w:tr>
        <w:trPr>
          <w:cantSplit w:val="0"/>
          <w:trHeight w:val="253.554687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Audité </w:t>
            </w: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Pierre </w:t>
            </w:r>
            <w:r w:rsidDel="00000000" w:rsidR="00000000" w:rsidRPr="00000000">
              <w:rPr>
                <w:rFonts w:ascii="Calibri" w:cs="Calibri" w:eastAsia="Calibri" w:hAnsi="Calibri"/>
                <w:color w:val="002060"/>
                <w:sz w:val="20"/>
                <w:szCs w:val="20"/>
                <w:rtl w:val="0"/>
              </w:rPr>
              <w:t xml:space="preserve"> </w:t>
            </w:r>
            <w:r w:rsidDel="00000000" w:rsidR="00000000" w:rsidRPr="00000000">
              <w:rPr>
                <w:rtl w:val="0"/>
              </w:rPr>
            </w:r>
          </w:p>
        </w:tc>
        <w:tc>
          <w:tcPr>
            <w:tcBorders>
              <w:top w:color="a6a6a6" w:space="0" w:sz="6" w:val="single"/>
              <w:left w:color="a6a6a6" w:space="0" w:sz="6" w:val="single"/>
              <w:bottom w:color="a6a6a6" w:space="0" w:sz="6" w:val="single"/>
              <w:right w:color="a6a6a6" w:space="0" w:sz="6" w:val="single"/>
            </w:tcBorders>
            <w:shd w:fill="4472c4"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Fonction </w:t>
            </w:r>
            <w:r w:rsidDel="00000000" w:rsidR="00000000" w:rsidRPr="00000000">
              <w:rPr>
                <w:rtl w:val="0"/>
              </w:rPr>
            </w:r>
          </w:p>
        </w:tc>
        <w:tc>
          <w:tcPr>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Receptionnaire</w:t>
            </w:r>
            <w:r w:rsidDel="00000000" w:rsidR="00000000" w:rsidRPr="00000000">
              <w:rPr>
                <w:rFonts w:ascii="Calibri" w:cs="Calibri" w:eastAsia="Calibri" w:hAnsi="Calibri"/>
                <w:color w:val="002060"/>
                <w:sz w:val="20"/>
                <w:szCs w:val="20"/>
                <w:rtl w:val="0"/>
              </w:rPr>
              <w:t xml:space="preserve"> </w:t>
            </w: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Référentiel documentaire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5" w:hRule="atLeast"/>
          <w:tblHeader w:val="1"/>
        </w:trPr>
        <w:tc>
          <w:tcPr>
            <w:gridSpan w:val="2"/>
            <w:tcBorders>
              <w:top w:color="ffffff" w:space="0" w:sz="6" w:val="single"/>
              <w:left w:color="ffffff" w:space="0" w:sz="6" w:val="single"/>
              <w:bottom w:color="ffffff" w:space="0" w:sz="6" w:val="single"/>
              <w:right w:color="a6a6a6" w:space="0" w:sz="6" w:val="single"/>
            </w:tcBorders>
            <w:shd w:fill="4472c4" w:val="clea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ffffff"/>
                <w:rtl w:val="0"/>
              </w:rPr>
              <w:t xml:space="preserve">Conditions générales </w:t>
            </w:r>
            <w:r w:rsidDel="00000000" w:rsidR="00000000" w:rsidRPr="00000000">
              <w:rPr>
                <w:rtl w:val="0"/>
              </w:rPr>
            </w:r>
          </w:p>
        </w:tc>
        <w:tc>
          <w:tcPr>
            <w:gridSpan w:val="4"/>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2060"/>
                <w:sz w:val="20"/>
                <w:szCs w:val="20"/>
                <w:rtl w:val="0"/>
              </w:rPr>
              <w:t xml:space="preserve">Heure début : 10h00 / durée prévue : 10mn</w:t>
            </w:r>
            <w:r w:rsidDel="00000000" w:rsidR="00000000" w:rsidRPr="00000000">
              <w:rPr>
                <w:rFonts w:ascii="Calibri" w:cs="Calibri" w:eastAsia="Calibri" w:hAnsi="Calibri"/>
                <w:color w:val="002060"/>
                <w:sz w:val="20"/>
                <w:szCs w:val="20"/>
                <w:rtl w:val="0"/>
              </w:rPr>
              <w:t xml:space="preserve"> </w:t>
            </w:r>
            <w:r w:rsidDel="00000000" w:rsidR="00000000" w:rsidRPr="00000000">
              <w:rPr>
                <w:rtl w:val="0"/>
              </w:rPr>
            </w:r>
          </w:p>
        </w:tc>
      </w:tr>
      <w:tr>
        <w:trPr>
          <w:cantSplit w:val="0"/>
          <w:trHeight w:val="300" w:hRule="atLeast"/>
          <w:tblHeader w:val="1"/>
        </w:trPr>
        <w:tc>
          <w:tcPr>
            <w:tcBorders>
              <w:top w:color="000000" w:space="0" w:sz="6" w:val="single"/>
              <w:left w:color="ffffff" w:space="0" w:sz="6" w:val="single"/>
              <w:bottom w:color="a6a6a6" w:space="0" w:sz="6" w:val="single"/>
              <w:right w:color="ffffff" w:space="0" w:sz="6" w:val="single"/>
            </w:tcBorders>
            <w:shd w:fill="4472c4"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ffffff"/>
                <w:sz w:val="20"/>
                <w:szCs w:val="20"/>
                <w:rtl w:val="0"/>
              </w:rPr>
              <w:t xml:space="preserve"> </w:t>
            </w:r>
            <w:r w:rsidDel="00000000" w:rsidR="00000000" w:rsidRPr="00000000">
              <w:rPr>
                <w:rtl w:val="0"/>
              </w:rPr>
            </w:r>
          </w:p>
        </w:tc>
        <w:tc>
          <w:tcPr>
            <w:gridSpan w:val="2"/>
            <w:tcBorders>
              <w:top w:color="ffffff" w:space="0" w:sz="6" w:val="single"/>
              <w:left w:color="ffffff" w:space="0" w:sz="6" w:val="single"/>
              <w:bottom w:color="a6a6a6" w:space="0" w:sz="6" w:val="single"/>
              <w:right w:color="ffffff" w:space="0" w:sz="6" w:val="single"/>
            </w:tcBorders>
            <w:shd w:fill="4472c4"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ffffff"/>
                <w:sz w:val="20"/>
                <w:szCs w:val="20"/>
                <w:rtl w:val="0"/>
              </w:rPr>
              <w:t xml:space="preserve">Points à aborder  </w:t>
            </w:r>
            <w:r w:rsidDel="00000000" w:rsidR="00000000" w:rsidRPr="00000000">
              <w:rPr>
                <w:rtl w:val="0"/>
              </w:rPr>
            </w:r>
          </w:p>
        </w:tc>
        <w:tc>
          <w:tcPr>
            <w:gridSpan w:val="3"/>
            <w:tcBorders>
              <w:top w:color="ffffff" w:space="0" w:sz="6" w:val="single"/>
              <w:left w:color="ffffff" w:space="0" w:sz="6" w:val="single"/>
              <w:bottom w:color="a6a6a6" w:space="0" w:sz="6" w:val="single"/>
              <w:right w:color="ffffff" w:space="0" w:sz="6" w:val="single"/>
            </w:tcBorders>
            <w:shd w:fill="4472c4"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ffffff"/>
                <w:sz w:val="20"/>
                <w:szCs w:val="20"/>
                <w:rtl w:val="0"/>
              </w:rPr>
              <w:t xml:space="preserve">Réponses </w:t>
            </w:r>
            <w:r w:rsidDel="00000000" w:rsidR="00000000" w:rsidRPr="00000000">
              <w:rPr>
                <w:rtl w:val="0"/>
              </w:rPr>
            </w:r>
          </w:p>
        </w:tc>
      </w:tr>
      <w:tr>
        <w:trPr>
          <w:cantSplit w:val="0"/>
          <w:trHeight w:val="300" w:hRule="atLeast"/>
          <w:tblHeader w:val="0"/>
        </w:trPr>
        <w:tc>
          <w:tcPr>
            <w:vMerge w:val="restart"/>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D4">
            <w:pPr>
              <w:spacing w:after="0" w:line="240" w:lineRule="auto"/>
              <w:ind w:left="105" w:right="10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Connaissances </w:t>
            </w: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Les responsabilités de son poste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Connaissance du travail prescrit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Connaissance des procédures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Connaissances de ses objectifs : inventaire tourant à réaliser , taux de rupture </w:t>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restart"/>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EC">
            <w:pPr>
              <w:spacing w:after="0" w:line="240" w:lineRule="auto"/>
              <w:ind w:left="105" w:right="10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Réalisation  </w:t>
            </w: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Réception</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Le stockage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Tenue des stocks / Agencement de la réserve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Inventaire tournant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 des anomalies de stock </w:t>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a6a6a6"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Sa motivation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restart"/>
            <w:tcBorders>
              <w:top w:color="000000"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110">
            <w:pPr>
              <w:spacing w:after="0" w:line="240" w:lineRule="auto"/>
              <w:ind w:left="105" w:right="10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Vérification   </w:t>
            </w: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Ressenti sur l’encadrement </w:t>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720" w:hRule="atLeast"/>
          <w:tblHeader w:val="0"/>
        </w:trPr>
        <w:tc>
          <w:tcPr>
            <w:vMerge w:val="continue"/>
            <w:tcBorders>
              <w:top w:color="000000"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Connaissance de la qualité de son travail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19">
            <w:pPr>
              <w:spacing w:after="0" w:line="240" w:lineRule="auto"/>
              <w:ind w:left="1125" w:firstLine="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vMerge w:val="restart"/>
            <w:tcBorders>
              <w:top w:color="000000"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11C">
            <w:pPr>
              <w:spacing w:after="0" w:line="240" w:lineRule="auto"/>
              <w:ind w:left="105" w:right="10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Amélioration  </w:t>
            </w: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Problématique pouvant créer une rupture de stock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vMerge w:val="continue"/>
            <w:tcBorders>
              <w:top w:color="000000" w:space="0" w:sz="6" w:val="single"/>
              <w:left w:color="a6a6a6" w:space="0" w:sz="6" w:val="single"/>
              <w:bottom w:color="000000" w:space="0" w:sz="6" w:val="single"/>
              <w:right w:color="a6a6a6" w:space="0" w:sz="6" w:val="single"/>
            </w:tcBorders>
            <w:shd w:fill="auto"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Solutions pour éviter les ruptures  </w:t>
            </w:r>
            <w:r w:rsidDel="00000000" w:rsidR="00000000" w:rsidRPr="00000000">
              <w:rPr>
                <w:rtl w:val="0"/>
              </w:rPr>
            </w:r>
          </w:p>
        </w:tc>
        <w:tc>
          <w:tcPr>
            <w:gridSpan w:val="3"/>
            <w:tcBorders>
              <w:top w:color="a6a6a6" w:space="0" w:sz="6" w:val="single"/>
              <w:left w:color="a6a6a6" w:space="0" w:sz="6" w:val="single"/>
              <w:bottom w:color="a6a6a6" w:space="0" w:sz="6" w:val="single"/>
              <w:right w:color="a6a6a6" w:space="0" w:sz="6" w:val="single"/>
            </w:tcBorders>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bl>
    <w:p w:rsidR="00000000" w:rsidDel="00000000" w:rsidP="00000000" w:rsidRDefault="00000000" w:rsidRPr="00000000" w14:paraId="00000128">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129">
      <w:pPr>
        <w:rPr>
          <w:b w:val="1"/>
          <w:i w:val="1"/>
          <w:u w:val="single"/>
        </w:rPr>
      </w:pPr>
      <w:r w:rsidDel="00000000" w:rsidR="00000000" w:rsidRPr="00000000">
        <w:rPr>
          <w:rtl w:val="0"/>
        </w:rPr>
      </w:r>
    </w:p>
    <w:p w:rsidR="00000000" w:rsidDel="00000000" w:rsidP="00000000" w:rsidRDefault="00000000" w:rsidRPr="00000000" w14:paraId="0000012A">
      <w:pPr>
        <w:rPr>
          <w:b w:val="1"/>
          <w:i w:val="1"/>
          <w:u w:val="single"/>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Q6 : CONCLUSIONS DE L’AUDIT</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Rédiger votre conclusion (à imaginer) présentant : </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1 point fort</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points sensibles</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écarts</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133">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134">
      <w:pPr>
        <w:rPr>
          <w:b w:val="1"/>
          <w:i w:val="1"/>
          <w:u w:val="single"/>
        </w:rPr>
      </w:pPr>
      <w:r w:rsidDel="00000000" w:rsidR="00000000" w:rsidRPr="00000000">
        <w:rPr>
          <w:rtl w:val="0"/>
        </w:rPr>
      </w:r>
    </w:p>
    <w:p w:rsidR="00000000" w:rsidDel="00000000" w:rsidP="00000000" w:rsidRDefault="00000000" w:rsidRPr="00000000" w14:paraId="00000135">
      <w:pPr>
        <w:rPr>
          <w:u w:val="single"/>
        </w:rPr>
      </w:pPr>
      <w:r w:rsidDel="00000000" w:rsidR="00000000" w:rsidRPr="00000000">
        <w:rPr>
          <w:rtl w:val="0"/>
        </w:rPr>
        <w:t xml:space="preserve">point fort : rigueur  dans la qualité des réceptions , toute anomie est remonté directement </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Point sensibles : la  réserve mal rangé   ,   le réceptionnaire est souvent interrompu durant ses inventaires tournants</w:t>
      </w:r>
    </w:p>
    <w:p w:rsidR="00000000" w:rsidDel="00000000" w:rsidP="00000000" w:rsidRDefault="00000000" w:rsidRPr="00000000" w14:paraId="00000137">
      <w:pPr>
        <w:rPr/>
      </w:pPr>
      <w:r w:rsidDel="00000000" w:rsidR="00000000" w:rsidRPr="00000000">
        <w:rPr>
          <w:rtl w:val="0"/>
        </w:rPr>
        <w:t xml:space="preserve">Écarts :  quand une anomalie de stock est constatée dans les rayons elle n’est pas remonté directement </w:t>
      </w:r>
    </w:p>
    <w:p w:rsidR="00000000" w:rsidDel="00000000" w:rsidP="00000000" w:rsidRDefault="00000000" w:rsidRPr="00000000" w14:paraId="00000138">
      <w:pPr>
        <w:rPr>
          <w:u w:val="single"/>
        </w:rPr>
      </w:pPr>
      <w:r w:rsidDel="00000000" w:rsidR="00000000" w:rsidRPr="00000000">
        <w:rPr>
          <w:rtl w:val="0"/>
        </w:rPr>
        <w:t xml:space="preserve">Beaucoup de produits ne sont pas rangés à la bonne place ce qui peut créer des inversions de produits lors d’une vente et donc des erreurs de stocks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Q7 : RECHERCHE DES CAUSES</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Pour chaque écart relevé identifier faite une analyse des causes (en utilisant le diagramme 5M)</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13E">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13F">
      <w:pPr>
        <w:rPr>
          <w:b w:val="1"/>
          <w:i w:val="1"/>
          <w:u w:val="single"/>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Anomolie de stock non remonté   ;  manque de temps , pas de procédure mise en place  , ne sait pas ou remonter l’information</w:t>
      </w:r>
    </w:p>
    <w:p w:rsidR="00000000" w:rsidDel="00000000" w:rsidP="00000000" w:rsidRDefault="00000000" w:rsidRPr="00000000" w14:paraId="00000141">
      <w:pPr>
        <w:rPr/>
      </w:pPr>
      <w:r w:rsidDel="00000000" w:rsidR="00000000" w:rsidRPr="00000000">
        <w:rPr>
          <w:rtl w:val="0"/>
        </w:rPr>
        <w:t xml:space="preserve">Produit non rangé à la bonne place :  réserve mal rangé , procédure non respecté , double contrôle des code barres  non systématique </w:t>
      </w:r>
    </w:p>
    <w:p w:rsidR="00000000" w:rsidDel="00000000" w:rsidP="00000000" w:rsidRDefault="00000000" w:rsidRPr="00000000" w14:paraId="00000142">
      <w:pPr>
        <w:rPr>
          <w:b w:val="1"/>
          <w:i w:val="1"/>
          <w:u w:val="single"/>
        </w:rPr>
      </w:pPr>
      <w:r w:rsidDel="00000000" w:rsidR="00000000" w:rsidRPr="00000000">
        <w:rPr>
          <w:rtl w:val="0"/>
        </w:rPr>
      </w:r>
    </w:p>
    <w:p w:rsidR="00000000" w:rsidDel="00000000" w:rsidP="00000000" w:rsidRDefault="00000000" w:rsidRPr="00000000" w14:paraId="00000143">
      <w:pPr>
        <w:rPr>
          <w:b w:val="1"/>
          <w:i w:val="1"/>
          <w:u w:val="single"/>
        </w:rPr>
      </w:pPr>
      <w:r w:rsidDel="00000000" w:rsidR="00000000" w:rsidRPr="00000000">
        <w:rPr>
          <w:rtl w:val="0"/>
        </w:rPr>
      </w:r>
    </w:p>
    <w:p w:rsidR="00000000" w:rsidDel="00000000" w:rsidP="00000000" w:rsidRDefault="00000000" w:rsidRPr="00000000" w14:paraId="00000144">
      <w:pPr>
        <w:rPr>
          <w:b w:val="1"/>
          <w:i w:val="1"/>
          <w:u w:val="single"/>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br w:type="page"/>
      </w:r>
      <w:r w:rsidDel="00000000" w:rsidR="00000000" w:rsidRPr="00000000">
        <w:rPr>
          <w:rtl w:val="0"/>
        </w:rPr>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Q8 : SOLUTIONS</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Trouver 2 solutions pour chaque écart : </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Préciser à quelles causes elles correspondent</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Décrire les solutions</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14C">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14D">
      <w:pPr>
        <w:rPr/>
      </w:pPr>
      <w:r w:rsidDel="00000000" w:rsidR="00000000" w:rsidRPr="00000000">
        <w:rPr>
          <w:rtl w:val="0"/>
        </w:rPr>
        <w:t xml:space="preserve">1 anomie de stock non remonté :   mettre en place une procédure , </w:t>
      </w:r>
    </w:p>
    <w:p w:rsidR="00000000" w:rsidDel="00000000" w:rsidP="00000000" w:rsidRDefault="00000000" w:rsidRPr="00000000" w14:paraId="0000014E">
      <w:pPr>
        <w:rPr/>
      </w:pPr>
      <w:r w:rsidDel="00000000" w:rsidR="00000000" w:rsidRPr="00000000">
        <w:rPr>
          <w:rtl w:val="0"/>
        </w:rPr>
        <w:t xml:space="preserve">Produit mal rangé :  .faire vérifier le rangement des produis def açon régulière </w:t>
      </w:r>
    </w:p>
    <w:p w:rsidR="00000000" w:rsidDel="00000000" w:rsidP="00000000" w:rsidRDefault="00000000" w:rsidRPr="00000000" w14:paraId="0000014F">
      <w:pPr>
        <w:rPr/>
      </w:pPr>
      <w:r w:rsidDel="00000000" w:rsidR="00000000" w:rsidRPr="00000000">
        <w:rPr>
          <w:rtl w:val="0"/>
        </w:rPr>
        <w:t xml:space="preserve">. faire une réunion d’équipe pour expliquer la procédure de rangement en stock</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i w:val="1"/>
          <w:u w:val="single"/>
        </w:rPr>
      </w:pPr>
      <w:r w:rsidDel="00000000" w:rsidR="00000000" w:rsidRPr="00000000">
        <w:rPr>
          <w:rtl w:val="0"/>
        </w:rPr>
      </w:r>
    </w:p>
    <w:p w:rsidR="00000000" w:rsidDel="00000000" w:rsidP="00000000" w:rsidRDefault="00000000" w:rsidRPr="00000000" w14:paraId="00000152">
      <w:pPr>
        <w:rPr>
          <w:b w:val="1"/>
          <w:i w:val="1"/>
          <w:u w:val="single"/>
        </w:rPr>
      </w:pPr>
      <w:r w:rsidDel="00000000" w:rsidR="00000000" w:rsidRPr="00000000">
        <w:rPr>
          <w:rtl w:val="0"/>
        </w:rPr>
      </w:r>
    </w:p>
    <w:p w:rsidR="00000000" w:rsidDel="00000000" w:rsidP="00000000" w:rsidRDefault="00000000" w:rsidRPr="00000000" w14:paraId="00000153">
      <w:pPr>
        <w:rPr>
          <w:b w:val="1"/>
          <w:i w:val="1"/>
          <w:u w:val="single"/>
        </w:rPr>
      </w:pPr>
      <w:r w:rsidDel="00000000" w:rsidR="00000000" w:rsidRPr="00000000">
        <w:rPr>
          <w:rtl w:val="0"/>
        </w:rPr>
      </w:r>
    </w:p>
    <w:p w:rsidR="00000000" w:rsidDel="00000000" w:rsidP="00000000" w:rsidRDefault="00000000" w:rsidRPr="00000000" w14:paraId="00000154">
      <w:pPr>
        <w:rPr>
          <w:b w:val="1"/>
          <w:i w:val="1"/>
          <w:u w:val="single"/>
        </w:rPr>
      </w:pPr>
      <w:r w:rsidDel="00000000" w:rsidR="00000000" w:rsidRPr="00000000">
        <w:rPr>
          <w:rtl w:val="0"/>
        </w:rPr>
      </w:r>
    </w:p>
    <w:p w:rsidR="00000000" w:rsidDel="00000000" w:rsidP="00000000" w:rsidRDefault="00000000" w:rsidRPr="00000000" w14:paraId="00000155">
      <w:pPr>
        <w:rPr>
          <w:b w:val="1"/>
          <w:i w:val="1"/>
          <w:u w:val="single"/>
        </w:rPr>
      </w:pPr>
      <w:r w:rsidDel="00000000" w:rsidR="00000000" w:rsidRPr="00000000">
        <w:rPr>
          <w:rtl w:val="0"/>
        </w:rPr>
      </w:r>
    </w:p>
    <w:p w:rsidR="00000000" w:rsidDel="00000000" w:rsidP="00000000" w:rsidRDefault="00000000" w:rsidRPr="00000000" w14:paraId="00000156">
      <w:pPr>
        <w:rPr>
          <w:b w:val="1"/>
          <w:i w:val="1"/>
          <w:u w:val="single"/>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9564C"/>
  </w:style>
  <w:style w:type="paragraph" w:styleId="Titre2">
    <w:name w:val="heading 2"/>
    <w:basedOn w:val="Normal"/>
    <w:next w:val="Normal"/>
    <w:link w:val="Titre2Car"/>
    <w:uiPriority w:val="9"/>
    <w:unhideWhenUsed w:val="1"/>
    <w:qFormat w:val="1"/>
    <w:rsid w:val="00D24C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220B67"/>
    <w:pPr>
      <w:ind w:left="720"/>
      <w:contextualSpacing w:val="1"/>
    </w:pPr>
  </w:style>
  <w:style w:type="paragraph" w:styleId="Titre">
    <w:name w:val="Title"/>
    <w:basedOn w:val="Normal"/>
    <w:next w:val="Normal"/>
    <w:link w:val="TitreCar"/>
    <w:uiPriority w:val="10"/>
    <w:qFormat w:val="1"/>
    <w:rsid w:val="00D24CD1"/>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D24CD1"/>
    <w:rPr>
      <w:rFonts w:asciiTheme="majorHAnsi" w:cstheme="majorBidi" w:eastAsiaTheme="majorEastAsia" w:hAnsiTheme="majorHAnsi"/>
      <w:spacing w:val="-10"/>
      <w:kern w:val="28"/>
      <w:sz w:val="56"/>
      <w:szCs w:val="56"/>
    </w:rPr>
  </w:style>
  <w:style w:type="character" w:styleId="Titre2Car" w:customStyle="1">
    <w:name w:val="Titre 2 Car"/>
    <w:basedOn w:val="Policepardfaut"/>
    <w:link w:val="Titre2"/>
    <w:uiPriority w:val="9"/>
    <w:rsid w:val="00D24CD1"/>
    <w:rPr>
      <w:rFonts w:asciiTheme="majorHAnsi" w:cstheme="majorBidi" w:eastAsiaTheme="majorEastAsia" w:hAnsiTheme="majorHAnsi"/>
      <w:color w:val="2f5496" w:themeColor="accent1" w:themeShade="0000BF"/>
      <w:sz w:val="26"/>
      <w:szCs w:val="26"/>
    </w:rPr>
  </w:style>
  <w:style w:type="table" w:styleId="Grilledutableau">
    <w:name w:val="Table Grid"/>
    <w:basedOn w:val="TableauNormal"/>
    <w:uiPriority w:val="39"/>
    <w:rsid w:val="008D5E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paragraph" w:styleId="paragraph" w:customStyle="1">
    <w:name w:val="paragraph"/>
    <w:basedOn w:val="Normal"/>
    <w:rsid w:val="004B67E7"/>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normaltextrun" w:customStyle="1">
    <w:name w:val="normaltextrun"/>
    <w:basedOn w:val="Policepardfaut"/>
    <w:rsid w:val="004B67E7"/>
  </w:style>
  <w:style w:type="character" w:styleId="eop" w:customStyle="1">
    <w:name w:val="eop"/>
    <w:basedOn w:val="Policepardfaut"/>
    <w:rsid w:val="004B67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wKfpQmhEs+oeEmnY0StHTdhpkA==">CgMxLjAyCGguZ2pkZ3hzMgloLjMwajB6bGw4AHIhMVRPTWhZLWpja01rT1gwRGQ4T1p0LS1NMWFHUWtDbVlU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2023-02-13T20:04:00Z</dcterms:created>
  <dc:creator>Nicolas CATOIS</dc:creator>
</cp:coreProperties>
</file>