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3A3B252C" w:rsidR="0042727B" w:rsidRDefault="001308B5">
      <w:pPr>
        <w:rPr>
          <w:b/>
          <w:bCs/>
          <w:i/>
          <w:iCs/>
          <w:u w:val="single"/>
        </w:rPr>
      </w:pPr>
      <w:r w:rsidRPr="001308B5">
        <w:rPr>
          <w:b/>
          <w:bCs/>
          <w:i/>
          <w:iCs/>
          <w:u w:val="single"/>
        </w:rPr>
        <w:t xml:space="preserve">Votre réponse : </w:t>
      </w:r>
    </w:p>
    <w:p w14:paraId="0A0DE779" w14:textId="5275C24E" w:rsidR="00057EED" w:rsidRDefault="00057EED">
      <w:pPr>
        <w:rPr>
          <w:b/>
          <w:bCs/>
          <w:i/>
          <w:iCs/>
          <w:u w:val="single"/>
        </w:rPr>
      </w:pPr>
    </w:p>
    <w:p w14:paraId="0AAC10C4" w14:textId="3449C1E1" w:rsidR="00057EED" w:rsidRDefault="00057EED">
      <w:pPr>
        <w:rPr>
          <w:b/>
          <w:bCs/>
        </w:rPr>
      </w:pPr>
      <w:r w:rsidRPr="00057EED">
        <w:rPr>
          <w:b/>
          <w:bCs/>
        </w:rPr>
        <w:t>Les risques :</w:t>
      </w:r>
    </w:p>
    <w:p w14:paraId="6759EDBF" w14:textId="720DD9ED" w:rsidR="00057EED" w:rsidRPr="00057EED" w:rsidRDefault="001A0C65" w:rsidP="00057EED">
      <w:pPr>
        <w:pStyle w:val="Paragraphedeliste"/>
        <w:numPr>
          <w:ilvl w:val="0"/>
          <w:numId w:val="9"/>
        </w:numPr>
      </w:pPr>
      <w:r>
        <w:t xml:space="preserve">Risque 1 : </w:t>
      </w:r>
      <w:r w:rsidR="00057EED" w:rsidRPr="00057EED">
        <w:t>Baisse du CA</w:t>
      </w:r>
    </w:p>
    <w:p w14:paraId="7CDBF3C3" w14:textId="1BAA6E40" w:rsidR="00057EED" w:rsidRPr="00057EED" w:rsidRDefault="001A0C65" w:rsidP="00057EED">
      <w:pPr>
        <w:pStyle w:val="Paragraphedeliste"/>
        <w:numPr>
          <w:ilvl w:val="0"/>
          <w:numId w:val="9"/>
        </w:numPr>
      </w:pPr>
      <w:r>
        <w:t xml:space="preserve">Risque 2 : </w:t>
      </w:r>
      <w:r w:rsidR="00057EED" w:rsidRPr="00057EED">
        <w:t xml:space="preserve">Dégradation de l’image de marque pour </w:t>
      </w:r>
      <w:proofErr w:type="spellStart"/>
      <w:r w:rsidR="00057EED" w:rsidRPr="00057EED">
        <w:t>distrelect</w:t>
      </w:r>
      <w:proofErr w:type="spellEnd"/>
    </w:p>
    <w:p w14:paraId="70280DAF" w14:textId="4C56D52C" w:rsidR="00057EED" w:rsidRPr="00057EED" w:rsidRDefault="001A0C65" w:rsidP="00057EED">
      <w:pPr>
        <w:pStyle w:val="Paragraphedeliste"/>
        <w:numPr>
          <w:ilvl w:val="0"/>
          <w:numId w:val="9"/>
        </w:numPr>
      </w:pPr>
      <w:r>
        <w:t xml:space="preserve">Risque 3 : </w:t>
      </w:r>
      <w:r w:rsidR="00057EED" w:rsidRPr="00057EED">
        <w:t>Perte de clients qui vont aller s’approvisionner chez des concurrents</w:t>
      </w:r>
    </w:p>
    <w:p w14:paraId="14AE09B2" w14:textId="69B118CE" w:rsidR="00057EED" w:rsidRPr="00057EED" w:rsidRDefault="001A0C65" w:rsidP="00057EED">
      <w:pPr>
        <w:pStyle w:val="Paragraphedeliste"/>
        <w:numPr>
          <w:ilvl w:val="0"/>
          <w:numId w:val="9"/>
        </w:numPr>
      </w:pPr>
      <w:r>
        <w:t xml:space="preserve">Risque 4 : </w:t>
      </w:r>
      <w:r w:rsidR="00057EED" w:rsidRPr="00057EED">
        <w:t>Mécontentement des clients qui dégrade l’ambiance « convivial » de l’agence</w:t>
      </w:r>
    </w:p>
    <w:p w14:paraId="26E2F66C" w14:textId="57CB2857" w:rsidR="00057EED" w:rsidRDefault="001A0C65" w:rsidP="00057EED">
      <w:pPr>
        <w:pStyle w:val="Paragraphedeliste"/>
        <w:numPr>
          <w:ilvl w:val="0"/>
          <w:numId w:val="9"/>
        </w:numPr>
      </w:pPr>
      <w:r>
        <w:t xml:space="preserve">Risque 5 : </w:t>
      </w:r>
      <w:r w:rsidR="00057EED" w:rsidRPr="00057EED">
        <w:t>Baisse de la motivation des salariés de l’agence</w:t>
      </w:r>
    </w:p>
    <w:p w14:paraId="1D8810E5" w14:textId="01510AC4" w:rsidR="00057EED" w:rsidRDefault="00057EED" w:rsidP="00057EED"/>
    <w:tbl>
      <w:tblPr>
        <w:tblStyle w:val="Grilledutableau"/>
        <w:tblW w:w="0" w:type="auto"/>
        <w:tblLook w:val="04A0" w:firstRow="1" w:lastRow="0" w:firstColumn="1" w:lastColumn="0" w:noHBand="0" w:noVBand="1"/>
      </w:tblPr>
      <w:tblGrid>
        <w:gridCol w:w="1812"/>
        <w:gridCol w:w="1812"/>
        <w:gridCol w:w="1812"/>
        <w:gridCol w:w="1813"/>
        <w:gridCol w:w="1813"/>
      </w:tblGrid>
      <w:tr w:rsidR="00057EED" w14:paraId="648F7477" w14:textId="77777777" w:rsidTr="00057EED">
        <w:tc>
          <w:tcPr>
            <w:tcW w:w="1812" w:type="dxa"/>
          </w:tcPr>
          <w:p w14:paraId="15D60624" w14:textId="77777777" w:rsidR="00057EED" w:rsidRDefault="00057EED" w:rsidP="001A0C65">
            <w:pPr>
              <w:jc w:val="center"/>
            </w:pPr>
          </w:p>
        </w:tc>
        <w:tc>
          <w:tcPr>
            <w:tcW w:w="1812" w:type="dxa"/>
          </w:tcPr>
          <w:p w14:paraId="4EB6474D" w14:textId="0E04B02A" w:rsidR="00057EED" w:rsidRDefault="00057EED" w:rsidP="001A0C65">
            <w:pPr>
              <w:jc w:val="center"/>
            </w:pPr>
            <w:r>
              <w:t>Mineur</w:t>
            </w:r>
          </w:p>
        </w:tc>
        <w:tc>
          <w:tcPr>
            <w:tcW w:w="1812" w:type="dxa"/>
          </w:tcPr>
          <w:p w14:paraId="41DA45F7" w14:textId="606F9D8D" w:rsidR="00057EED" w:rsidRDefault="001A0C65" w:rsidP="001A0C65">
            <w:pPr>
              <w:jc w:val="center"/>
            </w:pPr>
            <w:r>
              <w:t>Significatif</w:t>
            </w:r>
          </w:p>
        </w:tc>
        <w:tc>
          <w:tcPr>
            <w:tcW w:w="1813" w:type="dxa"/>
          </w:tcPr>
          <w:p w14:paraId="6DBAEB45" w14:textId="43516A31" w:rsidR="00057EED" w:rsidRDefault="001A0C65" w:rsidP="001A0C65">
            <w:pPr>
              <w:jc w:val="center"/>
            </w:pPr>
            <w:r>
              <w:t>Grave</w:t>
            </w:r>
          </w:p>
        </w:tc>
        <w:tc>
          <w:tcPr>
            <w:tcW w:w="1813" w:type="dxa"/>
          </w:tcPr>
          <w:p w14:paraId="36E0AE67" w14:textId="3299995C" w:rsidR="00057EED" w:rsidRDefault="001A0C65" w:rsidP="001A0C65">
            <w:pPr>
              <w:jc w:val="center"/>
            </w:pPr>
            <w:r>
              <w:t>Catastrophique</w:t>
            </w:r>
          </w:p>
        </w:tc>
      </w:tr>
      <w:tr w:rsidR="00057EED" w14:paraId="006CB98C" w14:textId="77777777" w:rsidTr="00057EED">
        <w:tc>
          <w:tcPr>
            <w:tcW w:w="1812" w:type="dxa"/>
          </w:tcPr>
          <w:p w14:paraId="6E73EB45" w14:textId="6706D540" w:rsidR="00057EED" w:rsidRDefault="001A0C65" w:rsidP="001A0C65">
            <w:pPr>
              <w:jc w:val="center"/>
            </w:pPr>
            <w:r>
              <w:t>Improbable</w:t>
            </w:r>
          </w:p>
        </w:tc>
        <w:tc>
          <w:tcPr>
            <w:tcW w:w="1812" w:type="dxa"/>
          </w:tcPr>
          <w:p w14:paraId="7015A170" w14:textId="77777777" w:rsidR="00057EED" w:rsidRDefault="00057EED" w:rsidP="001A0C65">
            <w:pPr>
              <w:jc w:val="center"/>
            </w:pPr>
          </w:p>
        </w:tc>
        <w:tc>
          <w:tcPr>
            <w:tcW w:w="1812" w:type="dxa"/>
          </w:tcPr>
          <w:p w14:paraId="08DF2AC5" w14:textId="77777777" w:rsidR="00057EED" w:rsidRDefault="00057EED" w:rsidP="001A0C65">
            <w:pPr>
              <w:jc w:val="center"/>
            </w:pPr>
          </w:p>
        </w:tc>
        <w:tc>
          <w:tcPr>
            <w:tcW w:w="1813" w:type="dxa"/>
          </w:tcPr>
          <w:p w14:paraId="74787C63" w14:textId="77777777" w:rsidR="00057EED" w:rsidRDefault="00057EED" w:rsidP="001A0C65">
            <w:pPr>
              <w:jc w:val="center"/>
            </w:pPr>
          </w:p>
        </w:tc>
        <w:tc>
          <w:tcPr>
            <w:tcW w:w="1813" w:type="dxa"/>
          </w:tcPr>
          <w:p w14:paraId="4D48E457" w14:textId="77777777" w:rsidR="00057EED" w:rsidRDefault="00057EED" w:rsidP="001A0C65">
            <w:pPr>
              <w:jc w:val="center"/>
            </w:pPr>
          </w:p>
        </w:tc>
      </w:tr>
      <w:tr w:rsidR="00057EED" w14:paraId="209885BB" w14:textId="77777777" w:rsidTr="001A0C65">
        <w:tc>
          <w:tcPr>
            <w:tcW w:w="1812" w:type="dxa"/>
          </w:tcPr>
          <w:p w14:paraId="6616DE76" w14:textId="5638EBCB" w:rsidR="00057EED" w:rsidRDefault="001A0C65" w:rsidP="001A0C65">
            <w:pPr>
              <w:jc w:val="center"/>
            </w:pPr>
            <w:r>
              <w:t>Peu probable</w:t>
            </w:r>
          </w:p>
        </w:tc>
        <w:tc>
          <w:tcPr>
            <w:tcW w:w="1812" w:type="dxa"/>
            <w:shd w:val="clear" w:color="auto" w:fill="FFC000" w:themeFill="accent4"/>
          </w:tcPr>
          <w:p w14:paraId="16615453" w14:textId="444E6282" w:rsidR="00057EED" w:rsidRDefault="001A0C65" w:rsidP="001A0C65">
            <w:pPr>
              <w:jc w:val="center"/>
            </w:pPr>
            <w:r>
              <w:t>R5</w:t>
            </w:r>
          </w:p>
        </w:tc>
        <w:tc>
          <w:tcPr>
            <w:tcW w:w="1812" w:type="dxa"/>
          </w:tcPr>
          <w:p w14:paraId="2EECB1F8" w14:textId="77777777" w:rsidR="00057EED" w:rsidRDefault="00057EED" w:rsidP="001A0C65">
            <w:pPr>
              <w:jc w:val="center"/>
            </w:pPr>
          </w:p>
        </w:tc>
        <w:tc>
          <w:tcPr>
            <w:tcW w:w="1813" w:type="dxa"/>
          </w:tcPr>
          <w:p w14:paraId="49744B50" w14:textId="77777777" w:rsidR="00057EED" w:rsidRDefault="00057EED" w:rsidP="001A0C65">
            <w:pPr>
              <w:jc w:val="center"/>
            </w:pPr>
          </w:p>
        </w:tc>
        <w:tc>
          <w:tcPr>
            <w:tcW w:w="1813" w:type="dxa"/>
          </w:tcPr>
          <w:p w14:paraId="0D7A1C33" w14:textId="77777777" w:rsidR="00057EED" w:rsidRDefault="00057EED" w:rsidP="001A0C65">
            <w:pPr>
              <w:jc w:val="center"/>
            </w:pPr>
          </w:p>
        </w:tc>
      </w:tr>
      <w:tr w:rsidR="00057EED" w14:paraId="23A169CA" w14:textId="77777777" w:rsidTr="001A0C65">
        <w:tc>
          <w:tcPr>
            <w:tcW w:w="1812" w:type="dxa"/>
          </w:tcPr>
          <w:p w14:paraId="164F0910" w14:textId="74E7EE83" w:rsidR="00057EED" w:rsidRDefault="001A0C65" w:rsidP="001A0C65">
            <w:pPr>
              <w:jc w:val="center"/>
            </w:pPr>
            <w:r>
              <w:t>Probable</w:t>
            </w:r>
          </w:p>
        </w:tc>
        <w:tc>
          <w:tcPr>
            <w:tcW w:w="1812" w:type="dxa"/>
          </w:tcPr>
          <w:p w14:paraId="711B7224" w14:textId="77777777" w:rsidR="00057EED" w:rsidRDefault="00057EED" w:rsidP="001A0C65">
            <w:pPr>
              <w:jc w:val="center"/>
            </w:pPr>
          </w:p>
        </w:tc>
        <w:tc>
          <w:tcPr>
            <w:tcW w:w="1812" w:type="dxa"/>
            <w:shd w:val="clear" w:color="auto" w:fill="F7CAAC" w:themeFill="accent2" w:themeFillTint="66"/>
          </w:tcPr>
          <w:p w14:paraId="44F6CC49" w14:textId="3CFAAD55" w:rsidR="00057EED" w:rsidRDefault="001A0C65" w:rsidP="001A0C65">
            <w:pPr>
              <w:jc w:val="center"/>
            </w:pPr>
            <w:r>
              <w:t>R4</w:t>
            </w:r>
          </w:p>
        </w:tc>
        <w:tc>
          <w:tcPr>
            <w:tcW w:w="1813" w:type="dxa"/>
            <w:shd w:val="clear" w:color="auto" w:fill="ED7D31" w:themeFill="accent2"/>
          </w:tcPr>
          <w:p w14:paraId="3FE204DD" w14:textId="77777777" w:rsidR="00057EED" w:rsidRDefault="001A0C65" w:rsidP="001A0C65">
            <w:pPr>
              <w:jc w:val="center"/>
            </w:pPr>
            <w:r>
              <w:t>R2</w:t>
            </w:r>
          </w:p>
          <w:p w14:paraId="4B07D413" w14:textId="510BE1A1" w:rsidR="001A0C65" w:rsidRDefault="001A0C65" w:rsidP="001A0C65">
            <w:pPr>
              <w:jc w:val="center"/>
            </w:pPr>
            <w:r>
              <w:t>R3</w:t>
            </w:r>
          </w:p>
        </w:tc>
        <w:tc>
          <w:tcPr>
            <w:tcW w:w="1813" w:type="dxa"/>
          </w:tcPr>
          <w:p w14:paraId="065FC8A7" w14:textId="77777777" w:rsidR="00057EED" w:rsidRDefault="00057EED" w:rsidP="001A0C65">
            <w:pPr>
              <w:jc w:val="center"/>
            </w:pPr>
          </w:p>
        </w:tc>
      </w:tr>
      <w:tr w:rsidR="00057EED" w14:paraId="08423A0D" w14:textId="77777777" w:rsidTr="001A0C65">
        <w:trPr>
          <w:trHeight w:val="70"/>
        </w:trPr>
        <w:tc>
          <w:tcPr>
            <w:tcW w:w="1812" w:type="dxa"/>
          </w:tcPr>
          <w:p w14:paraId="026429ED" w14:textId="0417BED7" w:rsidR="00057EED" w:rsidRDefault="001A0C65" w:rsidP="001A0C65">
            <w:pPr>
              <w:jc w:val="center"/>
            </w:pPr>
            <w:r>
              <w:t>Très probable</w:t>
            </w:r>
          </w:p>
        </w:tc>
        <w:tc>
          <w:tcPr>
            <w:tcW w:w="1812" w:type="dxa"/>
          </w:tcPr>
          <w:p w14:paraId="57A91DC5" w14:textId="77777777" w:rsidR="00057EED" w:rsidRDefault="00057EED" w:rsidP="001A0C65">
            <w:pPr>
              <w:jc w:val="center"/>
            </w:pPr>
          </w:p>
        </w:tc>
        <w:tc>
          <w:tcPr>
            <w:tcW w:w="1812" w:type="dxa"/>
          </w:tcPr>
          <w:p w14:paraId="0DE80303" w14:textId="77777777" w:rsidR="00057EED" w:rsidRDefault="00057EED" w:rsidP="001A0C65">
            <w:pPr>
              <w:jc w:val="center"/>
            </w:pPr>
          </w:p>
        </w:tc>
        <w:tc>
          <w:tcPr>
            <w:tcW w:w="1813" w:type="dxa"/>
          </w:tcPr>
          <w:p w14:paraId="18C8388C" w14:textId="77777777" w:rsidR="00057EED" w:rsidRDefault="00057EED" w:rsidP="001A0C65">
            <w:pPr>
              <w:jc w:val="center"/>
            </w:pPr>
          </w:p>
        </w:tc>
        <w:tc>
          <w:tcPr>
            <w:tcW w:w="1813" w:type="dxa"/>
            <w:shd w:val="clear" w:color="auto" w:fill="FF0000"/>
          </w:tcPr>
          <w:p w14:paraId="542E1E03" w14:textId="25FB8A65" w:rsidR="00057EED" w:rsidRDefault="001A0C65" w:rsidP="001A0C65">
            <w:pPr>
              <w:jc w:val="center"/>
            </w:pPr>
            <w:r>
              <w:t>R1</w:t>
            </w:r>
          </w:p>
        </w:tc>
      </w:tr>
    </w:tbl>
    <w:p w14:paraId="1D16B43B" w14:textId="77777777" w:rsidR="00057EED" w:rsidRPr="00057EED" w:rsidRDefault="00057EED" w:rsidP="00057EED"/>
    <w:p w14:paraId="2E46DC07" w14:textId="77777777" w:rsidR="00057EED" w:rsidRPr="00057EED" w:rsidRDefault="00057EED" w:rsidP="00057EED">
      <w:pPr>
        <w:rPr>
          <w:b/>
          <w:bCs/>
        </w:rPr>
      </w:pPr>
    </w:p>
    <w:p w14:paraId="1FE877D4" w14:textId="732D616C" w:rsidR="00057EED" w:rsidRPr="001A0C65" w:rsidRDefault="001A0C65">
      <w:r w:rsidRPr="001A0C65">
        <w:t>Les risques 1, 2, 3 sont ceux pouvant avoir le plus d’impact. L’agence de Toulon fonctionne beaucoup avec les artisans qui passent le matin avant les chantiers. S’ils n’ont pas leur matériel, ils vont devoir se tourner sur d’autres concurrents pour ne pas prendre du retard sur leurs chantiers.</w:t>
      </w:r>
    </w:p>
    <w:p w14:paraId="2434B58C" w14:textId="7E53262C" w:rsidR="001A0C65" w:rsidRPr="001A0C65" w:rsidRDefault="001A0C65">
      <w:r w:rsidRPr="001A0C65">
        <w:t>Le bouche à oreille fonctionne très vite sur ce type de commerce.</w:t>
      </w:r>
    </w:p>
    <w:p w14:paraId="56EC4F08" w14:textId="31AA86CA" w:rsidR="001A0C65" w:rsidRPr="001A0C65" w:rsidRDefault="001A0C65">
      <w:r w:rsidRPr="001A0C65">
        <w:t xml:space="preserve">L’image de marque de </w:t>
      </w:r>
      <w:proofErr w:type="spellStart"/>
      <w:r w:rsidRPr="001A0C65">
        <w:t>Distrelect</w:t>
      </w:r>
      <w:proofErr w:type="spellEnd"/>
      <w:r w:rsidRPr="001A0C65">
        <w:t xml:space="preserve"> pourrait vite en pâtir et surtout, le chiffre d’affaires serait rapidement impacté.</w:t>
      </w:r>
    </w:p>
    <w:p w14:paraId="0D78876C" w14:textId="77777777" w:rsidR="001308B5" w:rsidRDefault="001308B5"/>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77777777" w:rsidR="009E0A08" w:rsidRDefault="009E0A08"/>
    <w:p w14:paraId="43F82CB6" w14:textId="686FA458" w:rsidR="008C2DD0" w:rsidRDefault="008C2DD0">
      <w:r>
        <w:t>Le 30 janvier, le responsable de l’agence qui veut mettre en place un audit et pouvoir avoir les résultats le 31 mars</w:t>
      </w:r>
    </w:p>
    <w:p w14:paraId="1DDEC5AE" w14:textId="77777777" w:rsidR="008C2DD0" w:rsidRDefault="008C2DD0">
      <w:r>
        <w:t>L’audit concernera 2 secteurs d’activités :</w:t>
      </w:r>
    </w:p>
    <w:p w14:paraId="54A9F924" w14:textId="5A5CDEA2" w:rsidR="008C2DD0" w:rsidRDefault="008C2DD0" w:rsidP="008C2DD0">
      <w:pPr>
        <w:pStyle w:val="Paragraphedeliste"/>
        <w:numPr>
          <w:ilvl w:val="0"/>
          <w:numId w:val="9"/>
        </w:numPr>
      </w:pPr>
      <w:r>
        <w:t>Le service logistique (préparateurs de commandes – expéditionnaires)</w:t>
      </w:r>
    </w:p>
    <w:p w14:paraId="3CE6337E" w14:textId="77777777" w:rsidR="008C2DD0" w:rsidRDefault="008C2DD0" w:rsidP="008C2DD0">
      <w:pPr>
        <w:pStyle w:val="Paragraphedeliste"/>
        <w:numPr>
          <w:ilvl w:val="0"/>
          <w:numId w:val="9"/>
        </w:numPr>
      </w:pPr>
      <w:r>
        <w:t>Le service achat (approvisionnement – réceptionnaires)</w:t>
      </w:r>
    </w:p>
    <w:p w14:paraId="0106EC3A" w14:textId="77777777" w:rsidR="008C2DD0" w:rsidRDefault="008C2DD0" w:rsidP="008C2DD0">
      <w:r>
        <w:t>Vu les délais contraints, il est préférable de faire un audit interne.</w:t>
      </w:r>
    </w:p>
    <w:p w14:paraId="27538106" w14:textId="77777777" w:rsidR="008C2DD0" w:rsidRDefault="008C2DD0" w:rsidP="008C2DD0">
      <w:r>
        <w:t>Il est important que ce soit une personne ayant la légitimité (hiérarchique) et la neutralité (services autres que logistique et achat) pour faire cet audit. Le responsable Qualité pourrait la bonne personne.</w:t>
      </w:r>
    </w:p>
    <w:p w14:paraId="4696621E" w14:textId="77777777" w:rsidR="008C2DD0" w:rsidRDefault="008C2DD0" w:rsidP="008C2DD0">
      <w:r>
        <w:t>Bonne connaissance de :</w:t>
      </w:r>
    </w:p>
    <w:p w14:paraId="120962E9" w14:textId="0E8D4318" w:rsidR="008C2DD0" w:rsidRDefault="008C2DD0" w:rsidP="008C2DD0">
      <w:pPr>
        <w:pStyle w:val="Paragraphedeliste"/>
        <w:numPr>
          <w:ilvl w:val="0"/>
          <w:numId w:val="9"/>
        </w:numPr>
      </w:pPr>
      <w:r>
        <w:t>L’entreprise</w:t>
      </w:r>
    </w:p>
    <w:p w14:paraId="1FB76764" w14:textId="77777777" w:rsidR="008C2DD0" w:rsidRDefault="008C2DD0" w:rsidP="008C2DD0">
      <w:pPr>
        <w:pStyle w:val="Paragraphedeliste"/>
        <w:numPr>
          <w:ilvl w:val="0"/>
          <w:numId w:val="9"/>
        </w:numPr>
      </w:pPr>
      <w:r>
        <w:t>Des commandes</w:t>
      </w:r>
    </w:p>
    <w:p w14:paraId="3FF5B374" w14:textId="77777777" w:rsidR="008C2DD0" w:rsidRDefault="008C2DD0" w:rsidP="008C2DD0">
      <w:pPr>
        <w:pStyle w:val="Paragraphedeliste"/>
        <w:numPr>
          <w:ilvl w:val="0"/>
          <w:numId w:val="9"/>
        </w:numPr>
      </w:pPr>
      <w:r>
        <w:t>Des clients</w:t>
      </w:r>
    </w:p>
    <w:p w14:paraId="098F8CBB" w14:textId="77777777" w:rsidR="008C2DD0" w:rsidRDefault="008C2DD0" w:rsidP="008C2DD0">
      <w:pPr>
        <w:pStyle w:val="Paragraphedeliste"/>
        <w:numPr>
          <w:ilvl w:val="0"/>
          <w:numId w:val="9"/>
        </w:numPr>
      </w:pPr>
      <w:r>
        <w:t>Des agences</w:t>
      </w:r>
    </w:p>
    <w:p w14:paraId="5D29D461" w14:textId="143D2A61" w:rsidR="008416E0" w:rsidRDefault="008416E0" w:rsidP="008C2DD0">
      <w:pPr>
        <w:pStyle w:val="Paragraphedeliste"/>
      </w:pPr>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091217D" w14:textId="70BCD7FC" w:rsidR="00860264" w:rsidRDefault="00792186">
      <w:r>
        <w:t>Les différentes étapes :</w:t>
      </w:r>
    </w:p>
    <w:p w14:paraId="17B6DC5B" w14:textId="14329A94" w:rsidR="00792186" w:rsidRDefault="00792186" w:rsidP="00792186">
      <w:pPr>
        <w:pStyle w:val="Paragraphedeliste"/>
        <w:numPr>
          <w:ilvl w:val="0"/>
          <w:numId w:val="9"/>
        </w:numPr>
      </w:pPr>
      <w:r>
        <w:t>Définir le champ et le périmètre à auditer – 5 février</w:t>
      </w:r>
    </w:p>
    <w:p w14:paraId="7460D21D" w14:textId="032AAA65" w:rsidR="00792186" w:rsidRDefault="00792186" w:rsidP="00792186">
      <w:pPr>
        <w:pStyle w:val="Paragraphedeliste"/>
        <w:numPr>
          <w:ilvl w:val="1"/>
          <w:numId w:val="9"/>
        </w:numPr>
      </w:pPr>
      <w:r>
        <w:t>Direction d’agence</w:t>
      </w:r>
    </w:p>
    <w:p w14:paraId="0BAF4930" w14:textId="23ADED98" w:rsidR="00792186" w:rsidRDefault="00792186" w:rsidP="00792186">
      <w:pPr>
        <w:pStyle w:val="Paragraphedeliste"/>
        <w:numPr>
          <w:ilvl w:val="1"/>
          <w:numId w:val="9"/>
        </w:numPr>
      </w:pPr>
      <w:r>
        <w:t>Service qualité</w:t>
      </w:r>
    </w:p>
    <w:p w14:paraId="628098B7" w14:textId="77777777" w:rsidR="00792186" w:rsidRDefault="00792186" w:rsidP="00792186">
      <w:pPr>
        <w:pStyle w:val="Paragraphedeliste"/>
        <w:ind w:left="1440"/>
      </w:pPr>
    </w:p>
    <w:p w14:paraId="3549DED5" w14:textId="56F1D8EF" w:rsidR="00792186" w:rsidRDefault="00792186" w:rsidP="00792186">
      <w:pPr>
        <w:pStyle w:val="Paragraphedeliste"/>
        <w:numPr>
          <w:ilvl w:val="0"/>
          <w:numId w:val="9"/>
        </w:numPr>
      </w:pPr>
      <w:r>
        <w:t>Analyse documentaire – 10 février</w:t>
      </w:r>
    </w:p>
    <w:p w14:paraId="171C3D0A" w14:textId="0575A36E" w:rsidR="00792186" w:rsidRDefault="00792186" w:rsidP="00792186">
      <w:pPr>
        <w:pStyle w:val="Paragraphedeliste"/>
        <w:numPr>
          <w:ilvl w:val="1"/>
          <w:numId w:val="9"/>
        </w:numPr>
      </w:pPr>
      <w:r>
        <w:t>Organigramme</w:t>
      </w:r>
    </w:p>
    <w:p w14:paraId="0D0B5C53" w14:textId="080D9092" w:rsidR="00792186" w:rsidRDefault="00792186" w:rsidP="00792186">
      <w:pPr>
        <w:pStyle w:val="Paragraphedeliste"/>
        <w:numPr>
          <w:ilvl w:val="1"/>
          <w:numId w:val="9"/>
        </w:numPr>
      </w:pPr>
      <w:r>
        <w:t>Process</w:t>
      </w:r>
    </w:p>
    <w:p w14:paraId="62701F9B" w14:textId="6FBBDF73" w:rsidR="00792186" w:rsidRDefault="00792186" w:rsidP="00792186">
      <w:pPr>
        <w:pStyle w:val="Paragraphedeliste"/>
        <w:numPr>
          <w:ilvl w:val="1"/>
          <w:numId w:val="9"/>
        </w:numPr>
      </w:pPr>
      <w:r>
        <w:t>Tableaux de suivi</w:t>
      </w:r>
    </w:p>
    <w:p w14:paraId="15782E6C" w14:textId="2BA12AD6" w:rsidR="00792186" w:rsidRDefault="00792186" w:rsidP="00792186">
      <w:pPr>
        <w:pStyle w:val="Paragraphedeliste"/>
        <w:numPr>
          <w:ilvl w:val="1"/>
          <w:numId w:val="9"/>
        </w:numPr>
      </w:pPr>
      <w:r>
        <w:t>Outils de gestion informatique sur les 6 derniers mois</w:t>
      </w:r>
    </w:p>
    <w:p w14:paraId="60F5177A" w14:textId="243AA824" w:rsidR="00792186" w:rsidRDefault="00792186" w:rsidP="00792186">
      <w:pPr>
        <w:pStyle w:val="Paragraphedeliste"/>
        <w:numPr>
          <w:ilvl w:val="1"/>
          <w:numId w:val="9"/>
        </w:numPr>
      </w:pPr>
      <w:r>
        <w:t>Inventaires hebdomadaires sur les 6 derniers mois</w:t>
      </w:r>
    </w:p>
    <w:p w14:paraId="7951342F" w14:textId="7A6F7CAB" w:rsidR="00792186" w:rsidRDefault="00792186" w:rsidP="00792186">
      <w:pPr>
        <w:pStyle w:val="Paragraphedeliste"/>
        <w:numPr>
          <w:ilvl w:val="1"/>
          <w:numId w:val="9"/>
        </w:numPr>
      </w:pPr>
      <w:r>
        <w:t>Evolution de l’agence sur la même période</w:t>
      </w:r>
    </w:p>
    <w:p w14:paraId="220EA44F" w14:textId="77777777" w:rsidR="00792186" w:rsidRDefault="00792186" w:rsidP="00792186">
      <w:pPr>
        <w:pStyle w:val="Paragraphedeliste"/>
        <w:ind w:left="1440"/>
      </w:pPr>
    </w:p>
    <w:p w14:paraId="087082EB" w14:textId="08BED1BB" w:rsidR="00792186" w:rsidRDefault="00792186" w:rsidP="00792186">
      <w:pPr>
        <w:pStyle w:val="Paragraphedeliste"/>
        <w:numPr>
          <w:ilvl w:val="0"/>
          <w:numId w:val="9"/>
        </w:numPr>
      </w:pPr>
      <w:r>
        <w:t>Plan d’audit – 13 février</w:t>
      </w:r>
    </w:p>
    <w:p w14:paraId="1B80B420" w14:textId="6E48651E" w:rsidR="00792186" w:rsidRDefault="00792186" w:rsidP="00792186">
      <w:pPr>
        <w:pStyle w:val="Paragraphedeliste"/>
        <w:numPr>
          <w:ilvl w:val="1"/>
          <w:numId w:val="9"/>
        </w:numPr>
      </w:pPr>
      <w:r>
        <w:t>Planifier les différents audits et prévenir les personnes</w:t>
      </w:r>
    </w:p>
    <w:p w14:paraId="6A5C143A" w14:textId="5045A76D" w:rsidR="001E316A" w:rsidRDefault="001E316A" w:rsidP="00792186">
      <w:pPr>
        <w:pStyle w:val="Paragraphedeliste"/>
        <w:numPr>
          <w:ilvl w:val="1"/>
          <w:numId w:val="9"/>
        </w:numPr>
      </w:pPr>
      <w:r>
        <w:t>Prévenir les responsables de service de la tenue d’un audit</w:t>
      </w:r>
    </w:p>
    <w:p w14:paraId="1B34E587" w14:textId="77777777" w:rsidR="001E316A" w:rsidRDefault="001E316A" w:rsidP="001E316A">
      <w:pPr>
        <w:pStyle w:val="Paragraphedeliste"/>
        <w:ind w:left="1440"/>
      </w:pPr>
    </w:p>
    <w:p w14:paraId="1F844FCE" w14:textId="2C518465" w:rsidR="001E316A" w:rsidRDefault="001E316A" w:rsidP="001E316A">
      <w:pPr>
        <w:pStyle w:val="Paragraphedeliste"/>
        <w:numPr>
          <w:ilvl w:val="0"/>
          <w:numId w:val="9"/>
        </w:numPr>
      </w:pPr>
      <w:r>
        <w:t>Réalisation de l’audit – 23 février</w:t>
      </w:r>
    </w:p>
    <w:p w14:paraId="4E50F10E" w14:textId="57563938" w:rsidR="001E316A" w:rsidRDefault="001E316A" w:rsidP="001E316A">
      <w:pPr>
        <w:pStyle w:val="Paragraphedeliste"/>
        <w:numPr>
          <w:ilvl w:val="1"/>
          <w:numId w:val="9"/>
        </w:numPr>
      </w:pPr>
      <w:r>
        <w:t>Entretien face à face avec les personnes ressources identifiées dans le plan d’audit</w:t>
      </w:r>
    </w:p>
    <w:p w14:paraId="21DDF6A2" w14:textId="77777777" w:rsidR="001E316A" w:rsidRDefault="001E316A" w:rsidP="001E316A">
      <w:pPr>
        <w:pStyle w:val="Paragraphedeliste"/>
        <w:ind w:left="1440"/>
      </w:pPr>
    </w:p>
    <w:p w14:paraId="3C0F1375" w14:textId="20F31CD9" w:rsidR="001E316A" w:rsidRDefault="001E316A" w:rsidP="001E316A">
      <w:pPr>
        <w:pStyle w:val="Paragraphedeliste"/>
        <w:numPr>
          <w:ilvl w:val="0"/>
          <w:numId w:val="9"/>
        </w:numPr>
      </w:pPr>
      <w:r>
        <w:t>Rédaction du rapport d’audit – le 29 mars</w:t>
      </w:r>
    </w:p>
    <w:p w14:paraId="29A67432" w14:textId="52B51C72" w:rsidR="001E316A" w:rsidRDefault="001E316A" w:rsidP="001E316A">
      <w:pPr>
        <w:pStyle w:val="Paragraphedeliste"/>
        <w:numPr>
          <w:ilvl w:val="1"/>
          <w:numId w:val="9"/>
        </w:numPr>
      </w:pPr>
      <w:r>
        <w:t>Responsable service qualité</w:t>
      </w:r>
    </w:p>
    <w:p w14:paraId="3A967CDC" w14:textId="77777777" w:rsidR="001E316A" w:rsidRDefault="001E316A" w:rsidP="001E316A">
      <w:pPr>
        <w:pStyle w:val="Paragraphedeliste"/>
        <w:ind w:left="1440"/>
      </w:pPr>
    </w:p>
    <w:p w14:paraId="485B9211" w14:textId="3A40D1B3" w:rsidR="001E316A" w:rsidRDefault="001E316A" w:rsidP="001E316A">
      <w:pPr>
        <w:pStyle w:val="Paragraphedeliste"/>
        <w:numPr>
          <w:ilvl w:val="0"/>
          <w:numId w:val="9"/>
        </w:numPr>
      </w:pPr>
      <w:r>
        <w:t>Remise et présentation du rapport d’audit au Directeur d’agence le 31mars</w:t>
      </w:r>
    </w:p>
    <w:p w14:paraId="63B98855" w14:textId="73506748" w:rsidR="001E316A" w:rsidRDefault="001E316A" w:rsidP="001E316A">
      <w:pPr>
        <w:pStyle w:val="Paragraphedeliste"/>
        <w:numPr>
          <w:ilvl w:val="1"/>
          <w:numId w:val="9"/>
        </w:numPr>
      </w:pPr>
      <w:r>
        <w:t>Responsable service qualité</w:t>
      </w:r>
    </w:p>
    <w:p w14:paraId="1F8C74F9" w14:textId="6A70435B" w:rsidR="00792186" w:rsidRDefault="00792186"/>
    <w:p w14:paraId="6FD4DE29" w14:textId="77777777" w:rsidR="00792186" w:rsidRDefault="00792186"/>
    <w:tbl>
      <w:tblPr>
        <w:tblStyle w:val="Grilledutableau"/>
        <w:tblW w:w="0" w:type="auto"/>
        <w:tblLook w:val="04A0" w:firstRow="1" w:lastRow="0" w:firstColumn="1" w:lastColumn="0" w:noHBand="0" w:noVBand="1"/>
      </w:tblPr>
      <w:tblGrid>
        <w:gridCol w:w="1811"/>
        <w:gridCol w:w="1812"/>
        <w:gridCol w:w="1813"/>
        <w:gridCol w:w="1813"/>
        <w:gridCol w:w="1813"/>
      </w:tblGrid>
      <w:tr w:rsidR="008C2DD0" w14:paraId="08E78653" w14:textId="1213A57D" w:rsidTr="008C2DD0">
        <w:tc>
          <w:tcPr>
            <w:tcW w:w="1811" w:type="dxa"/>
          </w:tcPr>
          <w:p w14:paraId="0D032C40" w14:textId="77777777" w:rsidR="008C2DD0" w:rsidRDefault="008C2DD0"/>
        </w:tc>
        <w:tc>
          <w:tcPr>
            <w:tcW w:w="1812" w:type="dxa"/>
          </w:tcPr>
          <w:p w14:paraId="4DC53E42" w14:textId="30F32A28" w:rsidR="008C2DD0" w:rsidRDefault="008C2DD0">
            <w:r>
              <w:t>Responsable</w:t>
            </w:r>
          </w:p>
        </w:tc>
        <w:tc>
          <w:tcPr>
            <w:tcW w:w="1813" w:type="dxa"/>
          </w:tcPr>
          <w:p w14:paraId="22F24DDC" w14:textId="3EEDB8F9" w:rsidR="008C2DD0" w:rsidRDefault="00792186">
            <w:r>
              <w:t>Approuve</w:t>
            </w:r>
          </w:p>
        </w:tc>
        <w:tc>
          <w:tcPr>
            <w:tcW w:w="1813" w:type="dxa"/>
          </w:tcPr>
          <w:p w14:paraId="44A1A945" w14:textId="3C776AFF" w:rsidR="008C2DD0" w:rsidRDefault="008C2DD0">
            <w:r>
              <w:t>C</w:t>
            </w:r>
            <w:r w:rsidR="00792186">
              <w:t>onsulté</w:t>
            </w:r>
          </w:p>
        </w:tc>
        <w:tc>
          <w:tcPr>
            <w:tcW w:w="1813" w:type="dxa"/>
          </w:tcPr>
          <w:p w14:paraId="16C057A6" w14:textId="4BCA1166" w:rsidR="008C2DD0" w:rsidRDefault="008C2DD0">
            <w:r>
              <w:t>I</w:t>
            </w:r>
            <w:r w:rsidR="00792186">
              <w:t>nformé</w:t>
            </w:r>
          </w:p>
        </w:tc>
      </w:tr>
      <w:tr w:rsidR="008C2DD0" w14:paraId="2671C040" w14:textId="6BEF275C" w:rsidTr="008C2DD0">
        <w:tc>
          <w:tcPr>
            <w:tcW w:w="1811" w:type="dxa"/>
          </w:tcPr>
          <w:p w14:paraId="3518D1DB" w14:textId="7789E8C5" w:rsidR="008C2DD0" w:rsidRDefault="00792186">
            <w:r>
              <w:t>Définir le champ et périmètre de l’audit</w:t>
            </w:r>
          </w:p>
        </w:tc>
        <w:tc>
          <w:tcPr>
            <w:tcW w:w="1812" w:type="dxa"/>
          </w:tcPr>
          <w:p w14:paraId="14377EC6" w14:textId="276FDEEA" w:rsidR="008C2DD0" w:rsidRDefault="001E316A">
            <w:r>
              <w:t>Directeur qualité</w:t>
            </w:r>
          </w:p>
        </w:tc>
        <w:tc>
          <w:tcPr>
            <w:tcW w:w="1813" w:type="dxa"/>
          </w:tcPr>
          <w:p w14:paraId="30073EF5" w14:textId="7F3EDB57" w:rsidR="008C2DD0" w:rsidRDefault="00792186">
            <w:r>
              <w:t>Direction agence</w:t>
            </w:r>
          </w:p>
        </w:tc>
        <w:tc>
          <w:tcPr>
            <w:tcW w:w="1813" w:type="dxa"/>
          </w:tcPr>
          <w:p w14:paraId="21070C5B" w14:textId="77777777" w:rsidR="008C2DD0" w:rsidRDefault="008C2DD0"/>
        </w:tc>
        <w:tc>
          <w:tcPr>
            <w:tcW w:w="1813" w:type="dxa"/>
          </w:tcPr>
          <w:p w14:paraId="50C5ED21" w14:textId="77777777" w:rsidR="008C2DD0" w:rsidRDefault="008C2DD0"/>
        </w:tc>
      </w:tr>
      <w:tr w:rsidR="008C2DD0" w14:paraId="56F2ADB7" w14:textId="5426FCCE" w:rsidTr="008C2DD0">
        <w:tc>
          <w:tcPr>
            <w:tcW w:w="1811" w:type="dxa"/>
          </w:tcPr>
          <w:p w14:paraId="74E90BC6" w14:textId="353BE4DF" w:rsidR="008C2DD0" w:rsidRDefault="001E316A">
            <w:r>
              <w:t>Analyse documentaire</w:t>
            </w:r>
          </w:p>
        </w:tc>
        <w:tc>
          <w:tcPr>
            <w:tcW w:w="1812" w:type="dxa"/>
          </w:tcPr>
          <w:p w14:paraId="2B75916F" w14:textId="2D12BB96" w:rsidR="008C2DD0" w:rsidRDefault="001E316A">
            <w:r>
              <w:t>Directeur qualité</w:t>
            </w:r>
          </w:p>
        </w:tc>
        <w:tc>
          <w:tcPr>
            <w:tcW w:w="1813" w:type="dxa"/>
          </w:tcPr>
          <w:p w14:paraId="58591562" w14:textId="72338529" w:rsidR="008C2DD0" w:rsidRDefault="001E316A">
            <w:r>
              <w:t>Responsable des services</w:t>
            </w:r>
          </w:p>
        </w:tc>
        <w:tc>
          <w:tcPr>
            <w:tcW w:w="1813" w:type="dxa"/>
          </w:tcPr>
          <w:p w14:paraId="6C962412" w14:textId="66A4A13C" w:rsidR="008C2DD0" w:rsidRDefault="001E316A">
            <w:r>
              <w:t>Services logistiques, commerciale, achat</w:t>
            </w:r>
          </w:p>
        </w:tc>
        <w:tc>
          <w:tcPr>
            <w:tcW w:w="1813" w:type="dxa"/>
          </w:tcPr>
          <w:p w14:paraId="76BD414D" w14:textId="42D948CC" w:rsidR="008C2DD0" w:rsidRDefault="001E316A">
            <w:r>
              <w:t>Salariés</w:t>
            </w:r>
          </w:p>
        </w:tc>
      </w:tr>
      <w:tr w:rsidR="008C2DD0" w14:paraId="0A6DE765" w14:textId="557F1857" w:rsidTr="008C2DD0">
        <w:tc>
          <w:tcPr>
            <w:tcW w:w="1811" w:type="dxa"/>
          </w:tcPr>
          <w:p w14:paraId="36FF23F7" w14:textId="6EEACF26" w:rsidR="008C2DD0" w:rsidRDefault="001E316A">
            <w:r>
              <w:t>Plan d’audit</w:t>
            </w:r>
          </w:p>
        </w:tc>
        <w:tc>
          <w:tcPr>
            <w:tcW w:w="1812" w:type="dxa"/>
          </w:tcPr>
          <w:p w14:paraId="75139671" w14:textId="68BFAB49" w:rsidR="008C2DD0" w:rsidRDefault="001E316A">
            <w:r>
              <w:t>Directeur qualité</w:t>
            </w:r>
          </w:p>
        </w:tc>
        <w:tc>
          <w:tcPr>
            <w:tcW w:w="1813" w:type="dxa"/>
          </w:tcPr>
          <w:p w14:paraId="0B7F537B" w14:textId="07CA9F00" w:rsidR="008C2DD0" w:rsidRDefault="001E316A">
            <w:r>
              <w:t>Direction agence</w:t>
            </w:r>
          </w:p>
        </w:tc>
        <w:tc>
          <w:tcPr>
            <w:tcW w:w="1813" w:type="dxa"/>
          </w:tcPr>
          <w:p w14:paraId="2EB254D9" w14:textId="1F528E90" w:rsidR="008C2DD0" w:rsidRDefault="001E316A">
            <w:r>
              <w:t xml:space="preserve">Services logistiques, </w:t>
            </w:r>
            <w:r>
              <w:lastRenderedPageBreak/>
              <w:t>commerciale, achat</w:t>
            </w:r>
          </w:p>
        </w:tc>
        <w:tc>
          <w:tcPr>
            <w:tcW w:w="1813" w:type="dxa"/>
          </w:tcPr>
          <w:p w14:paraId="07D594B4" w14:textId="579EB920" w:rsidR="008C2DD0" w:rsidRDefault="001E316A">
            <w:r>
              <w:lastRenderedPageBreak/>
              <w:t>Toute l’agence</w:t>
            </w:r>
          </w:p>
        </w:tc>
      </w:tr>
      <w:tr w:rsidR="001E316A" w14:paraId="3FA6BA1F" w14:textId="77777777" w:rsidTr="008C2DD0">
        <w:tc>
          <w:tcPr>
            <w:tcW w:w="1811" w:type="dxa"/>
          </w:tcPr>
          <w:p w14:paraId="5363E533" w14:textId="1F156E38" w:rsidR="001E316A" w:rsidRDefault="001E316A">
            <w:r>
              <w:t>Réalisation de l’audit</w:t>
            </w:r>
          </w:p>
        </w:tc>
        <w:tc>
          <w:tcPr>
            <w:tcW w:w="1812" w:type="dxa"/>
          </w:tcPr>
          <w:p w14:paraId="3A5CAEB1" w14:textId="316223FE" w:rsidR="001E316A" w:rsidRDefault="001E316A">
            <w:r>
              <w:t>Directeur qualité</w:t>
            </w:r>
          </w:p>
        </w:tc>
        <w:tc>
          <w:tcPr>
            <w:tcW w:w="1813" w:type="dxa"/>
          </w:tcPr>
          <w:p w14:paraId="10A69BFD" w14:textId="6623E552" w:rsidR="001E316A" w:rsidRDefault="001E316A">
            <w:r>
              <w:t>Direction agence</w:t>
            </w:r>
          </w:p>
        </w:tc>
        <w:tc>
          <w:tcPr>
            <w:tcW w:w="1813" w:type="dxa"/>
          </w:tcPr>
          <w:p w14:paraId="62BAEAA9" w14:textId="79BC024C" w:rsidR="001E316A" w:rsidRDefault="001E316A">
            <w:r>
              <w:t>Les 3 services</w:t>
            </w:r>
          </w:p>
        </w:tc>
        <w:tc>
          <w:tcPr>
            <w:tcW w:w="1813" w:type="dxa"/>
          </w:tcPr>
          <w:p w14:paraId="37C9469D" w14:textId="77777777" w:rsidR="001E316A" w:rsidRDefault="001E316A"/>
        </w:tc>
      </w:tr>
      <w:tr w:rsidR="008C2DD0" w14:paraId="459F9558" w14:textId="27B681BA" w:rsidTr="008C2DD0">
        <w:tc>
          <w:tcPr>
            <w:tcW w:w="1811" w:type="dxa"/>
          </w:tcPr>
          <w:p w14:paraId="3552CA02" w14:textId="2244596D" w:rsidR="008C2DD0" w:rsidRDefault="001E316A">
            <w:r>
              <w:t>Rédaction du rapport</w:t>
            </w:r>
          </w:p>
        </w:tc>
        <w:tc>
          <w:tcPr>
            <w:tcW w:w="1812" w:type="dxa"/>
          </w:tcPr>
          <w:p w14:paraId="441C9108" w14:textId="2483C30B" w:rsidR="008C2DD0" w:rsidRDefault="001E316A">
            <w:r>
              <w:t>Directeur qualité</w:t>
            </w:r>
          </w:p>
        </w:tc>
        <w:tc>
          <w:tcPr>
            <w:tcW w:w="1813" w:type="dxa"/>
          </w:tcPr>
          <w:p w14:paraId="16F4C5BD" w14:textId="77777777" w:rsidR="008C2DD0" w:rsidRDefault="008C2DD0"/>
        </w:tc>
        <w:tc>
          <w:tcPr>
            <w:tcW w:w="1813" w:type="dxa"/>
          </w:tcPr>
          <w:p w14:paraId="4752915E" w14:textId="77777777" w:rsidR="008C2DD0" w:rsidRDefault="008C2DD0"/>
        </w:tc>
        <w:tc>
          <w:tcPr>
            <w:tcW w:w="1813" w:type="dxa"/>
          </w:tcPr>
          <w:p w14:paraId="1F9B8939" w14:textId="77777777" w:rsidR="008C2DD0" w:rsidRDefault="008C2DD0"/>
        </w:tc>
      </w:tr>
      <w:tr w:rsidR="008C2DD0" w14:paraId="21A72E84" w14:textId="2CEC2294" w:rsidTr="008C2DD0">
        <w:tc>
          <w:tcPr>
            <w:tcW w:w="1811" w:type="dxa"/>
          </w:tcPr>
          <w:p w14:paraId="163134C7" w14:textId="0A6EFB1B" w:rsidR="008C2DD0" w:rsidRDefault="001E316A">
            <w:r>
              <w:t>Remise et présentation du rapport</w:t>
            </w:r>
          </w:p>
        </w:tc>
        <w:tc>
          <w:tcPr>
            <w:tcW w:w="1812" w:type="dxa"/>
          </w:tcPr>
          <w:p w14:paraId="78C267AB" w14:textId="7180FE94" w:rsidR="008C2DD0" w:rsidRDefault="001E316A">
            <w:r>
              <w:t>Directeur qualité</w:t>
            </w:r>
          </w:p>
        </w:tc>
        <w:tc>
          <w:tcPr>
            <w:tcW w:w="1813" w:type="dxa"/>
          </w:tcPr>
          <w:p w14:paraId="550FFFDC" w14:textId="776F1C00" w:rsidR="008C2DD0" w:rsidRDefault="001E316A">
            <w:r>
              <w:t>Direction agence</w:t>
            </w:r>
          </w:p>
        </w:tc>
        <w:tc>
          <w:tcPr>
            <w:tcW w:w="1813" w:type="dxa"/>
          </w:tcPr>
          <w:p w14:paraId="61D774C2" w14:textId="77777777" w:rsidR="008C2DD0" w:rsidRDefault="008C2DD0"/>
        </w:tc>
        <w:tc>
          <w:tcPr>
            <w:tcW w:w="1813" w:type="dxa"/>
          </w:tcPr>
          <w:p w14:paraId="79F75D8E" w14:textId="3B4B8B58" w:rsidR="008C2DD0" w:rsidRDefault="001E316A">
            <w:r>
              <w:t>Toute l’agence</w:t>
            </w:r>
          </w:p>
        </w:tc>
      </w:tr>
      <w:tr w:rsidR="008C2DD0" w14:paraId="560DBF3C" w14:textId="21CD0FF7" w:rsidTr="008C2DD0">
        <w:tc>
          <w:tcPr>
            <w:tcW w:w="1811" w:type="dxa"/>
          </w:tcPr>
          <w:p w14:paraId="25B030FB" w14:textId="77777777" w:rsidR="008C2DD0" w:rsidRDefault="008C2DD0"/>
        </w:tc>
        <w:tc>
          <w:tcPr>
            <w:tcW w:w="1812" w:type="dxa"/>
          </w:tcPr>
          <w:p w14:paraId="7353DB68" w14:textId="77777777" w:rsidR="008C2DD0" w:rsidRDefault="008C2DD0"/>
        </w:tc>
        <w:tc>
          <w:tcPr>
            <w:tcW w:w="1813" w:type="dxa"/>
          </w:tcPr>
          <w:p w14:paraId="731516E5" w14:textId="77777777" w:rsidR="008C2DD0" w:rsidRDefault="008C2DD0"/>
        </w:tc>
        <w:tc>
          <w:tcPr>
            <w:tcW w:w="1813" w:type="dxa"/>
          </w:tcPr>
          <w:p w14:paraId="0B1C419C" w14:textId="77777777" w:rsidR="008C2DD0" w:rsidRDefault="008C2DD0"/>
        </w:tc>
        <w:tc>
          <w:tcPr>
            <w:tcW w:w="1813" w:type="dxa"/>
          </w:tcPr>
          <w:p w14:paraId="52EA487A" w14:textId="77777777" w:rsidR="008C2DD0" w:rsidRDefault="008C2DD0"/>
        </w:tc>
      </w:tr>
      <w:tr w:rsidR="008C2DD0" w14:paraId="4F0DFFAB" w14:textId="00EB50AF" w:rsidTr="001E316A">
        <w:trPr>
          <w:trHeight w:val="108"/>
        </w:trPr>
        <w:tc>
          <w:tcPr>
            <w:tcW w:w="1811" w:type="dxa"/>
          </w:tcPr>
          <w:p w14:paraId="686E3829" w14:textId="77777777" w:rsidR="008C2DD0" w:rsidRDefault="008C2DD0"/>
        </w:tc>
        <w:tc>
          <w:tcPr>
            <w:tcW w:w="1812" w:type="dxa"/>
          </w:tcPr>
          <w:p w14:paraId="676D7527" w14:textId="77777777" w:rsidR="008C2DD0" w:rsidRDefault="008C2DD0"/>
        </w:tc>
        <w:tc>
          <w:tcPr>
            <w:tcW w:w="1813" w:type="dxa"/>
          </w:tcPr>
          <w:p w14:paraId="6D344776" w14:textId="77777777" w:rsidR="008C2DD0" w:rsidRDefault="008C2DD0"/>
        </w:tc>
        <w:tc>
          <w:tcPr>
            <w:tcW w:w="1813" w:type="dxa"/>
          </w:tcPr>
          <w:p w14:paraId="09A66219" w14:textId="77777777" w:rsidR="008C2DD0" w:rsidRDefault="008C2DD0"/>
        </w:tc>
        <w:tc>
          <w:tcPr>
            <w:tcW w:w="1813" w:type="dxa"/>
          </w:tcPr>
          <w:p w14:paraId="5E82ED50" w14:textId="77777777" w:rsidR="008C2DD0" w:rsidRDefault="008C2DD0"/>
        </w:tc>
      </w:tr>
    </w:tbl>
    <w:p w14:paraId="2C23FF0E" w14:textId="7BFC8523" w:rsidR="008416E0" w:rsidRDefault="008416E0">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7CDDE4F8" w14:textId="11314BB5" w:rsidR="0010307D" w:rsidRDefault="001B1EE6" w:rsidP="0010307D">
      <w:r>
        <w:t>L’analyse documentaire peut s’appuyer sur les documents suivants :</w:t>
      </w:r>
    </w:p>
    <w:p w14:paraId="5BBE4E8F" w14:textId="77777777" w:rsidR="001B1EE6" w:rsidRDefault="001B1EE6" w:rsidP="001B1EE6">
      <w:pPr>
        <w:pStyle w:val="Paragraphedeliste"/>
        <w:numPr>
          <w:ilvl w:val="1"/>
          <w:numId w:val="9"/>
        </w:numPr>
      </w:pPr>
      <w:r>
        <w:t>Organigramme</w:t>
      </w:r>
    </w:p>
    <w:p w14:paraId="2ED8A43C" w14:textId="09A6032E" w:rsidR="001B1EE6" w:rsidRDefault="001B1EE6" w:rsidP="001B1EE6">
      <w:pPr>
        <w:pStyle w:val="Paragraphedeliste"/>
        <w:numPr>
          <w:ilvl w:val="1"/>
          <w:numId w:val="9"/>
        </w:numPr>
      </w:pPr>
      <w:r>
        <w:t>Process</w:t>
      </w:r>
    </w:p>
    <w:p w14:paraId="40D4B747" w14:textId="51947931" w:rsidR="001B1EE6" w:rsidRDefault="001B1EE6" w:rsidP="001B1EE6">
      <w:pPr>
        <w:pStyle w:val="Paragraphedeliste"/>
        <w:numPr>
          <w:ilvl w:val="1"/>
          <w:numId w:val="9"/>
        </w:numPr>
      </w:pPr>
      <w:r>
        <w:t>Fiche de poste</w:t>
      </w:r>
    </w:p>
    <w:p w14:paraId="482154EF" w14:textId="46C2AC91" w:rsidR="001B1EE6" w:rsidRDefault="001B1EE6" w:rsidP="001B1EE6">
      <w:pPr>
        <w:pStyle w:val="Paragraphedeliste"/>
        <w:numPr>
          <w:ilvl w:val="1"/>
          <w:numId w:val="9"/>
        </w:numPr>
      </w:pPr>
      <w:r>
        <w:t>Tableaux de suivi</w:t>
      </w:r>
      <w:r>
        <w:t xml:space="preserve"> des stocks</w:t>
      </w:r>
    </w:p>
    <w:p w14:paraId="41C42513" w14:textId="77777777" w:rsidR="001B1EE6" w:rsidRDefault="001B1EE6" w:rsidP="001B1EE6">
      <w:pPr>
        <w:pStyle w:val="Paragraphedeliste"/>
        <w:numPr>
          <w:ilvl w:val="1"/>
          <w:numId w:val="9"/>
        </w:numPr>
      </w:pPr>
      <w:r>
        <w:t>Outils de gestion informatique sur les 6 derniers mois</w:t>
      </w:r>
    </w:p>
    <w:p w14:paraId="1CCF11FC" w14:textId="6CBF92D9" w:rsidR="001B1EE6" w:rsidRDefault="001B1EE6" w:rsidP="001B1EE6">
      <w:pPr>
        <w:pStyle w:val="Paragraphedeliste"/>
        <w:numPr>
          <w:ilvl w:val="1"/>
          <w:numId w:val="9"/>
        </w:numPr>
      </w:pPr>
      <w:r>
        <w:t>Inventaires hebdomadaires sur les 6 derniers mois</w:t>
      </w:r>
    </w:p>
    <w:p w14:paraId="0C717F9A" w14:textId="0C66B2B8" w:rsidR="0086135E" w:rsidRDefault="0086135E" w:rsidP="001B1EE6">
      <w:pPr>
        <w:pStyle w:val="Paragraphedeliste"/>
        <w:numPr>
          <w:ilvl w:val="1"/>
          <w:numId w:val="9"/>
        </w:numPr>
      </w:pPr>
      <w:r>
        <w:t>Carnets des ventes (évolution de la vente du produit)</w:t>
      </w:r>
    </w:p>
    <w:p w14:paraId="4EF1C058" w14:textId="47FA3F11" w:rsidR="001B1EE6" w:rsidRDefault="001B1EE6" w:rsidP="001B1EE6">
      <w:pPr>
        <w:pStyle w:val="Paragraphedeliste"/>
        <w:numPr>
          <w:ilvl w:val="1"/>
          <w:numId w:val="9"/>
        </w:numPr>
      </w:pPr>
      <w:r>
        <w:t>Notes internes sur l’é</w:t>
      </w:r>
      <w:r>
        <w:t>volution de l’agence sur la même période</w:t>
      </w:r>
      <w:r>
        <w:t xml:space="preserve"> (effectifs, changements d’organisation, </w:t>
      </w:r>
      <w:proofErr w:type="spellStart"/>
      <w:r>
        <w:t>etc</w:t>
      </w:r>
      <w:proofErr w:type="spellEnd"/>
      <w:r>
        <w:t>)</w:t>
      </w:r>
    </w:p>
    <w:p w14:paraId="66524916" w14:textId="37705D7F" w:rsidR="001B1EE6" w:rsidRDefault="001B1EE6" w:rsidP="001B1EE6">
      <w:pPr>
        <w:pStyle w:val="Paragraphedeliste"/>
        <w:numPr>
          <w:ilvl w:val="1"/>
          <w:numId w:val="9"/>
        </w:numPr>
      </w:pPr>
      <w:r>
        <w:t xml:space="preserve">Autres indicateurs comme satisfaction clients </w:t>
      </w:r>
      <w:r w:rsidR="0086135E">
        <w:t>s’il</w:t>
      </w:r>
      <w:r>
        <w:t xml:space="preserve"> y a</w:t>
      </w:r>
    </w:p>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77777777" w:rsidR="0010307D" w:rsidRDefault="0010307D"/>
    <w:p w14:paraId="382283A0" w14:textId="77777777" w:rsidR="001B1EE6" w:rsidRDefault="001B1EE6" w:rsidP="001B1EE6">
      <w:r>
        <w:t>Les personnes que nous pourrions auditer :</w:t>
      </w:r>
    </w:p>
    <w:p w14:paraId="3FB653D4" w14:textId="6E9CA637" w:rsidR="001B1EE6" w:rsidRDefault="001B1EE6" w:rsidP="001B1EE6">
      <w:pPr>
        <w:pStyle w:val="Paragraphedeliste"/>
        <w:numPr>
          <w:ilvl w:val="0"/>
          <w:numId w:val="9"/>
        </w:numPr>
      </w:pPr>
      <w:r>
        <w:t>Préparateur de commande (c’est lui qui fait l’alerte quand il voit les stocks faibles)</w:t>
      </w:r>
    </w:p>
    <w:p w14:paraId="0AA1837F" w14:textId="7925E1B9" w:rsidR="001B1EE6" w:rsidRDefault="001B1EE6" w:rsidP="001B1EE6">
      <w:pPr>
        <w:pStyle w:val="Paragraphedeliste"/>
        <w:numPr>
          <w:ilvl w:val="0"/>
          <w:numId w:val="9"/>
        </w:numPr>
      </w:pPr>
      <w:r>
        <w:t>Approvisionneur</w:t>
      </w:r>
    </w:p>
    <w:p w14:paraId="043F5454" w14:textId="32DDC463" w:rsidR="001B1EE6" w:rsidRDefault="001B1EE6" w:rsidP="001B1EE6">
      <w:pPr>
        <w:pStyle w:val="Paragraphedeliste"/>
        <w:numPr>
          <w:ilvl w:val="0"/>
          <w:numId w:val="9"/>
        </w:numPr>
      </w:pPr>
      <w:r>
        <w:t>Vendeur banque</w:t>
      </w:r>
    </w:p>
    <w:p w14:paraId="00C3D26D" w14:textId="0E53125A" w:rsidR="001B1EE6" w:rsidRDefault="001B1EE6" w:rsidP="001B1EE6">
      <w:r>
        <w:t xml:space="preserve">(Même s’il serait </w:t>
      </w:r>
      <w:r>
        <w:t>également</w:t>
      </w:r>
      <w:r>
        <w:t xml:space="preserve"> souhaitable d’auditionner les responsables des 3 services Commerciale / Logistique / Achat)</w:t>
      </w:r>
    </w:p>
    <w:p w14:paraId="23F3B7A0" w14:textId="57D8400D" w:rsidR="001B1EE6" w:rsidRDefault="001B1EE6" w:rsidP="001B1EE6"/>
    <w:p w14:paraId="245A6613" w14:textId="65D991BB" w:rsidR="001B1EE6" w:rsidRDefault="001B1EE6" w:rsidP="001B1EE6">
      <w:r>
        <w:t xml:space="preserve">Le préparateur de </w:t>
      </w:r>
      <w:r w:rsidR="00740C37">
        <w:t>commande</w:t>
      </w:r>
    </w:p>
    <w:tbl>
      <w:tblPr>
        <w:tblStyle w:val="Grilledutableau"/>
        <w:tblW w:w="0" w:type="auto"/>
        <w:tblLook w:val="04A0" w:firstRow="1" w:lastRow="0" w:firstColumn="1" w:lastColumn="0" w:noHBand="0" w:noVBand="1"/>
      </w:tblPr>
      <w:tblGrid>
        <w:gridCol w:w="3020"/>
        <w:gridCol w:w="3021"/>
        <w:gridCol w:w="3021"/>
      </w:tblGrid>
      <w:tr w:rsidR="00740C37" w14:paraId="65B5E084" w14:textId="77777777" w:rsidTr="00740C37">
        <w:tc>
          <w:tcPr>
            <w:tcW w:w="3020" w:type="dxa"/>
          </w:tcPr>
          <w:p w14:paraId="1AB06C3C" w14:textId="338D8F44" w:rsidR="00740C37" w:rsidRDefault="00740C37" w:rsidP="001B1EE6">
            <w:r>
              <w:t>Etapes du processus</w:t>
            </w:r>
          </w:p>
        </w:tc>
        <w:tc>
          <w:tcPr>
            <w:tcW w:w="3021" w:type="dxa"/>
          </w:tcPr>
          <w:p w14:paraId="7D34EACC" w14:textId="6E03CF7D" w:rsidR="00740C37" w:rsidRDefault="00740C37" w:rsidP="001B1EE6">
            <w:r>
              <w:t>Documentation – points à vérifier</w:t>
            </w:r>
          </w:p>
        </w:tc>
        <w:tc>
          <w:tcPr>
            <w:tcW w:w="3021" w:type="dxa"/>
          </w:tcPr>
          <w:p w14:paraId="72208C5E" w14:textId="78FD3161" w:rsidR="00740C37" w:rsidRDefault="00740C37" w:rsidP="001B1EE6">
            <w:r>
              <w:t>Questionnement</w:t>
            </w:r>
          </w:p>
        </w:tc>
      </w:tr>
      <w:tr w:rsidR="00740C37" w14:paraId="2065768F" w14:textId="77777777" w:rsidTr="00740C37">
        <w:tc>
          <w:tcPr>
            <w:tcW w:w="3020" w:type="dxa"/>
          </w:tcPr>
          <w:p w14:paraId="0D73173A" w14:textId="6C14C88F" w:rsidR="00740C37" w:rsidRDefault="00740C37" w:rsidP="001B1EE6">
            <w:r>
              <w:t>Poste</w:t>
            </w:r>
          </w:p>
        </w:tc>
        <w:tc>
          <w:tcPr>
            <w:tcW w:w="3021" w:type="dxa"/>
          </w:tcPr>
          <w:p w14:paraId="134EB56F" w14:textId="2A8B0378" w:rsidR="00740C37" w:rsidRDefault="00740C37" w:rsidP="001B1EE6">
            <w:r>
              <w:t>Fiche de poste</w:t>
            </w:r>
          </w:p>
        </w:tc>
        <w:tc>
          <w:tcPr>
            <w:tcW w:w="3021" w:type="dxa"/>
          </w:tcPr>
          <w:p w14:paraId="29B8888F" w14:textId="77777777" w:rsidR="00740C37" w:rsidRDefault="00740C37" w:rsidP="001B1EE6">
            <w:r>
              <w:t>Description du poste</w:t>
            </w:r>
          </w:p>
          <w:p w14:paraId="287EB55B" w14:textId="44872FE6" w:rsidR="00740C37" w:rsidRDefault="00740C37" w:rsidP="001B1EE6">
            <w:r>
              <w:t>Les taches au quotidien</w:t>
            </w:r>
          </w:p>
          <w:p w14:paraId="4D9320FD" w14:textId="608E5BD9" w:rsidR="00740C37" w:rsidRDefault="00740C37" w:rsidP="001B1EE6">
            <w:r>
              <w:t>Evolution du poste ces derniers mois</w:t>
            </w:r>
          </w:p>
        </w:tc>
      </w:tr>
      <w:tr w:rsidR="00740C37" w14:paraId="35F02824" w14:textId="77777777" w:rsidTr="00740C37">
        <w:tc>
          <w:tcPr>
            <w:tcW w:w="3020" w:type="dxa"/>
          </w:tcPr>
          <w:p w14:paraId="6F820DF5" w14:textId="6A3D99C8" w:rsidR="00740C37" w:rsidRDefault="00740C37" w:rsidP="001B1EE6">
            <w:r>
              <w:t>Objectifs</w:t>
            </w:r>
          </w:p>
        </w:tc>
        <w:tc>
          <w:tcPr>
            <w:tcW w:w="3021" w:type="dxa"/>
          </w:tcPr>
          <w:p w14:paraId="6B5E712E" w14:textId="75FF224F" w:rsidR="00740C37" w:rsidRDefault="00740C37" w:rsidP="001B1EE6">
            <w:r>
              <w:t xml:space="preserve">Objectifs posés par </w:t>
            </w:r>
            <w:proofErr w:type="spellStart"/>
            <w:r>
              <w:t>Distrelect</w:t>
            </w:r>
            <w:proofErr w:type="spellEnd"/>
            <w:r>
              <w:t xml:space="preserve"> ou l’agence</w:t>
            </w:r>
          </w:p>
        </w:tc>
        <w:tc>
          <w:tcPr>
            <w:tcW w:w="3021" w:type="dxa"/>
          </w:tcPr>
          <w:p w14:paraId="16301990" w14:textId="7D15C685" w:rsidR="00740C37" w:rsidRDefault="00740C37" w:rsidP="001B1EE6">
            <w:r>
              <w:t>Connaissance des objectifs</w:t>
            </w:r>
          </w:p>
          <w:p w14:paraId="2128D13F" w14:textId="1CD37725" w:rsidR="00740C37" w:rsidRDefault="00740C37" w:rsidP="001B1EE6">
            <w:r>
              <w:t>Objectifs SMART</w:t>
            </w:r>
          </w:p>
        </w:tc>
      </w:tr>
      <w:tr w:rsidR="00740C37" w14:paraId="316EA6CD" w14:textId="77777777" w:rsidTr="00740C37">
        <w:tc>
          <w:tcPr>
            <w:tcW w:w="3020" w:type="dxa"/>
          </w:tcPr>
          <w:p w14:paraId="5940C724" w14:textId="0A3E7452" w:rsidR="00740C37" w:rsidRDefault="00740C37" w:rsidP="001B1EE6">
            <w:r>
              <w:t>Organisation</w:t>
            </w:r>
          </w:p>
        </w:tc>
        <w:tc>
          <w:tcPr>
            <w:tcW w:w="3021" w:type="dxa"/>
          </w:tcPr>
          <w:p w14:paraId="496072B4" w14:textId="77777777" w:rsidR="00740C37" w:rsidRDefault="00740C37" w:rsidP="001B1EE6">
            <w:r>
              <w:t>Organigramme</w:t>
            </w:r>
          </w:p>
          <w:p w14:paraId="252496A8" w14:textId="12BF20F8" w:rsidR="00740C37" w:rsidRDefault="00740C37" w:rsidP="001B1EE6"/>
        </w:tc>
        <w:tc>
          <w:tcPr>
            <w:tcW w:w="3021" w:type="dxa"/>
          </w:tcPr>
          <w:p w14:paraId="5939DE16" w14:textId="77777777" w:rsidR="00740C37" w:rsidRDefault="00740C37" w:rsidP="001B1EE6">
            <w:r>
              <w:t>Liens entre les différents services</w:t>
            </w:r>
          </w:p>
          <w:p w14:paraId="50D49398" w14:textId="54ED7DC7" w:rsidR="00740C37" w:rsidRDefault="00740C37" w:rsidP="001B1EE6">
            <w:r>
              <w:t>Difficultés</w:t>
            </w:r>
          </w:p>
          <w:p w14:paraId="07B47810" w14:textId="28AA8154" w:rsidR="00740C37" w:rsidRDefault="00740C37" w:rsidP="001B1EE6">
            <w:r>
              <w:t>Avantages</w:t>
            </w:r>
          </w:p>
        </w:tc>
      </w:tr>
      <w:tr w:rsidR="00740C37" w14:paraId="2354EA53" w14:textId="77777777" w:rsidTr="00740C37">
        <w:tc>
          <w:tcPr>
            <w:tcW w:w="3020" w:type="dxa"/>
          </w:tcPr>
          <w:p w14:paraId="7D01C7A8" w14:textId="72BB52C7" w:rsidR="00740C37" w:rsidRDefault="00740C37" w:rsidP="001B1EE6">
            <w:r>
              <w:t>Gestion des stocks</w:t>
            </w:r>
          </w:p>
        </w:tc>
        <w:tc>
          <w:tcPr>
            <w:tcW w:w="3021" w:type="dxa"/>
          </w:tcPr>
          <w:p w14:paraId="6C9008CF" w14:textId="57E42876" w:rsidR="00740C37" w:rsidRDefault="00740C37" w:rsidP="001B1EE6">
            <w:r>
              <w:t>Outils informatiques de gestion</w:t>
            </w:r>
          </w:p>
          <w:p w14:paraId="79D8978B" w14:textId="77777777" w:rsidR="00740C37" w:rsidRDefault="00740C37" w:rsidP="001B1EE6">
            <w:r>
              <w:t>Inventaires hebdomadaires</w:t>
            </w:r>
          </w:p>
          <w:p w14:paraId="48557948" w14:textId="69452D1F" w:rsidR="00740C37" w:rsidRDefault="00740C37" w:rsidP="001B1EE6">
            <w:r>
              <w:t xml:space="preserve">Process d’alerte </w:t>
            </w:r>
          </w:p>
        </w:tc>
        <w:tc>
          <w:tcPr>
            <w:tcW w:w="3021" w:type="dxa"/>
          </w:tcPr>
          <w:p w14:paraId="3AA92104" w14:textId="6F3A9858" w:rsidR="00740C37" w:rsidRDefault="00740C37" w:rsidP="001B1EE6">
            <w:r>
              <w:t xml:space="preserve">Gestion des </w:t>
            </w:r>
            <w:r w:rsidR="005C76FF">
              <w:t>stocks</w:t>
            </w:r>
          </w:p>
          <w:p w14:paraId="574D7DEA" w14:textId="49F97BAA" w:rsidR="00740C37" w:rsidRDefault="00740C37" w:rsidP="001B1EE6">
            <w:r>
              <w:t>Quelle méthode pour le système d’alerte</w:t>
            </w:r>
          </w:p>
          <w:p w14:paraId="030A0DEA" w14:textId="0C53EAD0" w:rsidR="00740C37" w:rsidRDefault="00740C37" w:rsidP="001B1EE6">
            <w:r>
              <w:t>Quels délais</w:t>
            </w:r>
          </w:p>
          <w:p w14:paraId="7EADA929" w14:textId="188D37F3" w:rsidR="00740C37" w:rsidRDefault="00740C37" w:rsidP="001B1EE6">
            <w:r>
              <w:t>Evolution des commandes sur ce produit (+ ou -)</w:t>
            </w:r>
          </w:p>
          <w:p w14:paraId="121AA5BC" w14:textId="005A164C" w:rsidR="00740C37" w:rsidRDefault="00740C37" w:rsidP="001B1EE6"/>
        </w:tc>
      </w:tr>
      <w:tr w:rsidR="00740C37" w14:paraId="78E0AAAE" w14:textId="77777777" w:rsidTr="00740C37">
        <w:tc>
          <w:tcPr>
            <w:tcW w:w="3020" w:type="dxa"/>
          </w:tcPr>
          <w:p w14:paraId="158C39BE" w14:textId="211ED498" w:rsidR="00740C37" w:rsidRDefault="00740C37" w:rsidP="001B1EE6">
            <w:r>
              <w:t>Management</w:t>
            </w:r>
          </w:p>
        </w:tc>
        <w:tc>
          <w:tcPr>
            <w:tcW w:w="3021" w:type="dxa"/>
          </w:tcPr>
          <w:p w14:paraId="3F8FDBCE" w14:textId="77777777" w:rsidR="00740C37" w:rsidRDefault="00740C37" w:rsidP="001B1EE6"/>
        </w:tc>
        <w:tc>
          <w:tcPr>
            <w:tcW w:w="3021" w:type="dxa"/>
          </w:tcPr>
          <w:p w14:paraId="0AE61BE8" w14:textId="77777777" w:rsidR="00740C37" w:rsidRDefault="005C76FF" w:rsidP="001B1EE6">
            <w:r>
              <w:t>Lien avec N+1</w:t>
            </w:r>
          </w:p>
          <w:p w14:paraId="0CF04701" w14:textId="3D8436EA" w:rsidR="005C76FF" w:rsidRDefault="005C76FF" w:rsidP="001B1EE6">
            <w:r>
              <w:t>Fréquence des réunions d’équipe (agence)</w:t>
            </w:r>
          </w:p>
        </w:tc>
      </w:tr>
      <w:tr w:rsidR="00740C37" w14:paraId="78914B2C" w14:textId="77777777" w:rsidTr="00740C37">
        <w:tc>
          <w:tcPr>
            <w:tcW w:w="3020" w:type="dxa"/>
          </w:tcPr>
          <w:p w14:paraId="0BAE4181" w14:textId="48EA4EC3" w:rsidR="00740C37" w:rsidRDefault="00740C37" w:rsidP="001B1EE6">
            <w:r>
              <w:t>Personnel</w:t>
            </w:r>
          </w:p>
        </w:tc>
        <w:tc>
          <w:tcPr>
            <w:tcW w:w="3021" w:type="dxa"/>
          </w:tcPr>
          <w:p w14:paraId="3713B30D" w14:textId="77777777" w:rsidR="00740C37" w:rsidRDefault="00740C37" w:rsidP="001B1EE6"/>
        </w:tc>
        <w:tc>
          <w:tcPr>
            <w:tcW w:w="3021" w:type="dxa"/>
          </w:tcPr>
          <w:p w14:paraId="406A3996" w14:textId="77777777" w:rsidR="00740C37" w:rsidRDefault="00740C37" w:rsidP="001B1EE6">
            <w:r>
              <w:t>Evolution professionnel</w:t>
            </w:r>
          </w:p>
          <w:p w14:paraId="50460C00" w14:textId="77777777" w:rsidR="00740C37" w:rsidRDefault="00740C37" w:rsidP="001B1EE6">
            <w:r>
              <w:t>Motivation</w:t>
            </w:r>
          </w:p>
          <w:p w14:paraId="09C8D49D" w14:textId="30D25597" w:rsidR="00740C37" w:rsidRDefault="005C76FF" w:rsidP="001B1EE6">
            <w:r>
              <w:t>Reconnaissance</w:t>
            </w:r>
          </w:p>
        </w:tc>
      </w:tr>
    </w:tbl>
    <w:p w14:paraId="66B8978F" w14:textId="77777777" w:rsidR="00740C37" w:rsidRDefault="00740C37" w:rsidP="001B1EE6"/>
    <w:p w14:paraId="5C87DA42" w14:textId="77777777" w:rsidR="001B1EE6" w:rsidRDefault="001B1EE6" w:rsidP="001B1EE6"/>
    <w:p w14:paraId="17EBA554" w14:textId="2DE8F190" w:rsidR="00C477C7" w:rsidRDefault="00C477C7" w:rsidP="001B1EE6">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77777777" w:rsidR="00132DF7" w:rsidRDefault="00132DF7"/>
    <w:p w14:paraId="124C89A1" w14:textId="272CE706" w:rsidR="005C76FF" w:rsidRDefault="005C76FF">
      <w:r>
        <w:t>Le mois de janvier a vu à 1</w:t>
      </w:r>
      <w:r w:rsidR="0086135E">
        <w:t>0</w:t>
      </w:r>
      <w:r>
        <w:t xml:space="preserve"> reprises une rupture du stock d’ampoule LED. Ce qui entraine un mécontentement des clients. Le Directeur d’agence a souhaité faire un audit interne pour améliorer la situation.</w:t>
      </w:r>
    </w:p>
    <w:p w14:paraId="74ACAAEA" w14:textId="77777777" w:rsidR="005C76FF" w:rsidRDefault="005C76FF">
      <w:r>
        <w:t>C’est le service qualité qui a été mandaté pour réaliser cette mission.</w:t>
      </w:r>
    </w:p>
    <w:p w14:paraId="67B2588B" w14:textId="4BDC2A9B" w:rsidR="005C76FF" w:rsidRDefault="005C76FF">
      <w:r>
        <w:t>L’audit c’est déroulé du 05 février au 29 mars. Nous avons pu accéder à tous les documents de l’agence :</w:t>
      </w:r>
    </w:p>
    <w:p w14:paraId="222D21A7" w14:textId="77777777" w:rsidR="005C76FF" w:rsidRDefault="005C76FF" w:rsidP="005C76FF">
      <w:pPr>
        <w:pStyle w:val="Paragraphedeliste"/>
        <w:numPr>
          <w:ilvl w:val="1"/>
          <w:numId w:val="9"/>
        </w:numPr>
      </w:pPr>
      <w:r>
        <w:t>Organigramme</w:t>
      </w:r>
    </w:p>
    <w:p w14:paraId="3870D258" w14:textId="77777777" w:rsidR="005C76FF" w:rsidRDefault="005C76FF" w:rsidP="005C76FF">
      <w:pPr>
        <w:pStyle w:val="Paragraphedeliste"/>
        <w:numPr>
          <w:ilvl w:val="1"/>
          <w:numId w:val="9"/>
        </w:numPr>
      </w:pPr>
      <w:r>
        <w:t>Process</w:t>
      </w:r>
    </w:p>
    <w:p w14:paraId="5B42492B" w14:textId="77777777" w:rsidR="005C76FF" w:rsidRDefault="005C76FF" w:rsidP="005C76FF">
      <w:pPr>
        <w:pStyle w:val="Paragraphedeliste"/>
        <w:numPr>
          <w:ilvl w:val="1"/>
          <w:numId w:val="9"/>
        </w:numPr>
      </w:pPr>
      <w:r>
        <w:t>Fiche de poste</w:t>
      </w:r>
    </w:p>
    <w:p w14:paraId="18FDD03D" w14:textId="77777777" w:rsidR="005C76FF" w:rsidRDefault="005C76FF" w:rsidP="005C76FF">
      <w:pPr>
        <w:pStyle w:val="Paragraphedeliste"/>
        <w:numPr>
          <w:ilvl w:val="1"/>
          <w:numId w:val="9"/>
        </w:numPr>
      </w:pPr>
      <w:r>
        <w:t>Tableaux de suivi des stocks</w:t>
      </w:r>
    </w:p>
    <w:p w14:paraId="5C2A70ED" w14:textId="77777777" w:rsidR="005C76FF" w:rsidRDefault="005C76FF" w:rsidP="005C76FF">
      <w:pPr>
        <w:pStyle w:val="Paragraphedeliste"/>
        <w:numPr>
          <w:ilvl w:val="1"/>
          <w:numId w:val="9"/>
        </w:numPr>
      </w:pPr>
      <w:r>
        <w:t>Outils de gestion informatique sur les 6 derniers mois</w:t>
      </w:r>
    </w:p>
    <w:p w14:paraId="633B19D9" w14:textId="77777777" w:rsidR="005C76FF" w:rsidRDefault="005C76FF" w:rsidP="005C76FF">
      <w:pPr>
        <w:pStyle w:val="Paragraphedeliste"/>
        <w:numPr>
          <w:ilvl w:val="1"/>
          <w:numId w:val="9"/>
        </w:numPr>
      </w:pPr>
      <w:r>
        <w:t>Inventaires hebdomadaires sur les 6 derniers mois</w:t>
      </w:r>
    </w:p>
    <w:p w14:paraId="6D5B8D4B" w14:textId="77777777" w:rsidR="005C76FF" w:rsidRDefault="005C76FF" w:rsidP="005C76FF">
      <w:pPr>
        <w:pStyle w:val="Paragraphedeliste"/>
        <w:numPr>
          <w:ilvl w:val="1"/>
          <w:numId w:val="9"/>
        </w:numPr>
      </w:pPr>
      <w:r>
        <w:t xml:space="preserve">Notes internes sur l’évolution de l’agence sur la même période (effectifs, changements d’organisation, </w:t>
      </w:r>
      <w:proofErr w:type="spellStart"/>
      <w:r>
        <w:t>etc</w:t>
      </w:r>
      <w:proofErr w:type="spellEnd"/>
      <w:r>
        <w:t>)</w:t>
      </w:r>
    </w:p>
    <w:p w14:paraId="6C4872ED" w14:textId="1DE37F28" w:rsidR="005C76FF" w:rsidRDefault="005C76FF" w:rsidP="005C76FF">
      <w:pPr>
        <w:pStyle w:val="Paragraphedeliste"/>
        <w:numPr>
          <w:ilvl w:val="1"/>
          <w:numId w:val="9"/>
        </w:numPr>
      </w:pPr>
      <w:r>
        <w:t>I</w:t>
      </w:r>
      <w:r>
        <w:t>ndicateurs satisfaction clients</w:t>
      </w:r>
    </w:p>
    <w:p w14:paraId="210ADDD4" w14:textId="77777777" w:rsidR="005C76FF" w:rsidRDefault="005C76FF">
      <w:r>
        <w:t>Les personnes qui ont été auditionnées en face à face :</w:t>
      </w:r>
    </w:p>
    <w:p w14:paraId="5A9A4352" w14:textId="235427BC" w:rsidR="00AB6926" w:rsidRDefault="005C76FF" w:rsidP="005C76FF">
      <w:pPr>
        <w:pStyle w:val="Paragraphedeliste"/>
        <w:numPr>
          <w:ilvl w:val="1"/>
          <w:numId w:val="9"/>
        </w:numPr>
      </w:pPr>
      <w:r>
        <w:t>Les responsables commerciale – logistique – achat</w:t>
      </w:r>
    </w:p>
    <w:p w14:paraId="4AC0A4E0" w14:textId="26424E31" w:rsidR="005C76FF" w:rsidRDefault="005C76FF" w:rsidP="005C76FF">
      <w:pPr>
        <w:pStyle w:val="Paragraphedeliste"/>
        <w:numPr>
          <w:ilvl w:val="1"/>
          <w:numId w:val="9"/>
        </w:numPr>
      </w:pPr>
      <w:r>
        <w:t>Préparateur commande</w:t>
      </w:r>
    </w:p>
    <w:p w14:paraId="58BE7D99" w14:textId="4D3D00AE" w:rsidR="005C76FF" w:rsidRDefault="005C76FF" w:rsidP="005C76FF">
      <w:pPr>
        <w:pStyle w:val="Paragraphedeliste"/>
        <w:numPr>
          <w:ilvl w:val="1"/>
          <w:numId w:val="9"/>
        </w:numPr>
      </w:pPr>
      <w:r>
        <w:t>Vendeurs banque</w:t>
      </w:r>
    </w:p>
    <w:p w14:paraId="74612107" w14:textId="62C4E1DE" w:rsidR="005C76FF" w:rsidRDefault="005C76FF" w:rsidP="005C76FF">
      <w:pPr>
        <w:pStyle w:val="Paragraphedeliste"/>
        <w:numPr>
          <w:ilvl w:val="1"/>
          <w:numId w:val="9"/>
        </w:numPr>
      </w:pPr>
      <w:r>
        <w:t>Approvisionneurs</w:t>
      </w:r>
    </w:p>
    <w:p w14:paraId="4A2046EC" w14:textId="3733D0EE" w:rsidR="005C76FF" w:rsidRDefault="005C76FF" w:rsidP="005C76FF">
      <w:pPr>
        <w:pStyle w:val="Paragraphedeliste"/>
        <w:numPr>
          <w:ilvl w:val="1"/>
          <w:numId w:val="9"/>
        </w:numPr>
      </w:pPr>
      <w:r>
        <w:t>Réceptionnaires</w:t>
      </w:r>
    </w:p>
    <w:p w14:paraId="59D6B61E" w14:textId="77777777" w:rsidR="005C76FF" w:rsidRDefault="005C76FF" w:rsidP="005C76FF">
      <w:r>
        <w:t xml:space="preserve">Nous avons identifié </w:t>
      </w:r>
    </w:p>
    <w:p w14:paraId="13C85ACA" w14:textId="759971BA" w:rsidR="005C76FF" w:rsidRDefault="005C76FF" w:rsidP="005C76FF">
      <w:pPr>
        <w:pStyle w:val="Paragraphedeliste"/>
        <w:numPr>
          <w:ilvl w:val="0"/>
          <w:numId w:val="9"/>
        </w:numPr>
      </w:pPr>
      <w:r>
        <w:t>Un point fort :</w:t>
      </w:r>
    </w:p>
    <w:p w14:paraId="4B0D18ED" w14:textId="2615220F" w:rsidR="005C76FF" w:rsidRDefault="005C76FF" w:rsidP="005C76FF">
      <w:pPr>
        <w:pStyle w:val="Paragraphedeliste"/>
        <w:numPr>
          <w:ilvl w:val="1"/>
          <w:numId w:val="9"/>
        </w:numPr>
      </w:pPr>
      <w:r>
        <w:t>La motivation et l’implication des acteurs dans un esprit d’agence et fier de leur marque employeur.</w:t>
      </w:r>
    </w:p>
    <w:p w14:paraId="74C011D0" w14:textId="788A4825" w:rsidR="005C76FF" w:rsidRDefault="005C76FF" w:rsidP="005C76FF">
      <w:pPr>
        <w:pStyle w:val="Paragraphedeliste"/>
        <w:numPr>
          <w:ilvl w:val="0"/>
          <w:numId w:val="9"/>
        </w:numPr>
      </w:pPr>
      <w:r>
        <w:t>Deux points sensibles :</w:t>
      </w:r>
    </w:p>
    <w:p w14:paraId="6BFEB4C4" w14:textId="4BF3F2EC" w:rsidR="00216E78" w:rsidRDefault="00216E78" w:rsidP="00216E78">
      <w:pPr>
        <w:pStyle w:val="Paragraphedeliste"/>
        <w:numPr>
          <w:ilvl w:val="1"/>
          <w:numId w:val="9"/>
        </w:numPr>
      </w:pPr>
      <w:r>
        <w:t>La durée des commandes qui s’est allongée à cause des fournisseurs</w:t>
      </w:r>
    </w:p>
    <w:p w14:paraId="647E6AE6" w14:textId="008FD379" w:rsidR="00216E78" w:rsidRDefault="00216E78" w:rsidP="005C76FF">
      <w:pPr>
        <w:pStyle w:val="Paragraphedeliste"/>
        <w:numPr>
          <w:ilvl w:val="1"/>
          <w:numId w:val="9"/>
        </w:numPr>
      </w:pPr>
      <w:r>
        <w:t>Le manque de lien d’information entre le service commerciale et le service achat.</w:t>
      </w:r>
    </w:p>
    <w:p w14:paraId="1637F946" w14:textId="5C0D5EFC" w:rsidR="00216E78" w:rsidRDefault="00216E78" w:rsidP="00216E78">
      <w:pPr>
        <w:pStyle w:val="Paragraphedeliste"/>
        <w:numPr>
          <w:ilvl w:val="2"/>
          <w:numId w:val="9"/>
        </w:numPr>
      </w:pPr>
      <w:r>
        <w:t>Augmentation de la vente d’un produit non prit en compte par le service achat</w:t>
      </w:r>
    </w:p>
    <w:p w14:paraId="0801DC6A" w14:textId="37DCBFE9" w:rsidR="00216E78" w:rsidRDefault="00216E78" w:rsidP="00216E78">
      <w:pPr>
        <w:pStyle w:val="Paragraphedeliste"/>
        <w:numPr>
          <w:ilvl w:val="0"/>
          <w:numId w:val="9"/>
        </w:numPr>
      </w:pPr>
      <w:r>
        <w:t>Deux écarts :</w:t>
      </w:r>
    </w:p>
    <w:p w14:paraId="6890A779" w14:textId="4C62AD4F" w:rsidR="00216E78" w:rsidRDefault="00216E78" w:rsidP="00216E78">
      <w:pPr>
        <w:pStyle w:val="Paragraphedeliste"/>
        <w:numPr>
          <w:ilvl w:val="1"/>
          <w:numId w:val="9"/>
        </w:numPr>
      </w:pPr>
      <w:r>
        <w:lastRenderedPageBreak/>
        <w:t xml:space="preserve">Le </w:t>
      </w:r>
      <w:r>
        <w:t xml:space="preserve">manque de </w:t>
      </w:r>
      <w:r>
        <w:t>processus d’alerte sur les stocks faibles qui est à la bonne appréciation des préparateurs de commande</w:t>
      </w:r>
    </w:p>
    <w:p w14:paraId="2ABB19B3" w14:textId="194BDA69" w:rsidR="00216E78" w:rsidRDefault="00216E78" w:rsidP="00216E78">
      <w:pPr>
        <w:pStyle w:val="Paragraphedeliste"/>
        <w:numPr>
          <w:ilvl w:val="1"/>
          <w:numId w:val="9"/>
        </w:numPr>
      </w:pPr>
      <w:r>
        <w:t>Pas de niveau de stock de réserve permettant le temps du réapprovisionnement</w:t>
      </w:r>
    </w:p>
    <w:p w14:paraId="2380726A" w14:textId="53ED8A26" w:rsidR="005C76FF" w:rsidRDefault="005C76FF"/>
    <w:p w14:paraId="5AD9A83F" w14:textId="6B186DEC" w:rsidR="00216E78" w:rsidRDefault="00216E78"/>
    <w:p w14:paraId="233DEC4D" w14:textId="199EF94D" w:rsidR="00216E78" w:rsidRDefault="00216E78"/>
    <w:p w14:paraId="02CEC2B6" w14:textId="51107B62" w:rsidR="00216E78" w:rsidRDefault="00216E78"/>
    <w:p w14:paraId="005A5272" w14:textId="77777777" w:rsidR="00216E78" w:rsidRDefault="00216E78"/>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7E38C5C6" w:rsidR="00B34A7D" w:rsidRDefault="004C015B">
      <w:r>
        <w:t xml:space="preserve">Désolé pas </w:t>
      </w:r>
      <w:proofErr w:type="spellStart"/>
      <w:r>
        <w:t>asses</w:t>
      </w:r>
      <w:proofErr w:type="spellEnd"/>
      <w:r>
        <w:t xml:space="preserve"> de temps pour faire Hishikawa, du coup je l’ai refait en tableau</w:t>
      </w:r>
    </w:p>
    <w:p w14:paraId="3EDEE7A2" w14:textId="77777777" w:rsidR="004C015B" w:rsidRDefault="004C015B"/>
    <w:tbl>
      <w:tblPr>
        <w:tblStyle w:val="Grilledutableau"/>
        <w:tblW w:w="0" w:type="auto"/>
        <w:tblLook w:val="04A0" w:firstRow="1" w:lastRow="0" w:firstColumn="1" w:lastColumn="0" w:noHBand="0" w:noVBand="1"/>
      </w:tblPr>
      <w:tblGrid>
        <w:gridCol w:w="1438"/>
        <w:gridCol w:w="1789"/>
        <w:gridCol w:w="1450"/>
        <w:gridCol w:w="1466"/>
        <w:gridCol w:w="1466"/>
        <w:gridCol w:w="1453"/>
      </w:tblGrid>
      <w:tr w:rsidR="004C015B" w14:paraId="4EC99C95" w14:textId="77777777" w:rsidTr="00216E78">
        <w:tc>
          <w:tcPr>
            <w:tcW w:w="1510" w:type="dxa"/>
          </w:tcPr>
          <w:p w14:paraId="3C45C175" w14:textId="1091D6C9" w:rsidR="00216E78" w:rsidRDefault="00216E78">
            <w:r>
              <w:t>Ecarts</w:t>
            </w:r>
          </w:p>
        </w:tc>
        <w:tc>
          <w:tcPr>
            <w:tcW w:w="1510" w:type="dxa"/>
          </w:tcPr>
          <w:p w14:paraId="5B1B79A6" w14:textId="023037D7" w:rsidR="00216E78" w:rsidRDefault="00216E78">
            <w:r>
              <w:t>Main d’œuvre</w:t>
            </w:r>
          </w:p>
        </w:tc>
        <w:tc>
          <w:tcPr>
            <w:tcW w:w="1510" w:type="dxa"/>
          </w:tcPr>
          <w:p w14:paraId="4816AE78" w14:textId="3E16EAE0" w:rsidR="00216E78" w:rsidRDefault="00216E78">
            <w:r>
              <w:t>Méthode</w:t>
            </w:r>
          </w:p>
        </w:tc>
        <w:tc>
          <w:tcPr>
            <w:tcW w:w="1510" w:type="dxa"/>
          </w:tcPr>
          <w:p w14:paraId="29301147" w14:textId="28B8B136" w:rsidR="00216E78" w:rsidRDefault="00216E78">
            <w:r>
              <w:t>Milieu</w:t>
            </w:r>
          </w:p>
        </w:tc>
        <w:tc>
          <w:tcPr>
            <w:tcW w:w="1511" w:type="dxa"/>
          </w:tcPr>
          <w:p w14:paraId="3413A8E9" w14:textId="23C8D7B4" w:rsidR="00216E78" w:rsidRDefault="00216E78">
            <w:r>
              <w:t>Matériel</w:t>
            </w:r>
          </w:p>
        </w:tc>
        <w:tc>
          <w:tcPr>
            <w:tcW w:w="1511" w:type="dxa"/>
          </w:tcPr>
          <w:p w14:paraId="7143BD7F" w14:textId="705DDE1B" w:rsidR="00216E78" w:rsidRDefault="00216E78">
            <w:r>
              <w:t>Matière</w:t>
            </w:r>
          </w:p>
        </w:tc>
      </w:tr>
      <w:tr w:rsidR="004C015B" w14:paraId="66EBD705" w14:textId="77777777" w:rsidTr="00216E78">
        <w:tc>
          <w:tcPr>
            <w:tcW w:w="1510" w:type="dxa"/>
          </w:tcPr>
          <w:p w14:paraId="2788EC41" w14:textId="32F21293" w:rsidR="00216E78" w:rsidRDefault="00216E78">
            <w:r>
              <w:t>Manque de process sur les alertes de stocks faibles</w:t>
            </w:r>
          </w:p>
        </w:tc>
        <w:tc>
          <w:tcPr>
            <w:tcW w:w="1510" w:type="dxa"/>
          </w:tcPr>
          <w:p w14:paraId="4ADC3136" w14:textId="665282C6" w:rsidR="00216E78" w:rsidRDefault="004C015B">
            <w:r>
              <w:t>Le préparateur de commande qui gère aussi les stocks et qui fait les alertes</w:t>
            </w:r>
          </w:p>
        </w:tc>
        <w:tc>
          <w:tcPr>
            <w:tcW w:w="1510" w:type="dxa"/>
          </w:tcPr>
          <w:p w14:paraId="7C58B5E9" w14:textId="1604B7AA" w:rsidR="00216E78" w:rsidRDefault="004C015B">
            <w:r>
              <w:t>Le préparateur de commande signale à sa libre appréciation que le stock est bas</w:t>
            </w:r>
          </w:p>
        </w:tc>
        <w:tc>
          <w:tcPr>
            <w:tcW w:w="1510" w:type="dxa"/>
          </w:tcPr>
          <w:p w14:paraId="7247AEEB" w14:textId="3689ACDB" w:rsidR="00216E78" w:rsidRDefault="004C015B">
            <w:r>
              <w:t>Commandes quotidiennes faites par des artisans. Donc difficile d’anticiper les commandes</w:t>
            </w:r>
          </w:p>
        </w:tc>
        <w:tc>
          <w:tcPr>
            <w:tcW w:w="1511" w:type="dxa"/>
          </w:tcPr>
          <w:p w14:paraId="430E5034" w14:textId="592D40D6" w:rsidR="00216E78" w:rsidRDefault="004C015B">
            <w:bookmarkStart w:id="2" w:name="_Hlk127213360"/>
            <w:r>
              <w:t>Outil informatique de gestion des stocks n’émet pas d’alerte automatique au service achat</w:t>
            </w:r>
            <w:bookmarkEnd w:id="2"/>
          </w:p>
        </w:tc>
        <w:tc>
          <w:tcPr>
            <w:tcW w:w="1511" w:type="dxa"/>
          </w:tcPr>
          <w:p w14:paraId="1727A4D9" w14:textId="1805FA23" w:rsidR="00216E78" w:rsidRDefault="004C015B">
            <w:r>
              <w:t>Modèle de LED très prisés et pas de modèle identique de substitution</w:t>
            </w:r>
          </w:p>
        </w:tc>
      </w:tr>
      <w:tr w:rsidR="004C015B" w14:paraId="0A2E431C" w14:textId="77777777" w:rsidTr="00216E78">
        <w:tc>
          <w:tcPr>
            <w:tcW w:w="1510" w:type="dxa"/>
          </w:tcPr>
          <w:p w14:paraId="0240FD1F" w14:textId="358DAC38" w:rsidR="00216E78" w:rsidRDefault="00216E78">
            <w:r>
              <w:t>Pas de niveau de stock adaptés aux délais de commandes / réception</w:t>
            </w:r>
          </w:p>
        </w:tc>
        <w:tc>
          <w:tcPr>
            <w:tcW w:w="1510" w:type="dxa"/>
          </w:tcPr>
          <w:p w14:paraId="123B32AE" w14:textId="7D71D6DB" w:rsidR="00216E78" w:rsidRDefault="004C015B">
            <w:r>
              <w:t>Approvisionneurs ne connait pas les niveaux de stocks en temps réel</w:t>
            </w:r>
          </w:p>
        </w:tc>
        <w:tc>
          <w:tcPr>
            <w:tcW w:w="1510" w:type="dxa"/>
          </w:tcPr>
          <w:p w14:paraId="0413FB55" w14:textId="0FCEF6DE" w:rsidR="00216E78" w:rsidRDefault="004C015B">
            <w:r>
              <w:t>Le préparateur de commande alerte avec bons de commande que le stock est bas</w:t>
            </w:r>
          </w:p>
        </w:tc>
        <w:tc>
          <w:tcPr>
            <w:tcW w:w="1510" w:type="dxa"/>
          </w:tcPr>
          <w:p w14:paraId="0D9DA640" w14:textId="57FD0350" w:rsidR="00216E78" w:rsidRDefault="004C015B">
            <w:r>
              <w:t>Les services sont proches mais il y a un manque de place pour le stockage des pièces, donc gestion à flux tendu</w:t>
            </w:r>
          </w:p>
        </w:tc>
        <w:tc>
          <w:tcPr>
            <w:tcW w:w="1511" w:type="dxa"/>
          </w:tcPr>
          <w:p w14:paraId="73FFABD4" w14:textId="0B7C4BF3" w:rsidR="00216E78" w:rsidRDefault="004C015B">
            <w:r>
              <w:t>Outil informatique de gestion des stocks n’émet pas d’alerte automatique au service achat</w:t>
            </w:r>
          </w:p>
        </w:tc>
        <w:tc>
          <w:tcPr>
            <w:tcW w:w="1511" w:type="dxa"/>
          </w:tcPr>
          <w:p w14:paraId="326FE844" w14:textId="65A68B5C" w:rsidR="00216E78" w:rsidRDefault="004C015B">
            <w:r>
              <w:t>Les délais des Fournisseurs ont augmenté</w:t>
            </w:r>
          </w:p>
        </w:tc>
      </w:tr>
    </w:tbl>
    <w:p w14:paraId="7C7956C5" w14:textId="2696CC8D" w:rsidR="00AB6926" w:rsidRDefault="00216E78">
      <w:r>
        <w:rPr>
          <w:noProof/>
        </w:rPr>
        <mc:AlternateContent>
          <mc:Choice Requires="wps">
            <w:drawing>
              <wp:anchor distT="0" distB="0" distL="114300" distR="114300" simplePos="0" relativeHeight="251666432" behindDoc="0" locked="0" layoutInCell="1" allowOverlap="1" wp14:anchorId="7BC29702" wp14:editId="1101AC91">
                <wp:simplePos x="0" y="0"/>
                <wp:positionH relativeFrom="column">
                  <wp:posOffset>1824355</wp:posOffset>
                </wp:positionH>
                <wp:positionV relativeFrom="paragraph">
                  <wp:posOffset>791210</wp:posOffset>
                </wp:positionV>
                <wp:extent cx="619125" cy="1228725"/>
                <wp:effectExtent l="0" t="0" r="28575" b="28575"/>
                <wp:wrapNone/>
                <wp:docPr id="5" name="Connecteur droit 5"/>
                <wp:cNvGraphicFramePr/>
                <a:graphic xmlns:a="http://schemas.openxmlformats.org/drawingml/2006/main">
                  <a:graphicData uri="http://schemas.microsoft.com/office/word/2010/wordprocessingShape">
                    <wps:wsp>
                      <wps:cNvCnPr/>
                      <wps:spPr>
                        <a:xfrm flipH="1" flipV="1">
                          <a:off x="0" y="0"/>
                          <a:ext cx="619125" cy="12287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524319AF" id="Connecteur droit 5"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143.65pt,62.3pt" to="192.4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" strokecolor="#4472c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7B2D39F" wp14:editId="416E778C">
                <wp:simplePos x="0" y="0"/>
                <wp:positionH relativeFrom="column">
                  <wp:posOffset>171450</wp:posOffset>
                </wp:positionH>
                <wp:positionV relativeFrom="paragraph">
                  <wp:posOffset>809625</wp:posOffset>
                </wp:positionV>
                <wp:extent cx="619125" cy="1228725"/>
                <wp:effectExtent l="0" t="0" r="28575" b="28575"/>
                <wp:wrapNone/>
                <wp:docPr id="3" name="Connecteur droit 3"/>
                <wp:cNvGraphicFramePr/>
                <a:graphic xmlns:a="http://schemas.openxmlformats.org/drawingml/2006/main">
                  <a:graphicData uri="http://schemas.microsoft.com/office/word/2010/wordprocessingShape">
                    <wps:wsp>
                      <wps:cNvCnPr/>
                      <wps:spPr>
                        <a:xfrm flipH="1" flipV="1">
                          <a:off x="0" y="0"/>
                          <a:ext cx="619125" cy="12287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847687B" id="Connecteur droit 3"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3.5pt,63.75pt" to="62.2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" strokecolor="#4472c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9A15FDA" wp14:editId="7B992E11">
                <wp:simplePos x="0" y="0"/>
                <wp:positionH relativeFrom="column">
                  <wp:posOffset>1224279</wp:posOffset>
                </wp:positionH>
                <wp:positionV relativeFrom="paragraph">
                  <wp:posOffset>2105659</wp:posOffset>
                </wp:positionV>
                <wp:extent cx="409575" cy="1209675"/>
                <wp:effectExtent l="0" t="0" r="28575" b="28575"/>
                <wp:wrapNone/>
                <wp:docPr id="4" name="Connecteur droit 4"/>
                <wp:cNvGraphicFramePr/>
                <a:graphic xmlns:a="http://schemas.openxmlformats.org/drawingml/2006/main">
                  <a:graphicData uri="http://schemas.microsoft.com/office/word/2010/wordprocessingShape">
                    <wps:wsp>
                      <wps:cNvCnPr/>
                      <wps:spPr>
                        <a:xfrm flipV="1">
                          <a:off x="0" y="0"/>
                          <a:ext cx="409575" cy="120967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7B817E" id="Connecteur droit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165.8pt" to="128.65pt,2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" strokecolor="#4472c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35B6AB90" wp14:editId="0D3B6BA8">
                <wp:simplePos x="0" y="0"/>
                <wp:positionH relativeFrom="column">
                  <wp:posOffset>2948305</wp:posOffset>
                </wp:positionH>
                <wp:positionV relativeFrom="paragraph">
                  <wp:posOffset>2067559</wp:posOffset>
                </wp:positionV>
                <wp:extent cx="342900" cy="1276350"/>
                <wp:effectExtent l="0" t="0" r="19050" b="19050"/>
                <wp:wrapNone/>
                <wp:docPr id="6" name="Connecteur droit 6"/>
                <wp:cNvGraphicFramePr/>
                <a:graphic xmlns:a="http://schemas.openxmlformats.org/drawingml/2006/main">
                  <a:graphicData uri="http://schemas.microsoft.com/office/word/2010/wordprocessingShape">
                    <wps:wsp>
                      <wps:cNvCnPr/>
                      <wps:spPr>
                        <a:xfrm flipV="1">
                          <a:off x="0" y="0"/>
                          <a:ext cx="342900" cy="12763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0757F1" id="Connecteur droit 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5pt,162.8pt" to="259.15pt,2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" strokecolor="#4472c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A21FB3F" wp14:editId="6D6C8C90">
                <wp:simplePos x="0" y="0"/>
                <wp:positionH relativeFrom="column">
                  <wp:posOffset>3319780</wp:posOffset>
                </wp:positionH>
                <wp:positionV relativeFrom="paragraph">
                  <wp:posOffset>829310</wp:posOffset>
                </wp:positionV>
                <wp:extent cx="619125" cy="1228725"/>
                <wp:effectExtent l="0" t="0" r="28575" b="28575"/>
                <wp:wrapNone/>
                <wp:docPr id="2" name="Connecteur droit 2"/>
                <wp:cNvGraphicFramePr/>
                <a:graphic xmlns:a="http://schemas.openxmlformats.org/drawingml/2006/main">
                  <a:graphicData uri="http://schemas.microsoft.com/office/word/2010/wordprocessingShape">
                    <wps:wsp>
                      <wps:cNvCnPr/>
                      <wps:spPr>
                        <a:xfrm flipH="1" flipV="1">
                          <a:off x="0" y="0"/>
                          <a:ext cx="6191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FCE04" id="Connecteur droit 2"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261.4pt,65.3pt" to="310.15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92F3305" wp14:editId="47689BB2">
                <wp:simplePos x="0" y="0"/>
                <wp:positionH relativeFrom="column">
                  <wp:posOffset>167005</wp:posOffset>
                </wp:positionH>
                <wp:positionV relativeFrom="paragraph">
                  <wp:posOffset>2038985</wp:posOffset>
                </wp:positionV>
                <wp:extent cx="4914900" cy="19050"/>
                <wp:effectExtent l="0" t="57150" r="19050" b="95250"/>
                <wp:wrapNone/>
                <wp:docPr id="1" name="Connecteur droit avec flèche 1"/>
                <wp:cNvGraphicFramePr/>
                <a:graphic xmlns:a="http://schemas.openxmlformats.org/drawingml/2006/main">
                  <a:graphicData uri="http://schemas.microsoft.com/office/word/2010/wordprocessingShape">
                    <wps:wsp>
                      <wps:cNvCnPr/>
                      <wps:spPr>
                        <a:xfrm>
                          <a:off x="0" y="0"/>
                          <a:ext cx="4914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4D1A3C" id="_x0000_t32" coordsize="21600,21600" o:spt="32" o:oned="t" path="m,l21600,21600e" filled="f">
                <v:path arrowok="t" fillok="f" o:connecttype="none"/>
                <o:lock v:ext="edit" shapetype="t"/>
              </v:shapetype>
              <v:shape id="Connecteur droit avec flèche 1" o:spid="_x0000_s1026" type="#_x0000_t32" style="position:absolute;margin-left:13.15pt;margin-top:160.55pt;width:387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" strokecolor="black [3200]" strokeweight=".5pt">
                <v:stroke endarrow="block" joinstyle="miter"/>
              </v:shape>
            </w:pict>
          </mc:Fallback>
        </mc:AlternateContent>
      </w:r>
    </w:p>
    <w:p w14:paraId="0232053C" w14:textId="53FF7143" w:rsidR="005D5BB1" w:rsidRDefault="005D5BB1"/>
    <w:p w14:paraId="09A90677" w14:textId="3469B5A9" w:rsidR="005D5BB1" w:rsidRDefault="005D5BB1"/>
    <w:p w14:paraId="566AD13C" w14:textId="5AE9D784" w:rsidR="005D5BB1" w:rsidRDefault="005D5BB1"/>
    <w:p w14:paraId="57FDD24C" w14:textId="3F79844D" w:rsidR="005D5BB1" w:rsidRDefault="005D5BB1"/>
    <w:p w14:paraId="33D55DE2" w14:textId="77777777" w:rsidR="005D5BB1" w:rsidRDefault="005D5BB1"/>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066FCED5" w:rsidR="00F656EC" w:rsidRDefault="00F656EC"/>
    <w:p w14:paraId="0A5E803F" w14:textId="440A03D1" w:rsidR="004C015B" w:rsidRDefault="004C015B">
      <w:r>
        <w:t xml:space="preserve">Il y a une cause qui revient dans les 2 écarts : </w:t>
      </w:r>
    </w:p>
    <w:p w14:paraId="4F413D4B" w14:textId="2F73CDFD" w:rsidR="00567377" w:rsidRDefault="00567377" w:rsidP="00567377">
      <w:pPr>
        <w:pStyle w:val="Paragraphedeliste"/>
        <w:numPr>
          <w:ilvl w:val="0"/>
          <w:numId w:val="9"/>
        </w:numPr>
      </w:pPr>
      <w:r>
        <w:t>Outil informatique de gestion des stocks</w:t>
      </w:r>
      <w:r>
        <w:t xml:space="preserve"> qui</w:t>
      </w:r>
      <w:r>
        <w:t xml:space="preserve"> n’émet pas d’alerte automatique au service achat</w:t>
      </w:r>
    </w:p>
    <w:p w14:paraId="08B22D65" w14:textId="03E4E2E7" w:rsidR="00567377" w:rsidRDefault="00567377" w:rsidP="00567377">
      <w:r>
        <w:t>Solution</w:t>
      </w:r>
      <w:r w:rsidR="0086135E">
        <w:t>s proposées</w:t>
      </w:r>
      <w:r>
        <w:t> :</w:t>
      </w:r>
    </w:p>
    <w:p w14:paraId="51F40F6F" w14:textId="024D3557" w:rsidR="00567377" w:rsidRDefault="00567377" w:rsidP="00567377">
      <w:pPr>
        <w:pStyle w:val="Paragraphedeliste"/>
        <w:numPr>
          <w:ilvl w:val="0"/>
          <w:numId w:val="9"/>
        </w:numPr>
      </w:pPr>
      <w:r>
        <w:t>Faire évoluer le système informatique de gestion des stocks avec un paramétrage qui peut être modifier par le responsable de service achat.</w:t>
      </w:r>
    </w:p>
    <w:p w14:paraId="49148B55" w14:textId="77777777" w:rsidR="00567377" w:rsidRDefault="00567377" w:rsidP="00567377">
      <w:pPr>
        <w:pStyle w:val="Paragraphedeliste"/>
        <w:numPr>
          <w:ilvl w:val="1"/>
          <w:numId w:val="9"/>
        </w:numPr>
      </w:pPr>
      <w:r>
        <w:t>Le paramétrage doit prendre en compte :</w:t>
      </w:r>
    </w:p>
    <w:p w14:paraId="14093373" w14:textId="537FF6DC" w:rsidR="00567377" w:rsidRDefault="00567377" w:rsidP="00567377">
      <w:pPr>
        <w:pStyle w:val="Paragraphedeliste"/>
        <w:numPr>
          <w:ilvl w:val="2"/>
          <w:numId w:val="9"/>
        </w:numPr>
      </w:pPr>
      <w:r>
        <w:t>Le délai de livraison</w:t>
      </w:r>
    </w:p>
    <w:p w14:paraId="7E449EDC" w14:textId="2519141C" w:rsidR="00567377" w:rsidRDefault="00567377" w:rsidP="00567377">
      <w:pPr>
        <w:pStyle w:val="Paragraphedeliste"/>
        <w:numPr>
          <w:ilvl w:val="2"/>
          <w:numId w:val="9"/>
        </w:numPr>
      </w:pPr>
      <w:r>
        <w:t>Le nombre de pièce vendu durant cette période</w:t>
      </w:r>
    </w:p>
    <w:p w14:paraId="453744ED" w14:textId="2C96FF32" w:rsidR="00567377" w:rsidRDefault="00567377" w:rsidP="00567377">
      <w:pPr>
        <w:pStyle w:val="Paragraphedeliste"/>
        <w:numPr>
          <w:ilvl w:val="2"/>
          <w:numId w:val="9"/>
        </w:numPr>
      </w:pPr>
      <w:r>
        <w:t xml:space="preserve">Avoir une réserve de J+2 </w:t>
      </w:r>
    </w:p>
    <w:p w14:paraId="053EB79C" w14:textId="5C79C831" w:rsidR="00567377" w:rsidRDefault="00567377" w:rsidP="00567377">
      <w:pPr>
        <w:pStyle w:val="Paragraphedeliste"/>
        <w:numPr>
          <w:ilvl w:val="1"/>
          <w:numId w:val="9"/>
        </w:numPr>
      </w:pPr>
      <w:r>
        <w:t>Il doit pouvoir être adapté mensuellement par le service achat en fonction des écarts de ventes et variation de des délais d’achat</w:t>
      </w:r>
    </w:p>
    <w:p w14:paraId="4701D957" w14:textId="4DD5F16B" w:rsidR="00567377" w:rsidRDefault="00567377" w:rsidP="00567377">
      <w:pPr>
        <w:pStyle w:val="Paragraphedeliste"/>
        <w:numPr>
          <w:ilvl w:val="1"/>
          <w:numId w:val="9"/>
        </w:numPr>
      </w:pPr>
      <w:r>
        <w:t>Organisation de réunions interservices pour faire un pour sur ventes / achats permettant y compris aux commerciaux d’avoir les informations nécessaires en cas de rupture à cause des fournisseurs.</w:t>
      </w:r>
    </w:p>
    <w:p w14:paraId="239B7044" w14:textId="7718A285" w:rsidR="00567377" w:rsidRDefault="00567377" w:rsidP="00567377"/>
    <w:p w14:paraId="4618FB02" w14:textId="77777777" w:rsidR="00567377" w:rsidRDefault="00567377" w:rsidP="00567377">
      <w:r>
        <w:t>Pour l’autre cause :</w:t>
      </w:r>
    </w:p>
    <w:p w14:paraId="071FB4BE" w14:textId="0E0FA25C" w:rsidR="00567377" w:rsidRDefault="00567377" w:rsidP="00567377">
      <w:pPr>
        <w:pStyle w:val="Paragraphedeliste"/>
        <w:numPr>
          <w:ilvl w:val="0"/>
          <w:numId w:val="9"/>
        </w:numPr>
      </w:pPr>
      <w:r>
        <w:t>Pour le manque de process sur les alertes de stocks faibles :</w:t>
      </w:r>
    </w:p>
    <w:p w14:paraId="0723FC7F" w14:textId="6BAA0513" w:rsidR="00567377" w:rsidRDefault="00567377" w:rsidP="00567377">
      <w:r>
        <w:t>Solution</w:t>
      </w:r>
      <w:r w:rsidR="0086135E">
        <w:t>s</w:t>
      </w:r>
      <w:r>
        <w:t xml:space="preserve"> proposée</w:t>
      </w:r>
      <w:r w:rsidR="0086135E">
        <w:t>s :</w:t>
      </w:r>
    </w:p>
    <w:p w14:paraId="31483440" w14:textId="7D998F86" w:rsidR="00567377" w:rsidRDefault="00567377" w:rsidP="00567377">
      <w:pPr>
        <w:pStyle w:val="Paragraphedeliste"/>
        <w:numPr>
          <w:ilvl w:val="0"/>
          <w:numId w:val="9"/>
        </w:numPr>
      </w:pPr>
      <w:r>
        <w:t>Définir les seuils d’alerte et un seuil minimal</w:t>
      </w:r>
    </w:p>
    <w:p w14:paraId="3254E93B" w14:textId="237482A7" w:rsidR="00567377" w:rsidRDefault="00567377" w:rsidP="00567377">
      <w:pPr>
        <w:pStyle w:val="Paragraphedeliste"/>
        <w:numPr>
          <w:ilvl w:val="0"/>
          <w:numId w:val="9"/>
        </w:numPr>
      </w:pPr>
      <w:r>
        <w:t>Etablir un processus d’alerte pour le service achat quand on arrive en zone d’alerte</w:t>
      </w:r>
    </w:p>
    <w:p w14:paraId="47C4F32B" w14:textId="1667F887" w:rsidR="00567377" w:rsidRDefault="00567377" w:rsidP="00567377">
      <w:pPr>
        <w:pStyle w:val="Paragraphedeliste"/>
        <w:numPr>
          <w:ilvl w:val="0"/>
          <w:numId w:val="9"/>
        </w:numPr>
      </w:pPr>
      <w:r>
        <w:t>Etablir un processus d’information pour le service achat et le service commercial quand nous sommes en zone minimale</w:t>
      </w:r>
    </w:p>
    <w:sectPr w:rsidR="00567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5CA"/>
    <w:multiLevelType w:val="hybridMultilevel"/>
    <w:tmpl w:val="86862BB8"/>
    <w:lvl w:ilvl="0" w:tplc="6C128D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5E1020"/>
    <w:multiLevelType w:val="hybridMultilevel"/>
    <w:tmpl w:val="A59CC5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9"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6"/>
  </w:num>
  <w:num w:numId="2" w16cid:durableId="1991135259">
    <w:abstractNumId w:val="1"/>
  </w:num>
  <w:num w:numId="3" w16cid:durableId="1718436041">
    <w:abstractNumId w:val="9"/>
  </w:num>
  <w:num w:numId="4" w16cid:durableId="1218784048">
    <w:abstractNumId w:val="8"/>
  </w:num>
  <w:num w:numId="5" w16cid:durableId="483425338">
    <w:abstractNumId w:val="4"/>
  </w:num>
  <w:num w:numId="6" w16cid:durableId="735053103">
    <w:abstractNumId w:val="3"/>
  </w:num>
  <w:num w:numId="7" w16cid:durableId="1394936817">
    <w:abstractNumId w:val="7"/>
  </w:num>
  <w:num w:numId="8" w16cid:durableId="1800415067">
    <w:abstractNumId w:val="5"/>
  </w:num>
  <w:num w:numId="9" w16cid:durableId="1215773200">
    <w:abstractNumId w:val="0"/>
  </w:num>
  <w:num w:numId="10" w16cid:durableId="193666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57EED"/>
    <w:rsid w:val="000625E1"/>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73553"/>
    <w:rsid w:val="00175CFD"/>
    <w:rsid w:val="00183F03"/>
    <w:rsid w:val="00184552"/>
    <w:rsid w:val="001853A7"/>
    <w:rsid w:val="00186FD0"/>
    <w:rsid w:val="00190AEC"/>
    <w:rsid w:val="001A0C65"/>
    <w:rsid w:val="001A7798"/>
    <w:rsid w:val="001B14EC"/>
    <w:rsid w:val="001B1EE6"/>
    <w:rsid w:val="001C3D03"/>
    <w:rsid w:val="001C6CAB"/>
    <w:rsid w:val="001C73FC"/>
    <w:rsid w:val="001D2A61"/>
    <w:rsid w:val="001D4146"/>
    <w:rsid w:val="001E316A"/>
    <w:rsid w:val="001E5729"/>
    <w:rsid w:val="001F2522"/>
    <w:rsid w:val="001F3BFE"/>
    <w:rsid w:val="001F6FC2"/>
    <w:rsid w:val="00205407"/>
    <w:rsid w:val="00216E78"/>
    <w:rsid w:val="00220B67"/>
    <w:rsid w:val="0022125E"/>
    <w:rsid w:val="002412CB"/>
    <w:rsid w:val="00256153"/>
    <w:rsid w:val="00256413"/>
    <w:rsid w:val="00256D24"/>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015B"/>
    <w:rsid w:val="004C7CE9"/>
    <w:rsid w:val="004D1BC1"/>
    <w:rsid w:val="004D274D"/>
    <w:rsid w:val="004D62F4"/>
    <w:rsid w:val="004E1049"/>
    <w:rsid w:val="004E1A90"/>
    <w:rsid w:val="004E470E"/>
    <w:rsid w:val="00501685"/>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650C6"/>
    <w:rsid w:val="00567377"/>
    <w:rsid w:val="00570F9E"/>
    <w:rsid w:val="0058212C"/>
    <w:rsid w:val="005858DC"/>
    <w:rsid w:val="00587C25"/>
    <w:rsid w:val="005A1B19"/>
    <w:rsid w:val="005A2381"/>
    <w:rsid w:val="005B3F67"/>
    <w:rsid w:val="005C1EC4"/>
    <w:rsid w:val="005C76FF"/>
    <w:rsid w:val="005D5BB1"/>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78EC"/>
    <w:rsid w:val="006E422C"/>
    <w:rsid w:val="006E7C89"/>
    <w:rsid w:val="006F1665"/>
    <w:rsid w:val="00700CFD"/>
    <w:rsid w:val="007040CB"/>
    <w:rsid w:val="0071267C"/>
    <w:rsid w:val="00712AE2"/>
    <w:rsid w:val="00712B0E"/>
    <w:rsid w:val="00720944"/>
    <w:rsid w:val="007269FE"/>
    <w:rsid w:val="00732CF4"/>
    <w:rsid w:val="007356DE"/>
    <w:rsid w:val="00740C37"/>
    <w:rsid w:val="00741498"/>
    <w:rsid w:val="00745253"/>
    <w:rsid w:val="00751206"/>
    <w:rsid w:val="007615F6"/>
    <w:rsid w:val="00774203"/>
    <w:rsid w:val="007754D9"/>
    <w:rsid w:val="00781F9C"/>
    <w:rsid w:val="0078451A"/>
    <w:rsid w:val="00784C0D"/>
    <w:rsid w:val="00785DE9"/>
    <w:rsid w:val="0078657B"/>
    <w:rsid w:val="0079038F"/>
    <w:rsid w:val="00792186"/>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6135E"/>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C2DD0"/>
    <w:rsid w:val="008D0D4A"/>
    <w:rsid w:val="008D29DA"/>
    <w:rsid w:val="008D4844"/>
    <w:rsid w:val="008D5E80"/>
    <w:rsid w:val="008D69EA"/>
    <w:rsid w:val="008E114C"/>
    <w:rsid w:val="008E16BB"/>
    <w:rsid w:val="008F2902"/>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948B8"/>
    <w:rsid w:val="00D96DD3"/>
    <w:rsid w:val="00DA0353"/>
    <w:rsid w:val="00DA5567"/>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1815</Words>
  <Characters>9983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GAUDEL Grégory</cp:lastModifiedBy>
  <cp:revision>3</cp:revision>
  <dcterms:created xsi:type="dcterms:W3CDTF">2023-02-13T19:55:00Z</dcterms:created>
  <dcterms:modified xsi:type="dcterms:W3CDTF">2023-02-13T19:55:00Z</dcterms:modified>
</cp:coreProperties>
</file>