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Nous sommes donc très vigilants sur la disponibilité de ce type de produit que nous appelons produits A (produits à </w:t>
      </w:r>
      <w:r w:rsidRPr="000F2AB4">
        <w:rPr>
          <w:highlight w:val="yellow"/>
        </w:rPr>
        <w:t>forte rotation</w:t>
      </w:r>
      <w:r>
        <w:t>).</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w:t>
      </w:r>
      <w:r w:rsidRPr="009D32ED">
        <w:rPr>
          <w:highlight w:val="yellow"/>
        </w:rPr>
        <w:t>à flux tendu</w:t>
      </w:r>
      <w:r>
        <w:t> » et le niveau de stock est quotidiennement surveillé (en particulier par une bonne gestion de la traçabilité des entrées et sorties</w:t>
      </w:r>
      <w:r w:rsidR="002A19E9">
        <w:t xml:space="preserve"> dans le système d’information</w:t>
      </w:r>
      <w:r>
        <w:t xml:space="preserve">, des alertes des préparateurs de commande quand ils voient un stock </w:t>
      </w:r>
      <w:r w:rsidRPr="009D32ED">
        <w:rPr>
          <w:highlight w:val="yellow"/>
        </w:rPr>
        <w:t>presque vide</w:t>
      </w:r>
      <w:r>
        <w:t xml:space="preserv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Nous sommes le 30 janvier et sur le mois de janvier nous avons constaté </w:t>
      </w:r>
      <w:r w:rsidRPr="009D32ED">
        <w:rPr>
          <w:highlight w:val="yellow"/>
        </w:rPr>
        <w:t>à 10 reprises</w:t>
      </w:r>
      <w:r>
        <w:t xml:space="preserve">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19AC9BE2" w:rsidR="001308B5" w:rsidRDefault="001308B5"/>
    <w:p w14:paraId="0DE4E719" w14:textId="2D646A83" w:rsidR="009D32ED" w:rsidRDefault="00326DC7">
      <w:r>
        <w:t xml:space="preserve">Ici au vue des éléments sur la fréquence de rupture la probabilité de rupture est à classer dans le très probable. D’autre part il s’agit d’un produit qui a une très forte rotation et qui de surcroit ne dispose pas d’un espace facilement extensible au vu de la configuration des locaux. Son impact est à minima grave car il nuit considérablement à la réputation de l’entreprise ; les clients sont mécontents. Il y a un fort risque de perte de clients et de réputation et donc de chiffre </w:t>
      </w:r>
      <w:r w:rsidR="002710DF">
        <w:t>d’affaires</w:t>
      </w:r>
      <w:r>
        <w:t xml:space="preserve"> sur le moyen terme.</w:t>
      </w:r>
    </w:p>
    <w:p w14:paraId="24B02191" w14:textId="14048022" w:rsidR="009D32ED" w:rsidRDefault="009D32ED"/>
    <w:tbl>
      <w:tblPr>
        <w:tblStyle w:val="Grilledutableau"/>
        <w:tblW w:w="0" w:type="auto"/>
        <w:tblLook w:val="04A0" w:firstRow="1" w:lastRow="0" w:firstColumn="1" w:lastColumn="0" w:noHBand="0" w:noVBand="1"/>
      </w:tblPr>
      <w:tblGrid>
        <w:gridCol w:w="3020"/>
        <w:gridCol w:w="3021"/>
        <w:gridCol w:w="3021"/>
      </w:tblGrid>
      <w:tr w:rsidR="002710DF" w14:paraId="476C16DB" w14:textId="77777777" w:rsidTr="002710DF">
        <w:tc>
          <w:tcPr>
            <w:tcW w:w="3020" w:type="dxa"/>
            <w:shd w:val="clear" w:color="auto" w:fill="FFF2CC" w:themeFill="accent4" w:themeFillTint="33"/>
          </w:tcPr>
          <w:p w14:paraId="2AE90074" w14:textId="548BBEC7" w:rsidR="002710DF" w:rsidRDefault="002710DF">
            <w:r>
              <w:t>Acceptable</w:t>
            </w:r>
          </w:p>
        </w:tc>
        <w:tc>
          <w:tcPr>
            <w:tcW w:w="3021" w:type="dxa"/>
            <w:shd w:val="clear" w:color="auto" w:fill="FFC000"/>
          </w:tcPr>
          <w:p w14:paraId="47C33CBB" w14:textId="2B9CE12D" w:rsidR="002710DF" w:rsidRDefault="002710DF">
            <w:r>
              <w:t>Majeur</w:t>
            </w:r>
          </w:p>
        </w:tc>
        <w:tc>
          <w:tcPr>
            <w:tcW w:w="3021" w:type="dxa"/>
            <w:shd w:val="clear" w:color="auto" w:fill="FF0000"/>
          </w:tcPr>
          <w:p w14:paraId="27FD9C90" w14:textId="698B5F42" w:rsidR="002710DF" w:rsidRDefault="002710DF">
            <w:r>
              <w:t>Critique</w:t>
            </w:r>
          </w:p>
        </w:tc>
      </w:tr>
    </w:tbl>
    <w:p w14:paraId="0BB464A2" w14:textId="22854AE2" w:rsidR="009D32ED" w:rsidRDefault="009D32ED"/>
    <w:tbl>
      <w:tblPr>
        <w:tblStyle w:val="Grilledutableau"/>
        <w:tblW w:w="0" w:type="auto"/>
        <w:tblLook w:val="04A0" w:firstRow="1" w:lastRow="0" w:firstColumn="1" w:lastColumn="0" w:noHBand="0" w:noVBand="1"/>
      </w:tblPr>
      <w:tblGrid>
        <w:gridCol w:w="1812"/>
        <w:gridCol w:w="1812"/>
        <w:gridCol w:w="1812"/>
        <w:gridCol w:w="1813"/>
        <w:gridCol w:w="1813"/>
      </w:tblGrid>
      <w:tr w:rsidR="009D32ED" w14:paraId="7DF98B4B" w14:textId="77777777" w:rsidTr="00B86EF7">
        <w:tc>
          <w:tcPr>
            <w:tcW w:w="1812" w:type="dxa"/>
          </w:tcPr>
          <w:p w14:paraId="2E8E83F0" w14:textId="5515233C" w:rsidR="009D32ED" w:rsidRPr="009D32ED" w:rsidRDefault="009D32ED" w:rsidP="009D32ED">
            <w:pPr>
              <w:jc w:val="center"/>
              <w:rPr>
                <w:b/>
                <w:bCs/>
                <w:sz w:val="24"/>
                <w:szCs w:val="24"/>
              </w:rPr>
            </w:pPr>
            <w:r w:rsidRPr="009D32ED">
              <w:rPr>
                <w:b/>
                <w:bCs/>
                <w:sz w:val="24"/>
                <w:szCs w:val="24"/>
              </w:rPr>
              <w:t>Probabilité</w:t>
            </w:r>
          </w:p>
        </w:tc>
        <w:tc>
          <w:tcPr>
            <w:tcW w:w="7250" w:type="dxa"/>
            <w:gridSpan w:val="4"/>
          </w:tcPr>
          <w:p w14:paraId="0EB2D748" w14:textId="0B8565F3" w:rsidR="009D32ED" w:rsidRPr="009D32ED" w:rsidRDefault="009D32ED" w:rsidP="009D32ED">
            <w:pPr>
              <w:jc w:val="center"/>
              <w:rPr>
                <w:b/>
                <w:bCs/>
                <w:sz w:val="28"/>
                <w:szCs w:val="28"/>
              </w:rPr>
            </w:pPr>
            <w:r w:rsidRPr="009D32ED">
              <w:rPr>
                <w:b/>
                <w:bCs/>
                <w:sz w:val="28"/>
                <w:szCs w:val="28"/>
              </w:rPr>
              <w:t>Matrice</w:t>
            </w:r>
            <w:r w:rsidRPr="009D32ED">
              <w:rPr>
                <w:b/>
                <w:bCs/>
                <w:sz w:val="28"/>
                <w:szCs w:val="28"/>
              </w:rPr>
              <w:t xml:space="preserve"> de criticité</w:t>
            </w:r>
          </w:p>
        </w:tc>
      </w:tr>
      <w:tr w:rsidR="009D32ED" w14:paraId="14F2F493" w14:textId="77777777" w:rsidTr="00326DC7">
        <w:tc>
          <w:tcPr>
            <w:tcW w:w="1812" w:type="dxa"/>
          </w:tcPr>
          <w:p w14:paraId="6961A78B" w14:textId="757F7CF1" w:rsidR="009D32ED" w:rsidRPr="009D32ED" w:rsidRDefault="009D32ED" w:rsidP="009D32ED">
            <w:pPr>
              <w:jc w:val="center"/>
              <w:rPr>
                <w:b/>
                <w:bCs/>
                <w:sz w:val="24"/>
                <w:szCs w:val="24"/>
              </w:rPr>
            </w:pPr>
            <w:r w:rsidRPr="009D32ED">
              <w:rPr>
                <w:b/>
                <w:bCs/>
                <w:sz w:val="24"/>
                <w:szCs w:val="24"/>
              </w:rPr>
              <w:t>Très probable</w:t>
            </w:r>
          </w:p>
        </w:tc>
        <w:tc>
          <w:tcPr>
            <w:tcW w:w="1812" w:type="dxa"/>
            <w:shd w:val="clear" w:color="auto" w:fill="FFF2CC" w:themeFill="accent4" w:themeFillTint="33"/>
          </w:tcPr>
          <w:p w14:paraId="62655D88" w14:textId="77777777" w:rsidR="009D32ED" w:rsidRDefault="009D32ED"/>
        </w:tc>
        <w:tc>
          <w:tcPr>
            <w:tcW w:w="1812" w:type="dxa"/>
            <w:shd w:val="clear" w:color="auto" w:fill="FFC000"/>
          </w:tcPr>
          <w:p w14:paraId="65C202AB" w14:textId="77777777" w:rsidR="009D32ED" w:rsidRDefault="009D32ED"/>
        </w:tc>
        <w:tc>
          <w:tcPr>
            <w:tcW w:w="1813" w:type="dxa"/>
            <w:shd w:val="clear" w:color="auto" w:fill="FFC000"/>
          </w:tcPr>
          <w:p w14:paraId="5EED5946" w14:textId="364C0718" w:rsidR="009D32ED" w:rsidRDefault="002710DF">
            <w:r>
              <w:t>Rupture d’un modèle de sport LED</w:t>
            </w:r>
          </w:p>
        </w:tc>
        <w:tc>
          <w:tcPr>
            <w:tcW w:w="1813" w:type="dxa"/>
            <w:shd w:val="clear" w:color="auto" w:fill="FF0000"/>
          </w:tcPr>
          <w:p w14:paraId="5912D497" w14:textId="77777777" w:rsidR="009D32ED" w:rsidRDefault="002710DF">
            <w:r>
              <w:t>Rupture de plusieurs modèles de spot LED</w:t>
            </w:r>
          </w:p>
          <w:p w14:paraId="5286B5A2" w14:textId="7EFC3437" w:rsidR="002710DF" w:rsidRDefault="002710DF">
            <w:r>
              <w:t>Rupture d’une référence d’article à de très nombreuses reprises</w:t>
            </w:r>
          </w:p>
        </w:tc>
      </w:tr>
      <w:tr w:rsidR="009D32ED" w14:paraId="044D0975" w14:textId="77777777" w:rsidTr="00326DC7">
        <w:tc>
          <w:tcPr>
            <w:tcW w:w="1812" w:type="dxa"/>
          </w:tcPr>
          <w:p w14:paraId="479D7462" w14:textId="09A6CBA3" w:rsidR="009D32ED" w:rsidRPr="009D32ED" w:rsidRDefault="009D32ED" w:rsidP="009D32ED">
            <w:pPr>
              <w:jc w:val="center"/>
              <w:rPr>
                <w:b/>
                <w:bCs/>
                <w:sz w:val="24"/>
                <w:szCs w:val="24"/>
              </w:rPr>
            </w:pPr>
            <w:r w:rsidRPr="009D32ED">
              <w:rPr>
                <w:b/>
                <w:bCs/>
                <w:sz w:val="24"/>
                <w:szCs w:val="24"/>
              </w:rPr>
              <w:t>Probable</w:t>
            </w:r>
          </w:p>
        </w:tc>
        <w:tc>
          <w:tcPr>
            <w:tcW w:w="1812" w:type="dxa"/>
            <w:shd w:val="clear" w:color="auto" w:fill="FFF2CC" w:themeFill="accent4" w:themeFillTint="33"/>
          </w:tcPr>
          <w:p w14:paraId="7E86AA4A" w14:textId="77777777" w:rsidR="009D32ED" w:rsidRDefault="009D32ED"/>
        </w:tc>
        <w:tc>
          <w:tcPr>
            <w:tcW w:w="1812" w:type="dxa"/>
            <w:shd w:val="clear" w:color="auto" w:fill="FFF2CC" w:themeFill="accent4" w:themeFillTint="33"/>
          </w:tcPr>
          <w:p w14:paraId="0F3FDF28" w14:textId="77777777" w:rsidR="009D32ED" w:rsidRDefault="009D32ED"/>
        </w:tc>
        <w:tc>
          <w:tcPr>
            <w:tcW w:w="1813" w:type="dxa"/>
            <w:shd w:val="clear" w:color="auto" w:fill="FFC000"/>
          </w:tcPr>
          <w:p w14:paraId="2060C831" w14:textId="77777777" w:rsidR="009D32ED" w:rsidRDefault="009D32ED"/>
        </w:tc>
        <w:tc>
          <w:tcPr>
            <w:tcW w:w="1813" w:type="dxa"/>
            <w:shd w:val="clear" w:color="auto" w:fill="FFC000"/>
          </w:tcPr>
          <w:p w14:paraId="3BECBE4B" w14:textId="77777777" w:rsidR="009D32ED" w:rsidRDefault="009D32ED"/>
        </w:tc>
      </w:tr>
      <w:tr w:rsidR="009D32ED" w14:paraId="6C2E16ED" w14:textId="77777777" w:rsidTr="00326DC7">
        <w:tc>
          <w:tcPr>
            <w:tcW w:w="1812" w:type="dxa"/>
          </w:tcPr>
          <w:p w14:paraId="1A70888D" w14:textId="304A0CEA" w:rsidR="009D32ED" w:rsidRPr="009D32ED" w:rsidRDefault="009D32ED" w:rsidP="009D32ED">
            <w:pPr>
              <w:jc w:val="center"/>
              <w:rPr>
                <w:b/>
                <w:bCs/>
                <w:sz w:val="24"/>
                <w:szCs w:val="24"/>
              </w:rPr>
            </w:pPr>
            <w:r w:rsidRPr="009D32ED">
              <w:rPr>
                <w:b/>
                <w:bCs/>
                <w:sz w:val="24"/>
                <w:szCs w:val="24"/>
              </w:rPr>
              <w:t xml:space="preserve">Peu </w:t>
            </w:r>
            <w:r w:rsidRPr="009D32ED">
              <w:rPr>
                <w:b/>
                <w:bCs/>
                <w:sz w:val="24"/>
                <w:szCs w:val="24"/>
              </w:rPr>
              <w:t>probable</w:t>
            </w:r>
          </w:p>
        </w:tc>
        <w:tc>
          <w:tcPr>
            <w:tcW w:w="1812" w:type="dxa"/>
            <w:shd w:val="clear" w:color="auto" w:fill="FFF2CC" w:themeFill="accent4" w:themeFillTint="33"/>
          </w:tcPr>
          <w:p w14:paraId="6A3341CB" w14:textId="77777777" w:rsidR="009D32ED" w:rsidRDefault="009D32ED"/>
        </w:tc>
        <w:tc>
          <w:tcPr>
            <w:tcW w:w="1812" w:type="dxa"/>
            <w:shd w:val="clear" w:color="auto" w:fill="FFF2CC" w:themeFill="accent4" w:themeFillTint="33"/>
          </w:tcPr>
          <w:p w14:paraId="4B6FE7E8" w14:textId="77777777" w:rsidR="009D32ED" w:rsidRDefault="009D32ED"/>
        </w:tc>
        <w:tc>
          <w:tcPr>
            <w:tcW w:w="1813" w:type="dxa"/>
            <w:shd w:val="clear" w:color="auto" w:fill="FFF2CC" w:themeFill="accent4" w:themeFillTint="33"/>
          </w:tcPr>
          <w:p w14:paraId="1F207CFC" w14:textId="77777777" w:rsidR="009D32ED" w:rsidRDefault="009D32ED"/>
        </w:tc>
        <w:tc>
          <w:tcPr>
            <w:tcW w:w="1813" w:type="dxa"/>
            <w:shd w:val="clear" w:color="auto" w:fill="FFC000"/>
          </w:tcPr>
          <w:p w14:paraId="3C6790E3" w14:textId="77777777" w:rsidR="009D32ED" w:rsidRDefault="009D32ED"/>
        </w:tc>
      </w:tr>
      <w:tr w:rsidR="009D32ED" w14:paraId="04726C6A" w14:textId="77777777" w:rsidTr="00326DC7">
        <w:tc>
          <w:tcPr>
            <w:tcW w:w="1812" w:type="dxa"/>
          </w:tcPr>
          <w:p w14:paraId="3F32605C" w14:textId="2504F378" w:rsidR="009D32ED" w:rsidRPr="009D32ED" w:rsidRDefault="009D32ED" w:rsidP="009D32ED">
            <w:pPr>
              <w:jc w:val="center"/>
              <w:rPr>
                <w:b/>
                <w:bCs/>
                <w:sz w:val="24"/>
                <w:szCs w:val="24"/>
              </w:rPr>
            </w:pPr>
            <w:r w:rsidRPr="009D32ED">
              <w:rPr>
                <w:b/>
                <w:bCs/>
                <w:sz w:val="24"/>
                <w:szCs w:val="24"/>
              </w:rPr>
              <w:t>Improbable</w:t>
            </w:r>
          </w:p>
        </w:tc>
        <w:tc>
          <w:tcPr>
            <w:tcW w:w="1812" w:type="dxa"/>
            <w:shd w:val="clear" w:color="auto" w:fill="FFF2CC" w:themeFill="accent4" w:themeFillTint="33"/>
          </w:tcPr>
          <w:p w14:paraId="0AA77062" w14:textId="77777777" w:rsidR="009D32ED" w:rsidRDefault="009D32ED"/>
        </w:tc>
        <w:tc>
          <w:tcPr>
            <w:tcW w:w="1812" w:type="dxa"/>
            <w:shd w:val="clear" w:color="auto" w:fill="FFF2CC" w:themeFill="accent4" w:themeFillTint="33"/>
          </w:tcPr>
          <w:p w14:paraId="548F139A" w14:textId="77777777" w:rsidR="009D32ED" w:rsidRDefault="009D32ED"/>
        </w:tc>
        <w:tc>
          <w:tcPr>
            <w:tcW w:w="1813" w:type="dxa"/>
            <w:shd w:val="clear" w:color="auto" w:fill="FFF2CC" w:themeFill="accent4" w:themeFillTint="33"/>
          </w:tcPr>
          <w:p w14:paraId="0FEFD709" w14:textId="77777777" w:rsidR="009D32ED" w:rsidRDefault="009D32ED"/>
        </w:tc>
        <w:tc>
          <w:tcPr>
            <w:tcW w:w="1813" w:type="dxa"/>
            <w:shd w:val="clear" w:color="auto" w:fill="FFC000"/>
          </w:tcPr>
          <w:p w14:paraId="7F1930CF" w14:textId="77777777" w:rsidR="009D32ED" w:rsidRDefault="009D32ED"/>
        </w:tc>
      </w:tr>
      <w:tr w:rsidR="009D32ED" w14:paraId="43935FAD" w14:textId="77777777" w:rsidTr="009D32ED">
        <w:tc>
          <w:tcPr>
            <w:tcW w:w="1812" w:type="dxa"/>
          </w:tcPr>
          <w:p w14:paraId="34B5D1AF" w14:textId="585A19C6" w:rsidR="009D32ED" w:rsidRPr="009D32ED" w:rsidRDefault="009D32ED" w:rsidP="009D32ED">
            <w:pPr>
              <w:jc w:val="center"/>
              <w:rPr>
                <w:b/>
                <w:bCs/>
                <w:sz w:val="24"/>
                <w:szCs w:val="24"/>
              </w:rPr>
            </w:pPr>
            <w:r w:rsidRPr="009D32ED">
              <w:rPr>
                <w:b/>
                <w:bCs/>
                <w:sz w:val="24"/>
                <w:szCs w:val="24"/>
              </w:rPr>
              <w:t>Conséquences</w:t>
            </w:r>
          </w:p>
        </w:tc>
        <w:tc>
          <w:tcPr>
            <w:tcW w:w="1812" w:type="dxa"/>
          </w:tcPr>
          <w:p w14:paraId="3E3A02BD" w14:textId="42456EF1" w:rsidR="009D32ED" w:rsidRPr="009D32ED" w:rsidRDefault="009D32ED">
            <w:pPr>
              <w:rPr>
                <w:b/>
                <w:bCs/>
                <w:sz w:val="24"/>
                <w:szCs w:val="24"/>
              </w:rPr>
            </w:pPr>
            <w:r w:rsidRPr="009D32ED">
              <w:rPr>
                <w:b/>
                <w:bCs/>
                <w:sz w:val="24"/>
                <w:szCs w:val="24"/>
              </w:rPr>
              <w:t>Mineure</w:t>
            </w:r>
          </w:p>
        </w:tc>
        <w:tc>
          <w:tcPr>
            <w:tcW w:w="1812" w:type="dxa"/>
          </w:tcPr>
          <w:p w14:paraId="5287D02B" w14:textId="680F780B" w:rsidR="009D32ED" w:rsidRPr="009D32ED" w:rsidRDefault="009D32ED">
            <w:pPr>
              <w:rPr>
                <w:b/>
                <w:bCs/>
                <w:sz w:val="24"/>
                <w:szCs w:val="24"/>
              </w:rPr>
            </w:pPr>
            <w:r w:rsidRPr="009D32ED">
              <w:rPr>
                <w:b/>
                <w:bCs/>
                <w:sz w:val="24"/>
                <w:szCs w:val="24"/>
              </w:rPr>
              <w:t>Significative</w:t>
            </w:r>
          </w:p>
        </w:tc>
        <w:tc>
          <w:tcPr>
            <w:tcW w:w="1813" w:type="dxa"/>
          </w:tcPr>
          <w:p w14:paraId="3F49F4B6" w14:textId="2D3A1BCD" w:rsidR="009D32ED" w:rsidRPr="009D32ED" w:rsidRDefault="009D32ED">
            <w:pPr>
              <w:rPr>
                <w:b/>
                <w:bCs/>
                <w:sz w:val="24"/>
                <w:szCs w:val="24"/>
              </w:rPr>
            </w:pPr>
            <w:r w:rsidRPr="009D32ED">
              <w:rPr>
                <w:b/>
                <w:bCs/>
                <w:sz w:val="24"/>
                <w:szCs w:val="24"/>
              </w:rPr>
              <w:t>Grave</w:t>
            </w:r>
          </w:p>
        </w:tc>
        <w:tc>
          <w:tcPr>
            <w:tcW w:w="1813" w:type="dxa"/>
          </w:tcPr>
          <w:p w14:paraId="133DC3F6" w14:textId="313F6B81" w:rsidR="009D32ED" w:rsidRPr="009D32ED" w:rsidRDefault="009D32ED">
            <w:pPr>
              <w:rPr>
                <w:b/>
                <w:bCs/>
                <w:sz w:val="24"/>
                <w:szCs w:val="24"/>
              </w:rPr>
            </w:pPr>
            <w:r w:rsidRPr="009D32ED">
              <w:rPr>
                <w:b/>
                <w:bCs/>
                <w:sz w:val="24"/>
                <w:szCs w:val="24"/>
              </w:rPr>
              <w:t>Catastrophique</w:t>
            </w:r>
          </w:p>
        </w:tc>
      </w:tr>
    </w:tbl>
    <w:p w14:paraId="6E968422" w14:textId="42729253" w:rsidR="009D32ED" w:rsidRDefault="009D32ED"/>
    <w:p w14:paraId="51A8B018" w14:textId="5C99B969" w:rsidR="002710DF" w:rsidRDefault="002710DF" w:rsidP="002710DF">
      <w:r>
        <w:t xml:space="preserve">La </w:t>
      </w:r>
      <w:r>
        <w:t>Rupture de plusieurs modèles de spot LED</w:t>
      </w:r>
      <w:r>
        <w:t xml:space="preserve"> et/ou à une succession de rupture d’un modèle en particulier</w:t>
      </w:r>
      <w:r w:rsidR="000F2AB4">
        <w:t xml:space="preserve"> a forte rotation</w:t>
      </w:r>
      <w:r>
        <w:t xml:space="preserve"> risque de provoquer un second mécontentement à un client que l’on aurait déjà contrarié lors d’un premier refus. La ré-enchère à de très forte chance de faire perdre le client ou à minima de faire une mauvaise communication.</w:t>
      </w:r>
    </w:p>
    <w:p w14:paraId="40646274" w14:textId="6621CFFC" w:rsidR="002710DF" w:rsidRDefault="002710DF"/>
    <w:p w14:paraId="3A34DA34" w14:textId="77777777" w:rsidR="002710DF" w:rsidRDefault="002710DF"/>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40D2971C" w:rsidR="009E0A08" w:rsidRDefault="00354FD2">
      <w:r>
        <w:t xml:space="preserve">C’est le directeur de l’agence qui mandate l’audit. </w:t>
      </w:r>
    </w:p>
    <w:p w14:paraId="69FBEB34" w14:textId="5D3D22F6" w:rsidR="00354FD2" w:rsidRDefault="00A954D6">
      <w:r>
        <w:t>L’audit peu se faire par une personne</w:t>
      </w:r>
      <w:r w:rsidR="00F31699">
        <w:t xml:space="preserve"> de l’entreprise</w:t>
      </w:r>
      <w:r>
        <w:t xml:space="preserve"> </w:t>
      </w:r>
      <w:r w:rsidR="00F31699">
        <w:t>qui aurait déjà effectué des audits</w:t>
      </w:r>
      <w:r>
        <w:t xml:space="preserve"> pour faciliter une connaissance du domaine et de l’entreprise plus pointue et rapide.</w:t>
      </w:r>
      <w:r w:rsidR="002B7173">
        <w:t xml:space="preserve"> Bien que cela présente un risque de </w:t>
      </w:r>
      <w:r w:rsidR="00F31699">
        <w:t>non-impartialité</w:t>
      </w:r>
      <w:r w:rsidR="002B7173">
        <w:t>.</w:t>
      </w:r>
    </w:p>
    <w:p w14:paraId="59FBBDFB" w14:textId="42077D66" w:rsidR="00A954D6" w:rsidRDefault="00A954D6">
      <w:r>
        <w:t xml:space="preserve">A défaut nous pourrions choisir </w:t>
      </w:r>
      <w:r w:rsidR="002B7173">
        <w:t>une personne externe et spécialisée</w:t>
      </w:r>
      <w:r>
        <w:t xml:space="preserve"> dans l’audit </w:t>
      </w:r>
      <w:r w:rsidR="002B7173">
        <w:t>ce</w:t>
      </w:r>
      <w:r>
        <w:t xml:space="preserve"> qui pourrait vraiment apporter un point de vue totalement extérieur et </w:t>
      </w:r>
      <w:r w:rsidR="002B7173">
        <w:t>impartiale.</w:t>
      </w:r>
    </w:p>
    <w:p w14:paraId="0FCE4F1C" w14:textId="1A8A5AE7" w:rsidR="00354FD2" w:rsidRDefault="00F31699">
      <w:r>
        <w:t>Il est important que l’auditeur soit qualifié et expérimenté.</w:t>
      </w:r>
    </w:p>
    <w:p w14:paraId="150DE3DD" w14:textId="50EB55F3" w:rsidR="00354FD2" w:rsidRDefault="00354FD2"/>
    <w:p w14:paraId="6F4D1BBF" w14:textId="77777777" w:rsidR="00354FD2" w:rsidRDefault="00354FD2"/>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sidRPr="009D32ED">
        <w:rPr>
          <w:b/>
          <w:bCs/>
          <w:highlight w:val="yellow"/>
          <w:u w:val="single"/>
        </w:rPr>
        <w:lastRenderedPageBreak/>
        <w:t>Q3</w:t>
      </w:r>
      <w:r>
        <w:rPr>
          <w:b/>
          <w:bCs/>
          <w:u w:val="single"/>
        </w:rPr>
        <w:t>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0CCAF87C" w14:textId="0BA63421" w:rsidR="00354FD2" w:rsidRDefault="00354FD2">
      <w:r>
        <w:t>Un audit se décompose en 3 parties, la préparation, la réalisation et la conclusion avec suite.</w:t>
      </w:r>
    </w:p>
    <w:p w14:paraId="022A89C5" w14:textId="076F7887" w:rsidR="00354FD2" w:rsidRDefault="00354FD2">
      <w:r>
        <w:t>Lors de la préparation nous établirons le plan d’audit et les guide d’entretien. Il faudra aussi prendre connaissance des documents qui pourront nous aider à comprendre l’organisation de l’entreprise. (Organigramme, fiche de poste, fiches de processus, ancien audit etc…).</w:t>
      </w:r>
    </w:p>
    <w:p w14:paraId="1DFD4551" w14:textId="785BB27D" w:rsidR="00354FD2" w:rsidRDefault="00354FD2">
      <w:r>
        <w:t>Pour la réalisation de l’audit il faudra commencer par une observation sur le terrain, puis effectuer les entretiens, et les animations de groupe.</w:t>
      </w:r>
    </w:p>
    <w:p w14:paraId="2AB7046F" w14:textId="2318B9AF" w:rsidR="00354FD2" w:rsidRDefault="00354FD2">
      <w:r>
        <w:t>Pour finir il faudra établir le rapport d’audit, et un plan d’amélioration.</w:t>
      </w:r>
    </w:p>
    <w:p w14:paraId="2574DE36" w14:textId="783A36A4" w:rsidR="00354FD2" w:rsidRDefault="00354FD2"/>
    <w:p w14:paraId="6C4F3C6B" w14:textId="3C822087" w:rsidR="000F2AB4" w:rsidRDefault="000F2AB4">
      <w:r>
        <w:t>Février Semaine 1 et 2 : Préparation, plan d’audit, guide d’entretien</w:t>
      </w:r>
    </w:p>
    <w:p w14:paraId="3E8D9D84" w14:textId="77EF85F7" w:rsidR="000F2AB4" w:rsidRDefault="000F2AB4" w:rsidP="000F2AB4">
      <w:r>
        <w:t xml:space="preserve">Février Semaine </w:t>
      </w:r>
      <w:r>
        <w:t>3 : observation</w:t>
      </w:r>
    </w:p>
    <w:p w14:paraId="00BEC9F6" w14:textId="4D70972B" w:rsidR="000F2AB4" w:rsidRDefault="000F2AB4" w:rsidP="000F2AB4">
      <w:r>
        <w:t xml:space="preserve">Février Semaine </w:t>
      </w:r>
      <w:r>
        <w:t>4 à Mars semaine 1 : Entretient face a face et animation de groupe de travail</w:t>
      </w:r>
    </w:p>
    <w:p w14:paraId="42334008" w14:textId="5799AC72" w:rsidR="000F2AB4" w:rsidRDefault="000F2AB4" w:rsidP="000F2AB4">
      <w:r>
        <w:t xml:space="preserve">Mars Semaine </w:t>
      </w:r>
      <w:r>
        <w:t>2 : rapport de l’audit</w:t>
      </w:r>
    </w:p>
    <w:p w14:paraId="265B1EC0" w14:textId="10B77B41" w:rsidR="000F2AB4" w:rsidRDefault="000F2AB4" w:rsidP="000F2AB4">
      <w:r>
        <w:t xml:space="preserve">Mars Semaine </w:t>
      </w:r>
      <w:r>
        <w:t>3 : plan d’amélioration</w:t>
      </w:r>
    </w:p>
    <w:p w14:paraId="64690A8B" w14:textId="6CB033B9" w:rsidR="000F2AB4" w:rsidRDefault="000F2AB4" w:rsidP="000F2AB4">
      <w:r>
        <w:t xml:space="preserve">Mars Semaine </w:t>
      </w:r>
      <w:r>
        <w:t>4 : communication du rapport</w:t>
      </w:r>
    </w:p>
    <w:p w14:paraId="5649B31C" w14:textId="0647EC8C" w:rsidR="000F2AB4" w:rsidRDefault="00066994" w:rsidP="000F2AB4">
      <w:r>
        <w:t xml:space="preserve">RACI : Réalisateur / Autorités / Consulté / Informé </w:t>
      </w:r>
    </w:p>
    <w:tbl>
      <w:tblPr>
        <w:tblStyle w:val="Grilledutableau"/>
        <w:tblW w:w="0" w:type="auto"/>
        <w:tblLook w:val="04A0" w:firstRow="1" w:lastRow="0" w:firstColumn="1" w:lastColumn="0" w:noHBand="0" w:noVBand="1"/>
      </w:tblPr>
      <w:tblGrid>
        <w:gridCol w:w="1469"/>
        <w:gridCol w:w="1478"/>
        <w:gridCol w:w="1789"/>
        <w:gridCol w:w="1663"/>
        <w:gridCol w:w="1407"/>
        <w:gridCol w:w="1256"/>
      </w:tblGrid>
      <w:tr w:rsidR="000F2AB4" w14:paraId="2CCE2D39" w14:textId="77777777" w:rsidTr="000F2AB4">
        <w:tc>
          <w:tcPr>
            <w:tcW w:w="1510" w:type="dxa"/>
          </w:tcPr>
          <w:p w14:paraId="2558CB1A" w14:textId="185EE946" w:rsidR="000F2AB4" w:rsidRDefault="000F2AB4" w:rsidP="000F2AB4">
            <w:r>
              <w:t>Taches</w:t>
            </w:r>
          </w:p>
        </w:tc>
        <w:tc>
          <w:tcPr>
            <w:tcW w:w="1510" w:type="dxa"/>
          </w:tcPr>
          <w:p w14:paraId="5A745CF1" w14:textId="27F6B723" w:rsidR="000F2AB4" w:rsidRDefault="000F2AB4" w:rsidP="000F2AB4">
            <w:r>
              <w:t>Responsable service achat</w:t>
            </w:r>
          </w:p>
        </w:tc>
        <w:tc>
          <w:tcPr>
            <w:tcW w:w="1510" w:type="dxa"/>
          </w:tcPr>
          <w:p w14:paraId="3D1E61BE" w14:textId="4E6D56B0" w:rsidR="000F2AB4" w:rsidRDefault="000F2AB4" w:rsidP="000F2AB4">
            <w:r>
              <w:t>Approvisionneurs</w:t>
            </w:r>
          </w:p>
        </w:tc>
        <w:tc>
          <w:tcPr>
            <w:tcW w:w="1510" w:type="dxa"/>
          </w:tcPr>
          <w:p w14:paraId="519887D8" w14:textId="576619E2" w:rsidR="000F2AB4" w:rsidRDefault="000F2AB4" w:rsidP="000F2AB4">
            <w:r>
              <w:t>Réceptionnaires</w:t>
            </w:r>
          </w:p>
        </w:tc>
        <w:tc>
          <w:tcPr>
            <w:tcW w:w="1511" w:type="dxa"/>
          </w:tcPr>
          <w:p w14:paraId="63A050CB" w14:textId="2693CF94" w:rsidR="000F2AB4" w:rsidRDefault="00066994" w:rsidP="000F2AB4">
            <w:r>
              <w:t>Vendeur</w:t>
            </w:r>
          </w:p>
        </w:tc>
        <w:tc>
          <w:tcPr>
            <w:tcW w:w="1511" w:type="dxa"/>
          </w:tcPr>
          <w:p w14:paraId="18486818" w14:textId="77777777" w:rsidR="000F2AB4" w:rsidRDefault="000F2AB4" w:rsidP="000F2AB4"/>
        </w:tc>
      </w:tr>
      <w:tr w:rsidR="000F2AB4" w14:paraId="30E0F361" w14:textId="77777777" w:rsidTr="000F2AB4">
        <w:tc>
          <w:tcPr>
            <w:tcW w:w="1510" w:type="dxa"/>
          </w:tcPr>
          <w:p w14:paraId="7CA9A8A3" w14:textId="189FF956" w:rsidR="000F2AB4" w:rsidRDefault="000F2AB4" w:rsidP="000F2AB4">
            <w:r>
              <w:t>Effectue les commandes</w:t>
            </w:r>
          </w:p>
        </w:tc>
        <w:tc>
          <w:tcPr>
            <w:tcW w:w="1510" w:type="dxa"/>
          </w:tcPr>
          <w:p w14:paraId="13B7799E" w14:textId="3D9E2D98" w:rsidR="000F2AB4" w:rsidRDefault="00066994" w:rsidP="00066994">
            <w:pPr>
              <w:jc w:val="center"/>
            </w:pPr>
            <w:r>
              <w:t>A</w:t>
            </w:r>
          </w:p>
        </w:tc>
        <w:tc>
          <w:tcPr>
            <w:tcW w:w="1510" w:type="dxa"/>
          </w:tcPr>
          <w:p w14:paraId="00C15461" w14:textId="6F5B32C1" w:rsidR="000F2AB4" w:rsidRDefault="00066994" w:rsidP="00066994">
            <w:pPr>
              <w:jc w:val="center"/>
            </w:pPr>
            <w:r>
              <w:t>R</w:t>
            </w:r>
          </w:p>
        </w:tc>
        <w:tc>
          <w:tcPr>
            <w:tcW w:w="1510" w:type="dxa"/>
          </w:tcPr>
          <w:p w14:paraId="13CEC6A3" w14:textId="0C248F0D" w:rsidR="000F2AB4" w:rsidRDefault="00066994" w:rsidP="00066994">
            <w:pPr>
              <w:jc w:val="center"/>
            </w:pPr>
            <w:r>
              <w:t>I</w:t>
            </w:r>
          </w:p>
        </w:tc>
        <w:tc>
          <w:tcPr>
            <w:tcW w:w="1511" w:type="dxa"/>
          </w:tcPr>
          <w:p w14:paraId="7EA713EF" w14:textId="719095AD" w:rsidR="000F2AB4" w:rsidRDefault="00066994" w:rsidP="00066994">
            <w:pPr>
              <w:jc w:val="center"/>
            </w:pPr>
            <w:r>
              <w:t>I</w:t>
            </w:r>
          </w:p>
        </w:tc>
        <w:tc>
          <w:tcPr>
            <w:tcW w:w="1511" w:type="dxa"/>
          </w:tcPr>
          <w:p w14:paraId="6AB4B06B" w14:textId="77777777" w:rsidR="000F2AB4" w:rsidRDefault="000F2AB4" w:rsidP="000F2AB4"/>
        </w:tc>
      </w:tr>
      <w:tr w:rsidR="000F2AB4" w14:paraId="151A22E3" w14:textId="77777777" w:rsidTr="000F2AB4">
        <w:tc>
          <w:tcPr>
            <w:tcW w:w="1510" w:type="dxa"/>
          </w:tcPr>
          <w:p w14:paraId="40E5A967" w14:textId="19346C71" w:rsidR="000F2AB4" w:rsidRDefault="00066994" w:rsidP="000F2AB4">
            <w:r>
              <w:t>Réception de la commande</w:t>
            </w:r>
          </w:p>
        </w:tc>
        <w:tc>
          <w:tcPr>
            <w:tcW w:w="1510" w:type="dxa"/>
          </w:tcPr>
          <w:p w14:paraId="45A0B41A" w14:textId="7847F3C3" w:rsidR="000F2AB4" w:rsidRDefault="00066994" w:rsidP="00066994">
            <w:pPr>
              <w:jc w:val="center"/>
            </w:pPr>
            <w:r>
              <w:t>C</w:t>
            </w:r>
          </w:p>
        </w:tc>
        <w:tc>
          <w:tcPr>
            <w:tcW w:w="1510" w:type="dxa"/>
          </w:tcPr>
          <w:p w14:paraId="412A2190" w14:textId="170B36FD" w:rsidR="000F2AB4" w:rsidRDefault="00066994" w:rsidP="00066994">
            <w:pPr>
              <w:jc w:val="center"/>
            </w:pPr>
            <w:r>
              <w:t>I</w:t>
            </w:r>
          </w:p>
        </w:tc>
        <w:tc>
          <w:tcPr>
            <w:tcW w:w="1510" w:type="dxa"/>
          </w:tcPr>
          <w:p w14:paraId="08565C2B" w14:textId="3FD4F625" w:rsidR="000F2AB4" w:rsidRDefault="00066994" w:rsidP="00066994">
            <w:pPr>
              <w:jc w:val="center"/>
            </w:pPr>
            <w:r>
              <w:t>R</w:t>
            </w:r>
          </w:p>
        </w:tc>
        <w:tc>
          <w:tcPr>
            <w:tcW w:w="1511" w:type="dxa"/>
          </w:tcPr>
          <w:p w14:paraId="741AA2B4" w14:textId="52CAF147" w:rsidR="000F2AB4" w:rsidRDefault="00066994" w:rsidP="00066994">
            <w:pPr>
              <w:jc w:val="center"/>
            </w:pPr>
            <w:r>
              <w:t>I</w:t>
            </w:r>
          </w:p>
        </w:tc>
        <w:tc>
          <w:tcPr>
            <w:tcW w:w="1511" w:type="dxa"/>
          </w:tcPr>
          <w:p w14:paraId="3CE0BF5D" w14:textId="77777777" w:rsidR="000F2AB4" w:rsidRDefault="000F2AB4" w:rsidP="000F2AB4"/>
        </w:tc>
      </w:tr>
      <w:tr w:rsidR="000F2AB4" w14:paraId="7AE56686" w14:textId="77777777" w:rsidTr="000F2AB4">
        <w:tc>
          <w:tcPr>
            <w:tcW w:w="1510" w:type="dxa"/>
          </w:tcPr>
          <w:p w14:paraId="26B9189C" w14:textId="6094F802" w:rsidR="000F2AB4" w:rsidRDefault="00066994" w:rsidP="000F2AB4">
            <w:r>
              <w:t xml:space="preserve">Inventaire </w:t>
            </w:r>
          </w:p>
        </w:tc>
        <w:tc>
          <w:tcPr>
            <w:tcW w:w="1510" w:type="dxa"/>
          </w:tcPr>
          <w:p w14:paraId="25F1F0B7" w14:textId="30F39C60" w:rsidR="000F2AB4" w:rsidRDefault="00066994" w:rsidP="00066994">
            <w:pPr>
              <w:jc w:val="center"/>
            </w:pPr>
            <w:r>
              <w:t>A</w:t>
            </w:r>
          </w:p>
        </w:tc>
        <w:tc>
          <w:tcPr>
            <w:tcW w:w="1510" w:type="dxa"/>
          </w:tcPr>
          <w:p w14:paraId="4DAC605D" w14:textId="0CC2D2C3" w:rsidR="000F2AB4" w:rsidRDefault="00066994" w:rsidP="00066994">
            <w:pPr>
              <w:jc w:val="center"/>
            </w:pPr>
            <w:r>
              <w:t>R</w:t>
            </w:r>
          </w:p>
        </w:tc>
        <w:tc>
          <w:tcPr>
            <w:tcW w:w="1510" w:type="dxa"/>
          </w:tcPr>
          <w:p w14:paraId="68F9BF5A" w14:textId="291C4C0C" w:rsidR="000F2AB4" w:rsidRDefault="00066994" w:rsidP="00066994">
            <w:pPr>
              <w:jc w:val="center"/>
            </w:pPr>
            <w:r>
              <w:t>C</w:t>
            </w:r>
          </w:p>
        </w:tc>
        <w:tc>
          <w:tcPr>
            <w:tcW w:w="1511" w:type="dxa"/>
          </w:tcPr>
          <w:p w14:paraId="502ECB4B" w14:textId="68BBFE55" w:rsidR="000F2AB4" w:rsidRDefault="00066994" w:rsidP="00066994">
            <w:pPr>
              <w:jc w:val="center"/>
            </w:pPr>
            <w:r>
              <w:t>C</w:t>
            </w:r>
          </w:p>
        </w:tc>
        <w:tc>
          <w:tcPr>
            <w:tcW w:w="1511" w:type="dxa"/>
          </w:tcPr>
          <w:p w14:paraId="2E39CFCB" w14:textId="77777777" w:rsidR="000F2AB4" w:rsidRDefault="000F2AB4" w:rsidP="000F2AB4"/>
        </w:tc>
      </w:tr>
      <w:tr w:rsidR="000F2AB4" w14:paraId="2E9DD427" w14:textId="77777777" w:rsidTr="000F2AB4">
        <w:tc>
          <w:tcPr>
            <w:tcW w:w="1510" w:type="dxa"/>
          </w:tcPr>
          <w:p w14:paraId="4D9B2355" w14:textId="303FB775" w:rsidR="000F2AB4" w:rsidRDefault="00066994" w:rsidP="000F2AB4">
            <w:r>
              <w:t>Sort du stock</w:t>
            </w:r>
          </w:p>
        </w:tc>
        <w:tc>
          <w:tcPr>
            <w:tcW w:w="1510" w:type="dxa"/>
          </w:tcPr>
          <w:p w14:paraId="53A74912" w14:textId="7B5F6DFB" w:rsidR="000F2AB4" w:rsidRDefault="00066994" w:rsidP="00066994">
            <w:pPr>
              <w:jc w:val="center"/>
            </w:pPr>
            <w:r>
              <w:t>I</w:t>
            </w:r>
          </w:p>
        </w:tc>
        <w:tc>
          <w:tcPr>
            <w:tcW w:w="1510" w:type="dxa"/>
          </w:tcPr>
          <w:p w14:paraId="53AB2588" w14:textId="244944AE" w:rsidR="000F2AB4" w:rsidRDefault="00066994" w:rsidP="00066994">
            <w:pPr>
              <w:jc w:val="center"/>
            </w:pPr>
            <w:r>
              <w:t>I</w:t>
            </w:r>
          </w:p>
        </w:tc>
        <w:tc>
          <w:tcPr>
            <w:tcW w:w="1510" w:type="dxa"/>
          </w:tcPr>
          <w:p w14:paraId="67CBC51F" w14:textId="29DC869A" w:rsidR="000F2AB4" w:rsidRDefault="00066994" w:rsidP="00066994">
            <w:pPr>
              <w:jc w:val="center"/>
            </w:pPr>
            <w:r>
              <w:t>I</w:t>
            </w:r>
          </w:p>
        </w:tc>
        <w:tc>
          <w:tcPr>
            <w:tcW w:w="1511" w:type="dxa"/>
          </w:tcPr>
          <w:p w14:paraId="0F5613A0" w14:textId="67F3C71A" w:rsidR="000F2AB4" w:rsidRDefault="00066994" w:rsidP="00066994">
            <w:pPr>
              <w:jc w:val="center"/>
            </w:pPr>
            <w:r>
              <w:t>R</w:t>
            </w:r>
          </w:p>
        </w:tc>
        <w:tc>
          <w:tcPr>
            <w:tcW w:w="1511" w:type="dxa"/>
          </w:tcPr>
          <w:p w14:paraId="743BA109" w14:textId="77777777" w:rsidR="000F2AB4" w:rsidRDefault="000F2AB4" w:rsidP="000F2AB4"/>
        </w:tc>
      </w:tr>
      <w:tr w:rsidR="00066994" w14:paraId="12A2ADB2" w14:textId="77777777" w:rsidTr="000F2AB4">
        <w:tc>
          <w:tcPr>
            <w:tcW w:w="1510" w:type="dxa"/>
          </w:tcPr>
          <w:p w14:paraId="595C7656" w14:textId="7351E64C" w:rsidR="00066994" w:rsidRDefault="00066994" w:rsidP="000F2AB4">
            <w:r>
              <w:t>Corrige le stock type</w:t>
            </w:r>
          </w:p>
        </w:tc>
        <w:tc>
          <w:tcPr>
            <w:tcW w:w="1510" w:type="dxa"/>
          </w:tcPr>
          <w:p w14:paraId="4B349948" w14:textId="0E2A0C3C" w:rsidR="00066994" w:rsidRDefault="00066994" w:rsidP="00066994">
            <w:pPr>
              <w:jc w:val="center"/>
            </w:pPr>
            <w:r>
              <w:t>R</w:t>
            </w:r>
          </w:p>
        </w:tc>
        <w:tc>
          <w:tcPr>
            <w:tcW w:w="1510" w:type="dxa"/>
          </w:tcPr>
          <w:p w14:paraId="3BE94968" w14:textId="0F18FF30" w:rsidR="00066994" w:rsidRDefault="00066994" w:rsidP="00066994">
            <w:pPr>
              <w:jc w:val="center"/>
            </w:pPr>
            <w:r>
              <w:t>I</w:t>
            </w:r>
          </w:p>
        </w:tc>
        <w:tc>
          <w:tcPr>
            <w:tcW w:w="1510" w:type="dxa"/>
          </w:tcPr>
          <w:p w14:paraId="7FB1E3FC" w14:textId="4D029506" w:rsidR="00066994" w:rsidRDefault="00066994" w:rsidP="00066994">
            <w:pPr>
              <w:jc w:val="center"/>
            </w:pPr>
            <w:r>
              <w:t>I</w:t>
            </w:r>
          </w:p>
        </w:tc>
        <w:tc>
          <w:tcPr>
            <w:tcW w:w="1511" w:type="dxa"/>
          </w:tcPr>
          <w:p w14:paraId="66842624" w14:textId="771BF70B" w:rsidR="00066994" w:rsidRDefault="00066994" w:rsidP="00066994">
            <w:pPr>
              <w:jc w:val="center"/>
            </w:pPr>
            <w:r>
              <w:t>I</w:t>
            </w:r>
          </w:p>
        </w:tc>
        <w:tc>
          <w:tcPr>
            <w:tcW w:w="1511" w:type="dxa"/>
          </w:tcPr>
          <w:p w14:paraId="76B82CFC" w14:textId="77777777" w:rsidR="00066994" w:rsidRDefault="00066994" w:rsidP="000F2AB4"/>
        </w:tc>
      </w:tr>
      <w:tr w:rsidR="00066994" w14:paraId="06E0BDDF" w14:textId="77777777" w:rsidTr="000F2AB4">
        <w:tc>
          <w:tcPr>
            <w:tcW w:w="1510" w:type="dxa"/>
          </w:tcPr>
          <w:p w14:paraId="05EE39BE" w14:textId="77777777" w:rsidR="00066994" w:rsidRDefault="00066994" w:rsidP="000F2AB4"/>
        </w:tc>
        <w:tc>
          <w:tcPr>
            <w:tcW w:w="1510" w:type="dxa"/>
          </w:tcPr>
          <w:p w14:paraId="1F29EAB8" w14:textId="77777777" w:rsidR="00066994" w:rsidRDefault="00066994" w:rsidP="000F2AB4"/>
        </w:tc>
        <w:tc>
          <w:tcPr>
            <w:tcW w:w="1510" w:type="dxa"/>
          </w:tcPr>
          <w:p w14:paraId="261E4D44" w14:textId="77777777" w:rsidR="00066994" w:rsidRDefault="00066994" w:rsidP="000F2AB4"/>
        </w:tc>
        <w:tc>
          <w:tcPr>
            <w:tcW w:w="1510" w:type="dxa"/>
          </w:tcPr>
          <w:p w14:paraId="7386FAEC" w14:textId="77777777" w:rsidR="00066994" w:rsidRDefault="00066994" w:rsidP="000F2AB4"/>
        </w:tc>
        <w:tc>
          <w:tcPr>
            <w:tcW w:w="1511" w:type="dxa"/>
          </w:tcPr>
          <w:p w14:paraId="1C552C0B" w14:textId="77777777" w:rsidR="00066994" w:rsidRDefault="00066994" w:rsidP="000F2AB4"/>
        </w:tc>
        <w:tc>
          <w:tcPr>
            <w:tcW w:w="1511" w:type="dxa"/>
          </w:tcPr>
          <w:p w14:paraId="0A8762AA" w14:textId="77777777" w:rsidR="00066994" w:rsidRDefault="00066994" w:rsidP="000F2AB4"/>
        </w:tc>
      </w:tr>
      <w:tr w:rsidR="00066994" w14:paraId="37C16DB9" w14:textId="77777777" w:rsidTr="000F2AB4">
        <w:tc>
          <w:tcPr>
            <w:tcW w:w="1510" w:type="dxa"/>
          </w:tcPr>
          <w:p w14:paraId="76E0CAA2" w14:textId="77777777" w:rsidR="00066994" w:rsidRDefault="00066994" w:rsidP="000F2AB4"/>
        </w:tc>
        <w:tc>
          <w:tcPr>
            <w:tcW w:w="1510" w:type="dxa"/>
          </w:tcPr>
          <w:p w14:paraId="28CA92A7" w14:textId="77777777" w:rsidR="00066994" w:rsidRDefault="00066994" w:rsidP="000F2AB4"/>
        </w:tc>
        <w:tc>
          <w:tcPr>
            <w:tcW w:w="1510" w:type="dxa"/>
          </w:tcPr>
          <w:p w14:paraId="7E68D66C" w14:textId="77777777" w:rsidR="00066994" w:rsidRDefault="00066994" w:rsidP="000F2AB4"/>
        </w:tc>
        <w:tc>
          <w:tcPr>
            <w:tcW w:w="1510" w:type="dxa"/>
          </w:tcPr>
          <w:p w14:paraId="16F6F190" w14:textId="77777777" w:rsidR="00066994" w:rsidRDefault="00066994" w:rsidP="000F2AB4"/>
        </w:tc>
        <w:tc>
          <w:tcPr>
            <w:tcW w:w="1511" w:type="dxa"/>
          </w:tcPr>
          <w:p w14:paraId="1A9DCC66" w14:textId="77777777" w:rsidR="00066994" w:rsidRDefault="00066994" w:rsidP="000F2AB4"/>
        </w:tc>
        <w:tc>
          <w:tcPr>
            <w:tcW w:w="1511" w:type="dxa"/>
          </w:tcPr>
          <w:p w14:paraId="32B7298A" w14:textId="77777777" w:rsidR="00066994" w:rsidRDefault="00066994" w:rsidP="000F2AB4"/>
        </w:tc>
      </w:tr>
      <w:tr w:rsidR="00066994" w14:paraId="698BB60F" w14:textId="77777777" w:rsidTr="000F2AB4">
        <w:tc>
          <w:tcPr>
            <w:tcW w:w="1510" w:type="dxa"/>
          </w:tcPr>
          <w:p w14:paraId="129B1CD7" w14:textId="77777777" w:rsidR="00066994" w:rsidRDefault="00066994" w:rsidP="000F2AB4"/>
        </w:tc>
        <w:tc>
          <w:tcPr>
            <w:tcW w:w="1510" w:type="dxa"/>
          </w:tcPr>
          <w:p w14:paraId="63AE1448" w14:textId="77777777" w:rsidR="00066994" w:rsidRDefault="00066994" w:rsidP="000F2AB4"/>
        </w:tc>
        <w:tc>
          <w:tcPr>
            <w:tcW w:w="1510" w:type="dxa"/>
          </w:tcPr>
          <w:p w14:paraId="284D067E" w14:textId="77777777" w:rsidR="00066994" w:rsidRDefault="00066994" w:rsidP="000F2AB4"/>
        </w:tc>
        <w:tc>
          <w:tcPr>
            <w:tcW w:w="1510" w:type="dxa"/>
          </w:tcPr>
          <w:p w14:paraId="2DFEDEAD" w14:textId="77777777" w:rsidR="00066994" w:rsidRDefault="00066994" w:rsidP="000F2AB4"/>
        </w:tc>
        <w:tc>
          <w:tcPr>
            <w:tcW w:w="1511" w:type="dxa"/>
          </w:tcPr>
          <w:p w14:paraId="25B15097" w14:textId="77777777" w:rsidR="00066994" w:rsidRDefault="00066994" w:rsidP="000F2AB4"/>
        </w:tc>
        <w:tc>
          <w:tcPr>
            <w:tcW w:w="1511" w:type="dxa"/>
          </w:tcPr>
          <w:p w14:paraId="1E6D7E1C" w14:textId="77777777" w:rsidR="00066994" w:rsidRDefault="00066994" w:rsidP="000F2AB4"/>
        </w:tc>
      </w:tr>
      <w:tr w:rsidR="00066994" w14:paraId="661D2E5B" w14:textId="77777777" w:rsidTr="000F2AB4">
        <w:tc>
          <w:tcPr>
            <w:tcW w:w="1510" w:type="dxa"/>
          </w:tcPr>
          <w:p w14:paraId="2FD45F00" w14:textId="77777777" w:rsidR="00066994" w:rsidRDefault="00066994" w:rsidP="000F2AB4"/>
        </w:tc>
        <w:tc>
          <w:tcPr>
            <w:tcW w:w="1510" w:type="dxa"/>
          </w:tcPr>
          <w:p w14:paraId="014D5F04" w14:textId="77777777" w:rsidR="00066994" w:rsidRDefault="00066994" w:rsidP="000F2AB4"/>
        </w:tc>
        <w:tc>
          <w:tcPr>
            <w:tcW w:w="1510" w:type="dxa"/>
          </w:tcPr>
          <w:p w14:paraId="1042D208" w14:textId="77777777" w:rsidR="00066994" w:rsidRDefault="00066994" w:rsidP="000F2AB4"/>
        </w:tc>
        <w:tc>
          <w:tcPr>
            <w:tcW w:w="1510" w:type="dxa"/>
          </w:tcPr>
          <w:p w14:paraId="6E802B83" w14:textId="77777777" w:rsidR="00066994" w:rsidRDefault="00066994" w:rsidP="000F2AB4"/>
        </w:tc>
        <w:tc>
          <w:tcPr>
            <w:tcW w:w="1511" w:type="dxa"/>
          </w:tcPr>
          <w:p w14:paraId="4612252E" w14:textId="77777777" w:rsidR="00066994" w:rsidRDefault="00066994" w:rsidP="000F2AB4"/>
        </w:tc>
        <w:tc>
          <w:tcPr>
            <w:tcW w:w="1511" w:type="dxa"/>
          </w:tcPr>
          <w:p w14:paraId="41293D30" w14:textId="77777777" w:rsidR="00066994" w:rsidRDefault="00066994" w:rsidP="000F2AB4"/>
        </w:tc>
      </w:tr>
    </w:tbl>
    <w:p w14:paraId="6022756F" w14:textId="77777777" w:rsidR="00354FD2" w:rsidRDefault="00354FD2"/>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3D48D833" w:rsidR="0010307D" w:rsidRDefault="0010307D" w:rsidP="0010307D"/>
    <w:p w14:paraId="2E9AE4C2" w14:textId="64F8C907" w:rsidR="00B92236" w:rsidRDefault="00B92236" w:rsidP="0010307D">
      <w:r>
        <w:t xml:space="preserve">Pour préparer l’audit nous pourrions nous appuyer sur l’organigramme de l’entreprise, sur les </w:t>
      </w:r>
      <w:r>
        <w:t>fiche</w:t>
      </w:r>
      <w:r>
        <w:t>s</w:t>
      </w:r>
      <w:r>
        <w:t xml:space="preserve"> de poste</w:t>
      </w:r>
      <w:r>
        <w:t>s</w:t>
      </w:r>
      <w:r>
        <w:t>, fiches de processus</w:t>
      </w:r>
      <w:r w:rsidR="001E3325">
        <w:t xml:space="preserve"> et cartographie</w:t>
      </w:r>
      <w:r>
        <w:t xml:space="preserve">, </w:t>
      </w:r>
      <w:r>
        <w:t xml:space="preserve">les </w:t>
      </w:r>
      <w:r>
        <w:t>ancien</w:t>
      </w:r>
      <w:r>
        <w:t>s</w:t>
      </w:r>
      <w:r>
        <w:t xml:space="preserve"> audit</w:t>
      </w:r>
      <w:r>
        <w:t>s</w:t>
      </w:r>
      <w:r w:rsidR="001E3325">
        <w:t>, sur les KPI, sur les instructions et les guides de bonnes pratiques, sur la documentation du système d’information etc…</w:t>
      </w:r>
    </w:p>
    <w:p w14:paraId="40E22E5F" w14:textId="77777777" w:rsidR="00B92236" w:rsidRDefault="00B92236" w:rsidP="0010307D"/>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sidRPr="009D32ED">
        <w:rPr>
          <w:b/>
          <w:bCs/>
          <w:highlight w:val="yellow"/>
          <w:u w:val="single"/>
        </w:rPr>
        <w:lastRenderedPageBreak/>
        <w:t>Q5</w:t>
      </w:r>
      <w:r>
        <w:rPr>
          <w:b/>
          <w:bCs/>
          <w:u w:val="single"/>
        </w:rPr>
        <w:t>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642708F9" w:rsidR="0010307D" w:rsidRDefault="0010307D"/>
    <w:p w14:paraId="48902C4C" w14:textId="7C055925" w:rsidR="00242656" w:rsidRDefault="00242656">
      <w:r>
        <w:t>S’agissant ici d’un problème de gestion de stock, nous pourrions ici auditer le responsable du service achat, l’approvisionneur et le réceptionnaire.</w:t>
      </w:r>
    </w:p>
    <w:p w14:paraId="7439E31D" w14:textId="6BCAC758" w:rsidR="00242656" w:rsidRDefault="00242656"/>
    <w:tbl>
      <w:tblPr>
        <w:tblStyle w:val="Grilledutableau"/>
        <w:tblW w:w="0" w:type="auto"/>
        <w:tblLook w:val="04A0" w:firstRow="1" w:lastRow="0" w:firstColumn="1" w:lastColumn="0" w:noHBand="0" w:noVBand="1"/>
      </w:tblPr>
      <w:tblGrid>
        <w:gridCol w:w="3020"/>
        <w:gridCol w:w="3021"/>
        <w:gridCol w:w="3021"/>
      </w:tblGrid>
      <w:tr w:rsidR="00A954D6" w14:paraId="435C4186" w14:textId="77777777" w:rsidTr="00A954D6">
        <w:tc>
          <w:tcPr>
            <w:tcW w:w="3020" w:type="dxa"/>
          </w:tcPr>
          <w:p w14:paraId="0641AEDB" w14:textId="256171B1" w:rsidR="00A954D6" w:rsidRDefault="00A954D6">
            <w:r>
              <w:t xml:space="preserve">Audité : Approvisionneur </w:t>
            </w:r>
          </w:p>
        </w:tc>
        <w:tc>
          <w:tcPr>
            <w:tcW w:w="3021" w:type="dxa"/>
          </w:tcPr>
          <w:p w14:paraId="171189A4" w14:textId="77777777" w:rsidR="00A954D6" w:rsidRDefault="00A954D6">
            <w:r>
              <w:t>Auditeur</w:t>
            </w:r>
            <w:r w:rsidR="00D66F28">
              <w:t xml:space="preserve"> : </w:t>
            </w:r>
          </w:p>
          <w:p w14:paraId="20DDA981" w14:textId="52589239" w:rsidR="00D66F28" w:rsidRDefault="00D66F28">
            <w:r>
              <w:t>Amossé Emmanuel</w:t>
            </w:r>
          </w:p>
        </w:tc>
        <w:tc>
          <w:tcPr>
            <w:tcW w:w="3021" w:type="dxa"/>
          </w:tcPr>
          <w:p w14:paraId="72BC7833" w14:textId="021D2A6F" w:rsidR="00A954D6" w:rsidRDefault="00D66F28">
            <w:r>
              <w:t>Date 13.02.2023</w:t>
            </w:r>
          </w:p>
        </w:tc>
      </w:tr>
      <w:tr w:rsidR="00D66F28" w14:paraId="6373482F" w14:textId="77777777" w:rsidTr="007E4995">
        <w:tc>
          <w:tcPr>
            <w:tcW w:w="9062" w:type="dxa"/>
            <w:gridSpan w:val="3"/>
          </w:tcPr>
          <w:p w14:paraId="49E7FA1F" w14:textId="56FD6CA4" w:rsidR="00D66F28" w:rsidRDefault="00D66F28">
            <w:r>
              <w:t>Processus audité : achat et gestion du stock</w:t>
            </w:r>
          </w:p>
        </w:tc>
      </w:tr>
      <w:tr w:rsidR="00A954D6" w14:paraId="4296DE04" w14:textId="77777777" w:rsidTr="00A954D6">
        <w:tc>
          <w:tcPr>
            <w:tcW w:w="3020" w:type="dxa"/>
          </w:tcPr>
          <w:p w14:paraId="58A51381" w14:textId="5C92345D" w:rsidR="00A954D6" w:rsidRDefault="00B3264E" w:rsidP="00B3264E">
            <w:pPr>
              <w:jc w:val="center"/>
            </w:pPr>
            <w:r>
              <w:t>Etapes du processus</w:t>
            </w:r>
          </w:p>
        </w:tc>
        <w:tc>
          <w:tcPr>
            <w:tcW w:w="3021" w:type="dxa"/>
          </w:tcPr>
          <w:p w14:paraId="4FEA334C" w14:textId="1E47E8DD" w:rsidR="00A954D6" w:rsidRDefault="00B3264E" w:rsidP="00B3264E">
            <w:pPr>
              <w:jc w:val="center"/>
            </w:pPr>
            <w:r>
              <w:t>Documentation</w:t>
            </w:r>
            <w:r w:rsidR="0089207B">
              <w:t xml:space="preserve"> et vérifications</w:t>
            </w:r>
          </w:p>
        </w:tc>
        <w:tc>
          <w:tcPr>
            <w:tcW w:w="3021" w:type="dxa"/>
          </w:tcPr>
          <w:p w14:paraId="66BED8FA" w14:textId="54DF135A" w:rsidR="00A954D6" w:rsidRDefault="00B3264E" w:rsidP="00B3264E">
            <w:pPr>
              <w:jc w:val="center"/>
            </w:pPr>
            <w:r>
              <w:t>Questionnement</w:t>
            </w:r>
          </w:p>
        </w:tc>
      </w:tr>
      <w:tr w:rsidR="00A954D6" w14:paraId="4AD9E3D5" w14:textId="77777777" w:rsidTr="00A954D6">
        <w:tc>
          <w:tcPr>
            <w:tcW w:w="3020" w:type="dxa"/>
          </w:tcPr>
          <w:p w14:paraId="5CA96DB1" w14:textId="1D4782D4" w:rsidR="00A954D6" w:rsidRDefault="00A954D6"/>
          <w:p w14:paraId="5B72C273" w14:textId="64BEDF36" w:rsidR="005170E8" w:rsidRDefault="005170E8">
            <w:r>
              <w:t>Estimation du besoin</w:t>
            </w:r>
          </w:p>
          <w:p w14:paraId="0BDF766E" w14:textId="5BB6ED09" w:rsidR="00B3264E" w:rsidRDefault="00B3264E"/>
          <w:p w14:paraId="13B05BEC" w14:textId="57DFF491" w:rsidR="00223EB5" w:rsidRDefault="00223EB5"/>
          <w:p w14:paraId="45B63F1C" w14:textId="7B9FE63E" w:rsidR="0089207B" w:rsidRDefault="0089207B"/>
          <w:p w14:paraId="4050C6E5" w14:textId="75EB0818" w:rsidR="0089207B" w:rsidRDefault="0089207B"/>
          <w:p w14:paraId="54A276CE" w14:textId="77B4A0DD" w:rsidR="0089207B" w:rsidRDefault="0089207B"/>
          <w:p w14:paraId="678C2AEE" w14:textId="0757D4FD" w:rsidR="0089207B" w:rsidRDefault="0089207B"/>
          <w:p w14:paraId="4F92B04C" w14:textId="49822AE7" w:rsidR="0089207B" w:rsidRDefault="0089207B"/>
          <w:p w14:paraId="21B4AAD9" w14:textId="77777777" w:rsidR="0089207B" w:rsidRDefault="0089207B"/>
          <w:p w14:paraId="6E7D50EC" w14:textId="77777777" w:rsidR="001E32B6" w:rsidRDefault="001E32B6"/>
          <w:p w14:paraId="420460D5" w14:textId="77777777" w:rsidR="005170E8" w:rsidRDefault="005170E8">
            <w:r>
              <w:t>Passage des commandes</w:t>
            </w:r>
          </w:p>
          <w:p w14:paraId="4D807297" w14:textId="77777777" w:rsidR="005170E8" w:rsidRDefault="005170E8"/>
          <w:p w14:paraId="76331D74" w14:textId="77777777" w:rsidR="005170E8" w:rsidRDefault="005170E8"/>
          <w:p w14:paraId="2687D1B7" w14:textId="77777777" w:rsidR="005170E8" w:rsidRDefault="005170E8"/>
          <w:p w14:paraId="22DB557D" w14:textId="3A4251C3" w:rsidR="00B3264E" w:rsidRDefault="005170E8">
            <w:r>
              <w:t>Suivi des commandes</w:t>
            </w:r>
          </w:p>
          <w:p w14:paraId="2A4DBA1B" w14:textId="02E97122" w:rsidR="005170E8" w:rsidRDefault="005170E8"/>
          <w:p w14:paraId="50A5D83A" w14:textId="05650FBA" w:rsidR="005170E8" w:rsidRDefault="005170E8"/>
          <w:p w14:paraId="11191735" w14:textId="77777777" w:rsidR="005170E8" w:rsidRDefault="005170E8"/>
          <w:p w14:paraId="30D00836" w14:textId="16CF1EBF" w:rsidR="00B3264E" w:rsidRDefault="00B3264E"/>
        </w:tc>
        <w:tc>
          <w:tcPr>
            <w:tcW w:w="3021" w:type="dxa"/>
          </w:tcPr>
          <w:p w14:paraId="4B4884D6" w14:textId="35F9B499" w:rsidR="00A954D6" w:rsidRDefault="0089207B">
            <w:r>
              <w:t>Prendre connaissance des fiches de processus et procédures</w:t>
            </w:r>
          </w:p>
          <w:p w14:paraId="479221C1" w14:textId="4C25D097" w:rsidR="0089207B" w:rsidRDefault="0089207B"/>
          <w:p w14:paraId="61C004C6" w14:textId="58F2BB10" w:rsidR="0089207B" w:rsidRDefault="0089207B">
            <w:r>
              <w:t>Fiches de poste</w:t>
            </w:r>
          </w:p>
          <w:p w14:paraId="46BA28CD" w14:textId="42FBCA58" w:rsidR="0089207B" w:rsidRDefault="0089207B"/>
          <w:p w14:paraId="508E5DF2" w14:textId="2ADFD90B" w:rsidR="0089207B" w:rsidRDefault="0089207B">
            <w:r>
              <w:t>Informations communiquées par le système d’information</w:t>
            </w:r>
          </w:p>
          <w:p w14:paraId="7C3F90E0" w14:textId="2DA5D3CB" w:rsidR="0089207B" w:rsidRDefault="0089207B"/>
          <w:p w14:paraId="4DBAD44F" w14:textId="2B0B12E3" w:rsidR="0089207B" w:rsidRDefault="0089207B">
            <w:r>
              <w:t>Les locaux sont-ils adaptés à l’activité ? L’environnement est-il perturbé ?</w:t>
            </w:r>
          </w:p>
          <w:p w14:paraId="62E04FF3" w14:textId="5268140A" w:rsidR="0089207B" w:rsidRDefault="0089207B"/>
          <w:p w14:paraId="7DD599A6" w14:textId="06735AE8" w:rsidR="0089207B" w:rsidRDefault="0089207B">
            <w:r>
              <w:t>Les procédures sont-elles appliqués ?</w:t>
            </w:r>
          </w:p>
          <w:p w14:paraId="67D1A37A" w14:textId="78708C52" w:rsidR="0089207B" w:rsidRDefault="0089207B"/>
          <w:p w14:paraId="10C40B2C" w14:textId="3803F07B" w:rsidR="0089207B" w:rsidRDefault="00C43DF2">
            <w:r>
              <w:t>Informations suffisantes</w:t>
            </w:r>
            <w:r w:rsidR="0089207B">
              <w:t xml:space="preserve"> faire un suivi des </w:t>
            </w:r>
            <w:r>
              <w:t>commandes</w:t>
            </w:r>
          </w:p>
          <w:p w14:paraId="7C1617C7" w14:textId="77777777" w:rsidR="0089207B" w:rsidRDefault="0089207B"/>
          <w:p w14:paraId="2600B461" w14:textId="77777777" w:rsidR="0089207B" w:rsidRDefault="0089207B">
            <w:r>
              <w:t>Connaissance du poste et des missions de la part du salarié</w:t>
            </w:r>
          </w:p>
          <w:p w14:paraId="28C202FF" w14:textId="77777777" w:rsidR="0089207B" w:rsidRDefault="0089207B"/>
          <w:p w14:paraId="37D7C168" w14:textId="50AF843A" w:rsidR="0089207B" w:rsidRDefault="0089207B">
            <w:r>
              <w:t>Relations entre les personnes des équipes</w:t>
            </w:r>
          </w:p>
        </w:tc>
        <w:tc>
          <w:tcPr>
            <w:tcW w:w="3021" w:type="dxa"/>
          </w:tcPr>
          <w:p w14:paraId="57E13EC8" w14:textId="53458A01" w:rsidR="00A954D6" w:rsidRDefault="0089207B">
            <w:r>
              <w:t>Comment effectuer vous les commandes ?</w:t>
            </w:r>
          </w:p>
          <w:p w14:paraId="2DCC38FB" w14:textId="0EB2CF40" w:rsidR="006E7060" w:rsidRDefault="006E7060"/>
          <w:p w14:paraId="06098744" w14:textId="77777777" w:rsidR="0089207B" w:rsidRDefault="0089207B"/>
          <w:p w14:paraId="2A492372" w14:textId="77777777" w:rsidR="0089207B" w:rsidRDefault="0089207B">
            <w:r>
              <w:t>Comment savez vous se que vous devez commander ?</w:t>
            </w:r>
          </w:p>
          <w:p w14:paraId="7D1190B0" w14:textId="7E3CD26B" w:rsidR="0089207B" w:rsidRDefault="0089207B"/>
          <w:p w14:paraId="7E6157F1" w14:textId="1CE74507" w:rsidR="00EB7BA0" w:rsidRDefault="00EB7BA0">
            <w:r>
              <w:t>Montrer moi comment vous trouver les informations sur un fournisseur et un produit</w:t>
            </w:r>
          </w:p>
          <w:p w14:paraId="44A1B0C3" w14:textId="77777777" w:rsidR="00EB7BA0" w:rsidRDefault="00EB7BA0"/>
          <w:p w14:paraId="0A59422E" w14:textId="77777777" w:rsidR="0089207B" w:rsidRDefault="0089207B">
            <w:r>
              <w:t xml:space="preserve">Vous </w:t>
            </w:r>
            <w:r w:rsidR="00C43DF2">
              <w:t>constatez</w:t>
            </w:r>
            <w:r>
              <w:t xml:space="preserve"> </w:t>
            </w:r>
            <w:r w:rsidR="00C43DF2">
              <w:t>une irrégularité</w:t>
            </w:r>
            <w:r>
              <w:t xml:space="preserve"> sur un délais </w:t>
            </w:r>
            <w:r w:rsidR="00C43DF2">
              <w:t>fournisseur que faites-vous ?</w:t>
            </w:r>
          </w:p>
          <w:p w14:paraId="1C187E0E" w14:textId="77777777" w:rsidR="00C43DF2" w:rsidRDefault="00C43DF2"/>
          <w:p w14:paraId="2086DBD5" w14:textId="3CB4E5F4" w:rsidR="00C43DF2" w:rsidRDefault="00C43DF2">
            <w:r>
              <w:t>Vous avez une irrégularité de stock théorique et réel comment réagissez-vous ?</w:t>
            </w:r>
          </w:p>
          <w:p w14:paraId="1D10E690" w14:textId="7C5959E0" w:rsidR="00C43DF2" w:rsidRDefault="00C43DF2"/>
          <w:p w14:paraId="0AD9F0FF" w14:textId="06F84A08" w:rsidR="002F002A" w:rsidRDefault="00EB7BA0">
            <w:r>
              <w:t>Pensez-vous</w:t>
            </w:r>
            <w:r w:rsidR="002F002A">
              <w:t xml:space="preserve"> manquer de </w:t>
            </w:r>
            <w:r>
              <w:t>quelques choses</w:t>
            </w:r>
            <w:r w:rsidR="002F002A">
              <w:t> ?</w:t>
            </w:r>
            <w:r>
              <w:t xml:space="preserve"> / de quoi auriez vous besoin pour améliorer la situation ?</w:t>
            </w:r>
          </w:p>
          <w:p w14:paraId="08F5410D" w14:textId="77777777" w:rsidR="002F002A" w:rsidRDefault="002F002A"/>
          <w:p w14:paraId="6B2378B0" w14:textId="4DCCC63E" w:rsidR="00C43DF2" w:rsidRDefault="00C43DF2">
            <w:r>
              <w:t xml:space="preserve">Comment qualifieriez-vous votre environnement de travail ? </w:t>
            </w:r>
          </w:p>
        </w:tc>
      </w:tr>
    </w:tbl>
    <w:p w14:paraId="5D4E65E4" w14:textId="2CB2B31A" w:rsidR="00242656" w:rsidRDefault="00242656"/>
    <w:p w14:paraId="489A8E9B" w14:textId="6C5DAD71" w:rsidR="00242656" w:rsidRDefault="00242656"/>
    <w:p w14:paraId="60D3BFC9" w14:textId="77777777" w:rsidR="00242656" w:rsidRDefault="00242656"/>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2EE8CAF" w:rsidR="00132DF7" w:rsidRDefault="00132DF7"/>
    <w:p w14:paraId="44981CBF" w14:textId="34FC6B63" w:rsidR="00FF1A65" w:rsidRDefault="00FF1A65">
      <w:r>
        <w:t>Point fort :</w:t>
      </w:r>
    </w:p>
    <w:p w14:paraId="52B0946C" w14:textId="37F54D83" w:rsidR="00FF1A65" w:rsidRDefault="00FF1A65">
      <w:r>
        <w:t>Très bonnes ambiances de travail</w:t>
      </w:r>
    </w:p>
    <w:p w14:paraId="1D08AC19" w14:textId="365674D5" w:rsidR="00FF1A65" w:rsidRDefault="00FF1A65">
      <w:r>
        <w:t>Points sensibles :</w:t>
      </w:r>
    </w:p>
    <w:p w14:paraId="7C35C86A" w14:textId="7351A072" w:rsidR="00FF1A65" w:rsidRDefault="00FF1A65">
      <w:r>
        <w:t xml:space="preserve">La communication </w:t>
      </w:r>
      <w:r w:rsidR="006E7060">
        <w:t>n’est pas effectuée par les mêmes canaux en fonction des postes</w:t>
      </w:r>
    </w:p>
    <w:p w14:paraId="1D8527AF" w14:textId="06E38233" w:rsidR="006E7060" w:rsidRDefault="006E7060">
      <w:r>
        <w:t xml:space="preserve">L’environnement de travail est particulièrement exigu </w:t>
      </w:r>
    </w:p>
    <w:p w14:paraId="73526C45" w14:textId="61068171" w:rsidR="00FF1A65" w:rsidRDefault="00FF1A65">
      <w:r>
        <w:t>Ecarts :</w:t>
      </w:r>
    </w:p>
    <w:p w14:paraId="51A0BE9E" w14:textId="21E34284" w:rsidR="006E7060" w:rsidRDefault="006E7060">
      <w:r>
        <w:t>Des colis non déballés encombrent le passage et gène l’accès et le contrôle à des marchandises.</w:t>
      </w:r>
    </w:p>
    <w:p w14:paraId="07975CA2" w14:textId="02E469D9" w:rsidR="006E7060" w:rsidRDefault="006E7060">
      <w:r>
        <w:t>L’inventaire n’est pas clôturé depuis 2 semaines</w:t>
      </w:r>
    </w:p>
    <w:p w14:paraId="2B5F08F4" w14:textId="77E74357" w:rsidR="00FF1A65" w:rsidRDefault="00FF1A65"/>
    <w:p w14:paraId="7E0F647A" w14:textId="77777777" w:rsidR="00FF1A65" w:rsidRDefault="00FF1A65"/>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sidRPr="009D32ED">
        <w:rPr>
          <w:b/>
          <w:bCs/>
          <w:highlight w:val="yellow"/>
          <w:u w:val="single"/>
        </w:rPr>
        <w:lastRenderedPageBreak/>
        <w:t>Q7</w:t>
      </w:r>
      <w:r>
        <w:rPr>
          <w:b/>
          <w:bCs/>
          <w:u w:val="single"/>
        </w:rPr>
        <w:t xml:space="preserve">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22A51289" w:rsidR="00B34A7D" w:rsidRDefault="00FF1A65">
      <w:r>
        <w:t xml:space="preserve">Diagramme </w:t>
      </w:r>
      <w:proofErr w:type="spellStart"/>
      <w:r>
        <w:t>d’ishikawa</w:t>
      </w:r>
      <w:proofErr w:type="spellEnd"/>
    </w:p>
    <w:p w14:paraId="199448CB" w14:textId="61A39F29" w:rsidR="00FF1A65" w:rsidRDefault="00FF1A65">
      <w:r w:rsidRPr="00FF1A65">
        <w:drawing>
          <wp:inline distT="0" distB="0" distL="0" distR="0" wp14:anchorId="39E9E51E" wp14:editId="5D1DCB2D">
            <wp:extent cx="6516239" cy="455244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6470" cy="4566575"/>
                    </a:xfrm>
                    <a:prstGeom prst="rect">
                      <a:avLst/>
                    </a:prstGeom>
                  </pic:spPr>
                </pic:pic>
              </a:graphicData>
            </a:graphic>
          </wp:inline>
        </w:drawing>
      </w:r>
    </w:p>
    <w:p w14:paraId="28A5F398" w14:textId="2118E590" w:rsidR="00FF1A65" w:rsidRDefault="006E7060">
      <w:r>
        <w:t>Problème : rupture de stock à répétition sur produit à forte rotation</w:t>
      </w:r>
    </w:p>
    <w:p w14:paraId="21C13ED9" w14:textId="76D24DD5" w:rsidR="006E7060" w:rsidRDefault="006E7060">
      <w:r>
        <w:t>Main d’œuvre : personnel récemment arrivé au poste</w:t>
      </w:r>
    </w:p>
    <w:p w14:paraId="574C4109" w14:textId="5BD3ABF6" w:rsidR="006E7060" w:rsidRDefault="006E7060">
      <w:r>
        <w:t>Méthode : ne sont pas entièrement connue en particulier pour la communication</w:t>
      </w:r>
      <w:r w:rsidR="002D585D">
        <w:t xml:space="preserve"> des informations</w:t>
      </w:r>
    </w:p>
    <w:p w14:paraId="0F895E7E" w14:textId="16E5A801" w:rsidR="006E7060" w:rsidRDefault="006E7060">
      <w:r>
        <w:t>Milieu</w:t>
      </w:r>
      <w:r w:rsidR="002D585D">
        <w:t> : particulièrement exiguë ne facilite pas la circulation et la communication</w:t>
      </w:r>
    </w:p>
    <w:p w14:paraId="5271CDC2" w14:textId="3722F78A" w:rsidR="006E7060" w:rsidRDefault="006E7060">
      <w:r>
        <w:t>Matériel</w:t>
      </w:r>
      <w:r w:rsidR="002D585D">
        <w:t> : Espace de stockage ancien et encombrant</w:t>
      </w:r>
    </w:p>
    <w:p w14:paraId="14AE5A2B" w14:textId="5C58D4E2" w:rsidR="006E7060" w:rsidRDefault="006E7060">
      <w:r>
        <w:t>Matière</w:t>
      </w:r>
      <w:r w:rsidR="002D585D">
        <w:t> : téléphones interne défaillant</w:t>
      </w:r>
    </w:p>
    <w:p w14:paraId="7A0716BC" w14:textId="77777777" w:rsidR="00FF1A65" w:rsidRDefault="00FF1A65"/>
    <w:p w14:paraId="7C7956C5" w14:textId="5602C8CA"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sidRPr="009D32ED">
        <w:rPr>
          <w:b/>
          <w:bCs/>
          <w:highlight w:val="yellow"/>
          <w:u w:val="single"/>
        </w:rPr>
        <w:lastRenderedPageBreak/>
        <w:t>Q8</w:t>
      </w:r>
      <w:r>
        <w:rPr>
          <w:b/>
          <w:bCs/>
          <w:u w:val="single"/>
        </w:rPr>
        <w:t>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7740D881" w:rsidR="00F656EC" w:rsidRDefault="00F656EC"/>
    <w:p w14:paraId="1FE56F48" w14:textId="5C24DED2" w:rsidR="006E7060" w:rsidRDefault="006E7060" w:rsidP="006E7060">
      <w:r>
        <w:t>La communication n’est pas effectuée par les mêmes canaux en fonction des postes</w:t>
      </w:r>
      <w:r w:rsidR="002D585D">
        <w:t> :</w:t>
      </w:r>
    </w:p>
    <w:p w14:paraId="0D851188" w14:textId="14F92DD8" w:rsidR="002D585D" w:rsidRDefault="002D585D" w:rsidP="006E7060">
      <w:r>
        <w:t>Il faudra reformer le personnel sur la procédure à suivre quand est découvert un écart de stock.</w:t>
      </w:r>
    </w:p>
    <w:p w14:paraId="36607F40" w14:textId="210F4917" w:rsidR="002D585D" w:rsidRDefault="002D585D" w:rsidP="006E7060">
      <w:r>
        <w:t>Distribution des fiches de poste et de processus.</w:t>
      </w:r>
    </w:p>
    <w:p w14:paraId="6273CE6C" w14:textId="7D78E7B6" w:rsidR="002D585D" w:rsidRDefault="002D585D" w:rsidP="006E7060">
      <w:r>
        <w:t>Il faudra changer les téléphones qui ne fonctionne pas correctement.</w:t>
      </w:r>
    </w:p>
    <w:p w14:paraId="2EB245E9" w14:textId="77777777" w:rsidR="002D585D" w:rsidRDefault="002D585D" w:rsidP="006E7060"/>
    <w:p w14:paraId="31214831" w14:textId="40721037" w:rsidR="006E7060" w:rsidRDefault="006E7060" w:rsidP="006E7060">
      <w:r>
        <w:t>L’environnement de travail est particulièrement exigu</w:t>
      </w:r>
      <w:r w:rsidR="002D585D">
        <w:t> :</w:t>
      </w:r>
    </w:p>
    <w:p w14:paraId="1EC35578" w14:textId="7601A679" w:rsidR="002D585D" w:rsidRDefault="002D585D" w:rsidP="006E7060">
      <w:r>
        <w:t>Les étagères de stockage ne sont pas adaptées et doivent être remplacé.</w:t>
      </w:r>
    </w:p>
    <w:p w14:paraId="1E8DBA48" w14:textId="77777777" w:rsidR="002D585D" w:rsidRDefault="002D585D" w:rsidP="006E7060"/>
    <w:p w14:paraId="64DB5EBC" w14:textId="0C4AD021" w:rsidR="006E7060" w:rsidRDefault="006E7060" w:rsidP="006E7060">
      <w:r>
        <w:t>Des colis non déballés encombrent le passage et gène l’accès et le contrôle à des marchandises</w:t>
      </w:r>
      <w:r w:rsidR="002D585D">
        <w:t> :</w:t>
      </w:r>
    </w:p>
    <w:p w14:paraId="2D1F2D13" w14:textId="456A7B76" w:rsidR="002D585D" w:rsidRDefault="002D585D" w:rsidP="006E7060">
      <w:r>
        <w:t>Il faudra prévoir un espace ou stocker la marchandise qui doit être enregistrer en stock pour libérer le passage</w:t>
      </w:r>
    </w:p>
    <w:p w14:paraId="45C90E8E" w14:textId="77777777" w:rsidR="002D585D" w:rsidRDefault="002D585D" w:rsidP="006E7060"/>
    <w:p w14:paraId="4ECE3175" w14:textId="009BC6AB" w:rsidR="006E7060" w:rsidRDefault="006E7060" w:rsidP="006E7060">
      <w:r>
        <w:t>L’inventaire n’est pas clôturé depuis 2 semaines</w:t>
      </w:r>
      <w:r w:rsidR="002D585D">
        <w:t> :</w:t>
      </w:r>
    </w:p>
    <w:p w14:paraId="73213634" w14:textId="68185B7E" w:rsidR="002D585D" w:rsidRDefault="002D585D" w:rsidP="006E7060">
      <w:r>
        <w:t>Une personne doit être désigné pour effectuer chaque semaines l’inventaire</w:t>
      </w:r>
      <w:r w:rsidR="00E97B04">
        <w:t>. Et une personne pour l’assister le vendredi après-midi. Le changement de l’espace de stockage aidera à gagner en rapidité des inventaires. Le passage à un inventaire effectué avec un code bar et une douchette pourrait aussi aider.</w:t>
      </w:r>
    </w:p>
    <w:p w14:paraId="574C2334" w14:textId="77777777" w:rsidR="006E7060" w:rsidRDefault="006E7060" w:rsidP="006E7060"/>
    <w:p w14:paraId="68F29A86" w14:textId="77777777" w:rsidR="006E7060" w:rsidRDefault="006E7060"/>
    <w:sectPr w:rsidR="006E7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4"/>
  </w:num>
  <w:num w:numId="2" w16cid:durableId="1991135259">
    <w:abstractNumId w:val="0"/>
  </w:num>
  <w:num w:numId="3" w16cid:durableId="1718436041">
    <w:abstractNumId w:val="7"/>
  </w:num>
  <w:num w:numId="4" w16cid:durableId="1218784048">
    <w:abstractNumId w:val="6"/>
  </w:num>
  <w:num w:numId="5" w16cid:durableId="483425338">
    <w:abstractNumId w:val="2"/>
  </w:num>
  <w:num w:numId="6" w16cid:durableId="735053103">
    <w:abstractNumId w:val="1"/>
  </w:num>
  <w:num w:numId="7" w16cid:durableId="1394936817">
    <w:abstractNumId w:val="5"/>
  </w:num>
  <w:num w:numId="8" w16cid:durableId="1800415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66994"/>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2AB4"/>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32B6"/>
    <w:rsid w:val="001E3325"/>
    <w:rsid w:val="001E5729"/>
    <w:rsid w:val="001F2522"/>
    <w:rsid w:val="001F3BFE"/>
    <w:rsid w:val="001F6FC2"/>
    <w:rsid w:val="00205407"/>
    <w:rsid w:val="00220B67"/>
    <w:rsid w:val="0022125E"/>
    <w:rsid w:val="00223EB5"/>
    <w:rsid w:val="002412CB"/>
    <w:rsid w:val="00242656"/>
    <w:rsid w:val="00256153"/>
    <w:rsid w:val="00256413"/>
    <w:rsid w:val="00256D24"/>
    <w:rsid w:val="0026441D"/>
    <w:rsid w:val="002710DF"/>
    <w:rsid w:val="002767E6"/>
    <w:rsid w:val="002808C1"/>
    <w:rsid w:val="00284B42"/>
    <w:rsid w:val="002951F2"/>
    <w:rsid w:val="0029564C"/>
    <w:rsid w:val="002A19E9"/>
    <w:rsid w:val="002B2721"/>
    <w:rsid w:val="002B3A62"/>
    <w:rsid w:val="002B6F5B"/>
    <w:rsid w:val="002B7173"/>
    <w:rsid w:val="002D585D"/>
    <w:rsid w:val="002D63AA"/>
    <w:rsid w:val="002D75A9"/>
    <w:rsid w:val="002E166A"/>
    <w:rsid w:val="002F002A"/>
    <w:rsid w:val="002F3ABB"/>
    <w:rsid w:val="00304694"/>
    <w:rsid w:val="00304FE0"/>
    <w:rsid w:val="003060F0"/>
    <w:rsid w:val="00307497"/>
    <w:rsid w:val="0031426E"/>
    <w:rsid w:val="00325916"/>
    <w:rsid w:val="00326DC7"/>
    <w:rsid w:val="00337FB8"/>
    <w:rsid w:val="00343D20"/>
    <w:rsid w:val="003479A0"/>
    <w:rsid w:val="003520EE"/>
    <w:rsid w:val="00354FD2"/>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170E8"/>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34936"/>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060"/>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207B"/>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D32ED"/>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954D6"/>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264E"/>
    <w:rsid w:val="00B34774"/>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92236"/>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3DF2"/>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66F28"/>
    <w:rsid w:val="00D70063"/>
    <w:rsid w:val="00D70B23"/>
    <w:rsid w:val="00D72569"/>
    <w:rsid w:val="00D73841"/>
    <w:rsid w:val="00D828C3"/>
    <w:rsid w:val="00D83247"/>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97B04"/>
    <w:rsid w:val="00EA5E07"/>
    <w:rsid w:val="00EA759D"/>
    <w:rsid w:val="00EA765C"/>
    <w:rsid w:val="00EB0D40"/>
    <w:rsid w:val="00EB15CE"/>
    <w:rsid w:val="00EB3D15"/>
    <w:rsid w:val="00EB7BA0"/>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1699"/>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1A65"/>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3.xml><?xml version="1.0" encoding="utf-8"?>
<ds:datastoreItem xmlns:ds="http://schemas.openxmlformats.org/officeDocument/2006/customXml" ds:itemID="{7ED92755-920B-4CFC-8EE4-61E03344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1549</Words>
  <Characters>8520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AMOSSÉ Emmanuel</cp:lastModifiedBy>
  <cp:revision>29</cp:revision>
  <dcterms:created xsi:type="dcterms:W3CDTF">2023-01-21T10:04:00Z</dcterms:created>
  <dcterms:modified xsi:type="dcterms:W3CDTF">2023-02-13T19:59:00Z</dcterms:modified>
</cp:coreProperties>
</file>