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3B277A"/>
          <w:sz w:val="50"/>
        </w:rPr>
        <w:t>CLAIM STATUS ASSISTANT</w:t>
      </w:r>
    </w:p>
    <w:p>
      <w:pPr>
        <w:jc w:val="center"/>
      </w:pPr>
      <w:r>
        <w:rPr>
          <w:rFonts w:ascii="Arial" w:hAnsi="Arial"/>
          <w:color w:val="5B6472"/>
          <w:sz w:val="28"/>
        </w:rPr>
        <w:t>Технический кейс Product Masters</w:t>
      </w:r>
    </w:p>
    <w:p>
      <w:pPr>
        <w:jc w:val="center"/>
      </w:pPr>
      <w:r>
        <w:rPr>
          <w:rFonts w:ascii="Arial" w:hAnsi="Arial"/>
          <w:color w:val="1B8F5A"/>
          <w:sz w:val="20"/>
        </w:rPr>
        <w:t>Sinoasia B&amp;R / BCC Insurance • КАСКО / страховой случай</w:t>
      </w:r>
    </w:p>
    <w:p>
      <w:pPr>
        <w:jc w:val="center"/>
      </w:pPr>
      <w:r>
        <w:t>Автор: Karimov Muhamedzhan • 20.09.2026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9FE"/>
            <w:vAlign w:val="center"/>
          </w:tcPr>
          <w:p>
            <w:r/>
            <w:r>
              <w:rPr>
                <w:rFonts w:ascii="Arial" w:hAnsi="Arial"/>
                <w:b/>
                <w:color w:val="3B277A"/>
                <w:sz w:val="22"/>
              </w:rPr>
              <w:t>Суть: после подачи заявления клиенту не всегда понятны статус, недостающие документы и следующий шаг. MVP — один экран со статусом + чек-лист документов + понятный ответ, который подтверждает сотрудник.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/>
          <w:color w:val="3B277A"/>
        </w:rPr>
        <w:t>1. Что именно решаем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Взята одна узкая часть процесса — проверка комплектности документов и коммуникация после регистрации страхового случая.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что уже принято;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каких документов не хватает;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на каком этапе находится дело;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что клиенту нужно сделать дальше.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ИИ не принимает решение о выплате или отказе. Он помогает структурировать информацию и подготовить понятный текст.</w:t>
      </w:r>
    </w:p>
    <w:p>
      <w:pPr>
        <w:pStyle w:val="Heading1"/>
        <w:spacing w:before="200" w:after="100"/>
      </w:pPr>
      <w:r>
        <w:rPr>
          <w:rFonts w:ascii="Arial" w:hAnsi="Arial"/>
          <w:color w:val="3B277A"/>
        </w:rPr>
        <w:t>2. Почему это болевая точка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Публичные отзывы используются только как pain-scan: они показывают повторяющиеся темы, но не являются статистикой всей клиентской базы.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Сигнал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Трудно получить обратную связь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Статус ищут через звонки/переписку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 у всех клиентов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Вопросы после ДТП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Нужен понятный следующий шаг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Отзывы эмоциональны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Споры по документам/оценке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Нужна прозрачность процесса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 автоматизируем решение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Есть положительные отзывы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Картина неоднородна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Нельзя делать общий негативный вывод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/>
          <w:color w:val="3B277A"/>
        </w:rPr>
        <w:t>3. Узкое место в пути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Что происходит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Боль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Страховой случай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Клиент собирает материалы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 всегда понятно, что нужно именно для его ситуации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Регистрация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Заявление принимается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Нет одного простого статуса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Проверка комплекта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Документы сверяются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Недостающее выясняется через повторные контакты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Оценка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Материалы передаются дальше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Непонятно, почему процесс стоит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Решение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Выплата / отказ / запрос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Непрозрачность усиливает конфликт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/>
          <w:color w:val="3B277A"/>
        </w:rPr>
        <w:t>4. Решение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Claim Status Assistant состоит из трёх частей: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Клиентский экран: номер заявления, текущий статус, этапы, документы и следующий шаг.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Рабочее место сотрудника: очередь заявлений, комплектность документов и черновик ответа.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Экран эксперимента: primary metric, secondary metrics, guardrails и stop-критерии.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Figma: https://www.figma.com/design/eRYcFzUO9slgs4KrHdICbE</w:t>
      </w:r>
    </w:p>
    <w:p>
      <w:pPr>
        <w:pStyle w:val="Heading1"/>
        <w:spacing w:before="200" w:after="100"/>
      </w:pPr>
      <w:r>
        <w:rPr>
          <w:rFonts w:ascii="Arial" w:hAnsi="Arial"/>
          <w:color w:val="3B277A"/>
        </w:rPr>
        <w:t>5. Оценка проблемы в деньгах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Это модель для приоритизации. Неизвестные внутренние показатели обозначены как допущения.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Клиентская база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250 000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рабочий масштаб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Claim-related взаимодействия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3% в год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допущение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Случаев в месяц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625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расчёт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Повторный вопрос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65%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допущение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Повторных контактов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2,2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допущение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Время контакта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12 минут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допущение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Стоимость часа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3 500 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допущение</w:t>
            </w:r>
          </w:p>
        </w:tc>
      </w:tr>
    </w:tbl>
    <w:p>
      <w:pPr>
        <w:spacing w:after="100"/>
      </w:pPr>
      <w:r>
        <w:rPr>
          <w:rFonts w:ascii="Arial" w:hAnsi="Arial"/>
          <w:color w:val="16181D"/>
          <w:sz w:val="20"/>
        </w:rPr>
        <w:t>Повторные контакты: около 894 в месяц, или 179 часов.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Операционная стоимость повторных контактов: 625 625 ₸ в месяц.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Эскалации/жалобы в модели: 375 000 ₸ в месяц.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Потеря маржи из-за непродлений в модели: 360 000 ₸ в месяц.</w:t>
      </w:r>
    </w:p>
    <w:p>
      <w:pPr>
        <w:spacing w:after="100"/>
      </w:pPr>
      <w:r>
        <w:rPr>
          <w:rFonts w:ascii="Arial" w:hAnsi="Arial"/>
          <w:b/>
          <w:color w:val="16181D"/>
          <w:sz w:val="20"/>
        </w:rPr>
        <w:t>Итого зона возможности:</w:t>
      </w:r>
      <w:r>
        <w:rPr>
          <w:rFonts w:ascii="Arial" w:hAnsi="Arial"/>
          <w:color w:val="16181D"/>
          <w:sz w:val="20"/>
        </w:rPr>
        <w:t xml:space="preserve"> около 1 360 625 ₸ в месяц.</w:t>
      </w:r>
    </w:p>
    <w:p>
      <w:pPr>
        <w:pStyle w:val="Heading1"/>
        <w:spacing w:before="200" w:after="100"/>
      </w:pPr>
      <w:r>
        <w:rPr>
          <w:rFonts w:ascii="Arial" w:hAnsi="Arial"/>
          <w:color w:val="3B277A"/>
        </w:rPr>
        <w:t>6. Два варианта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MVP</w:t>
            </w:r>
          </w:p>
        </w:tc>
        <w:tc>
          <w:tcPr>
            <w:tcW w:type="dxa" w:w="3456"/>
            <w:shd w:fill="3B277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Полная интеграция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Срок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≈ 1 неделя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≈ 2 месяца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Что внутри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Статус, чек-лист, текст сотруднику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АИС/CRM, кабинет, загрузка, уведомления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Стоимость модели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760 000 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12 000 000 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Риск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Низкий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Выше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Решение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Проверить ценность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6181D"/>
                <w:sz w:val="16"/>
              </w:rPr>
              <w:t>Только после подтверждения MVP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/>
          <w:color w:val="3B277A"/>
        </w:rPr>
        <w:t>7. A/B-тест на 2 недели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Гипотеза: если статус, недостающие документы и следующий шаг видны в одном месте, повторные обращения снизятся минимум на 20%.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50% — контроль: текущий процесс.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50% — тест: Claim Status Assistant.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Primary metric: повторные контакты на одно заявление за 14 дней.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Secondary: время до полного пакета, доля полного пакета за 3 дня, CSAT.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Guardrails: неверный статус, жалобы, ручная нагрузка, юридически рискованный текст.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Stop-критерии: неверных статусов &gt;2%; жалобы в тесте выше контроля на 10%+; обработка сотрудником заметно замедлилась.</w:t>
      </w:r>
    </w:p>
    <w:p>
      <w:pPr>
        <w:pStyle w:val="Heading1"/>
        <w:spacing w:before="200" w:after="100"/>
      </w:pPr>
      <w:r>
        <w:rPr>
          <w:rFonts w:ascii="Arial" w:hAnsi="Arial"/>
          <w:color w:val="3B277A"/>
        </w:rPr>
        <w:t>8. Что сознательно не автоматизируем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решение о выплате или отказе;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методику оценки ущерба;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обещание даты выплаты при неполном пакете;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отправку AI-текста без проверки сотрудником;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тяжёлую интеграцию до подтверждения эффекта MVP.</w:t>
      </w:r>
    </w:p>
    <w:p>
      <w:pPr>
        <w:pStyle w:val="Heading1"/>
        <w:spacing w:before="200" w:after="100"/>
      </w:pPr>
      <w:r>
        <w:rPr>
          <w:rFonts w:ascii="Arial" w:hAnsi="Arial"/>
          <w:color w:val="3B277A"/>
        </w:rPr>
        <w:t>9. Как использовался ИИ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ИИ применялся для поиска сигналов, кластеризации, расчётной модели и подготовки вариантов решения. После каждого шага результат ограничивался фактами и явными допущениями.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Широкий список болей сужен до одного проверяемого сценария.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Отзывы не используются как репрезентативная статистика.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Все внутренние цифры без подтверждения обозначены как допущения.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Из набора функций оставлены только MVP и следующий уровень интеграции.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В эксперимент добавлены guardrails и stop-критерии.</w:t>
      </w:r>
    </w:p>
    <w:p>
      <w:pPr>
        <w:pStyle w:val="Heading1"/>
        <w:spacing w:before="200" w:after="100"/>
      </w:pPr>
      <w:r>
        <w:rPr>
          <w:rFonts w:ascii="Arial" w:hAnsi="Arial"/>
          <w:color w:val="3B277A"/>
        </w:rPr>
        <w:t>10. Источники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Sinoasia B&amp;R — Официальный сайт и текущий цифровой контекст. https://www.sinoasia.kz/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2GIS — Публичные отзывы: обратная связь, процесс после ДТП, документы; также есть положительные отзывы. https://2gis.kz/almaty/firm/70000001035253024/tab/reviews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Страховой омбудсман — Контекст страховых споров и досудебной коммуникации. https://www.fomb.kz/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Paul, 2021 — Задержки и слабая коммуникация в claims-процессах создают нагрузку для клиента. https://doi.org/10.26180/14151785.v2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Elgargouh et al. — Сложный claims-процесс связан с риском ухода клиента. https://doi.org/10.1109/CIST49399.2021.9357231</w:t>
      </w:r>
    </w:p>
    <w:p>
      <w:pPr>
        <w:spacing w:after="100"/>
      </w:pPr>
      <w:r>
        <w:rPr>
          <w:rFonts w:ascii="Arial" w:hAnsi="Arial"/>
          <w:color w:val="16181D"/>
          <w:sz w:val="20"/>
        </w:rPr>
        <w:t>Репозиторий: https://github.com/memodlike/claim-status-assistant-technical-case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B27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B27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