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059669"/>
          <w:spacing w:val="60"/>
          <w:sz w:val="26"/>
          <w:szCs w:val="26"/>
        </w:rPr>
        <w:t xml:space="preserve">COMPOUND ASCEND</w:t>
      </w:r>
    </w:p>
    <w:p>
      <w:pPr>
        <w:pBdr>
          <w:bottom w:val="single" w:color="059669" w:sz="16" w:space="10"/>
        </w:pBdr>
        <w:spacing w:after="0" w:before="40"/>
      </w:pPr>
      <w:r>
        <w:rPr>
          <w:sz w:val="8"/>
          <w:szCs w:val="8"/>
        </w:rPr>
        <w:t xml:space="preserve"/>
      </w:r>
    </w:p>
    <w:p>
      <w:pPr>
        <w:spacing w:after="60" w:before="360"/>
      </w:pPr>
      <w:r>
        <w:rPr>
          <w:b/>
          <w:bCs/>
          <w:color w:val="0B1F3A"/>
          <w:sz w:val="64"/>
          <w:szCs w:val="64"/>
        </w:rPr>
        <w:t xml:space="preserve">Guía de Usuario</w:t>
      </w:r>
    </w:p>
    <w:p>
      <w:pPr>
        <w:spacing w:after="320"/>
      </w:pPr>
      <w:r>
        <w:rPr>
          <w:color w:val="475569"/>
          <w:sz w:val="28"/>
          <w:szCs w:val="28"/>
        </w:rPr>
        <w:t xml:space="preserve">Cómo aprovechar Compound Ascend, paso a paso</w:t>
      </w:r>
    </w:p>
    <w:p>
      <w:pPr>
        <w:spacing w:before="200"/>
      </w:pPr>
      <w:r>
        <w:rPr>
          <w:b/>
          <w:bCs/>
          <w:color w:val="4F46E5"/>
          <w:sz w:val="20"/>
          <w:szCs w:val="20"/>
        </w:rPr>
        <w:t xml:space="preserve">MANUAL PARA USUARIOS FINALES</w:t>
      </w:r>
    </w:p>
    <w:p>
      <w:pPr>
        <w:spacing w:before="40"/>
      </w:pPr>
      <w:r>
        <w:rPr>
          <w:color w:val="475569"/>
          <w:sz w:val="18"/>
          <w:szCs w:val="18"/>
        </w:rPr>
        <w:t xml:space="preserve">Asesor financiero personal con IA, en español  ·  Versión 0.1.0  ·  Junio 2026</w:t>
      </w:r>
    </w:p>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Bienvenido a Compound Ascend</w:t>
      </w:r>
    </w:p>
    <w:p>
      <w:pPr>
        <w:spacing w:after="120" w:line="276"/>
      </w:pPr>
      <w:r>
        <w:t xml:space="preserve">Compound Ascend es tu asesor financiero personal con inteligencia artificial. No es solo una app de presupuestos: es un sistema que te acompaña a subir, peldaño a peldaño, una «escalera financiera» que va desde entender tu situación actual hasta construir tu patrimonio y tu Rich Life.</w:t>
      </w:r>
    </w:p>
    <w:p>
      <w:pPr>
        <w:spacing w:after="120" w:line="276"/>
      </w:pPr>
      <w:r>
        <w:t xml:space="preserve">Esta guía está escrita en lenguaje sencillo. No necesitas conocimientos técnicos ni financieros para seguirla. Te recomendamos recorrer los módulos en orden la primera vez, porque cada uno se apoya en el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4"/>
              <w:bottom w:val="single" w:color="059669" w:sz="1"/>
              <w:right w:val="single" w:color="059669" w:sz="1"/>
            </w:tcBorders>
            <w:shd w:fill="ECFDF5" w:val="clear"/>
            <w:tcMar>
              <w:top w:type="dxa" w:w="120"/>
              <w:left w:type="dxa" w:w="160"/>
              <w:bottom w:type="dxa" w:w="120"/>
              <w:right w:type="dxa" w:w="160"/>
            </w:tcMar>
          </w:tcPr>
          <w:p>
            <w:pPr>
              <w:spacing w:after="40"/>
            </w:pPr>
            <w:r>
              <w:rPr>
                <w:b/>
                <w:bCs/>
                <w:color w:val="059669"/>
                <w:sz w:val="21"/>
                <w:szCs w:val="21"/>
              </w:rPr>
              <w:t xml:space="preserve">La idea central</w:t>
            </w:r>
          </w:p>
          <w:p>
            <w:r>
              <w:rPr>
                <w:color w:val="0F172A"/>
                <w:sz w:val="20"/>
                <w:szCs w:val="20"/>
              </w:rPr>
              <w:t xml:space="preserve">Primero te damos claridad (un diagnóstico honesto y sin culpa), y solo después te proponemos acciones. Tú siempre tienes la última palabra: la IA propone, tú decides.</w:t>
            </w:r>
          </w:p>
        </w:tc>
      </w:tr>
    </w:tbl>
    <w:p>
      <w:pPr>
        <w:pStyle w:val="Heading1"/>
      </w:pPr>
      <w:r>
        <w:t xml:space="preserve">2. Primeros pasos</w:t>
      </w:r>
    </w:p>
    <w:p>
      <w:pPr>
        <w:pStyle w:val="Heading2"/>
      </w:pPr>
      <w:r>
        <w:t xml:space="preserve">2.1 Crear tu cuenta</w:t>
      </w:r>
    </w:p>
    <w:p>
      <w:pPr>
        <w:pStyle w:val="ListParagraph"/>
        <w:numPr>
          <w:ilvl w:val="0"/>
          <w:numId w:val="2"/>
        </w:numPr>
        <w:spacing w:after="60" w:line="268"/>
      </w:pPr>
      <w:r>
        <w:t xml:space="preserve">Abre la aplicación e ingresa a «Crear cuenta».</w:t>
      </w:r>
    </w:p>
    <w:p>
      <w:pPr>
        <w:pStyle w:val="ListParagraph"/>
        <w:numPr>
          <w:ilvl w:val="0"/>
          <w:numId w:val="2"/>
        </w:numPr>
        <w:spacing w:after="60" w:line="268"/>
      </w:pPr>
      <w:r>
        <w:t xml:space="preserve">Regístrate con tu correo y una contraseña, o entra con tu cuenta de Google.</w:t>
      </w:r>
    </w:p>
    <w:p>
      <w:pPr>
        <w:pStyle w:val="ListParagraph"/>
        <w:numPr>
          <w:ilvl w:val="0"/>
          <w:numId w:val="2"/>
        </w:numPr>
        <w:spacing w:after="60" w:line="268"/>
      </w:pPr>
      <w:r>
        <w:t xml:space="preserve">Confirma tu correo si se te solicita y vuelve a iniciar sesión.</w:t>
      </w:r>
    </w:p>
    <w:p>
      <w:pPr>
        <w:pStyle w:val="Heading2"/>
      </w:pPr>
      <w:r>
        <w:t xml:space="preserve">2.2 La pantalla de bienvenida</w:t>
      </w:r>
    </w:p>
    <w:p>
      <w:pPr>
        <w:spacing w:after="120" w:line="276"/>
      </w:pPr>
      <w:r>
        <w:t xml:space="preserve">Tras tu primer acceso verás una pantalla de bienvenida que te guía hacia el primer módulo. Tómate unos minutos: cuanto mejor te conozca la app, mejores serán sus recomendaciones.</w:t>
      </w:r>
    </w:p>
    <w:p>
      <w:pPr>
        <w:pStyle w:val="Heading2"/>
      </w:pPr>
      <w:r>
        <w:t xml:space="preserve">2.3 Cómo está organizada la app</w:t>
      </w:r>
    </w:p>
    <w:p>
      <w:pPr>
        <w:spacing w:after="120" w:line="276"/>
      </w:pPr>
      <w:r>
        <w:t xml:space="preserve">En el menú lateral encontrarás los cinco módulos en orden, el Dashboard y la Configuración. En cualquier momento puedes abrir el Coach IA para hacer preguntas o registrar movimientos hablando con normalidad.</w:t>
      </w:r>
    </w:p>
    <w:p>
      <w:pPr>
        <w:spacing w:after="60" w:before="120"/>
        <w:jc w:val="center"/>
      </w:pPr>
      <w:r>
        <w:drawing>
          <wp:inline distT="0" distB="0" distL="0" distR="0">
            <wp:extent cx="5715000" cy="1704975"/>
            <wp:effectExtent t="0" r="0" b="0" l="0"/>
            <wp:docPr id="1" name="02_escalera_financiera.png" descr="02_escalera_financiera.png" title="02_escalera_financi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04975"/>
                    </a:xfrm>
                    <a:prstGeom prst="rect">
                      <a:avLst/>
                    </a:prstGeom>
                  </pic:spPr>
                </pic:pic>
              </a:graphicData>
            </a:graphic>
          </wp:inline>
        </w:drawing>
      </w:r>
    </w:p>
    <w:p>
      <w:pPr>
        <w:spacing w:after="160"/>
        <w:jc w:val="center"/>
      </w:pPr>
      <w:r>
        <w:rPr>
          <w:i/>
          <w:iCs/>
          <w:color w:val="475569"/>
          <w:sz w:val="18"/>
          <w:szCs w:val="18"/>
        </w:rPr>
        <w:t xml:space="preserve">Los cinco módulos forman una escalera: cada uno aporta información al siguiente.</w:t>
      </w:r>
    </w:p>
    <w:p>
      <w:pPr>
        <w:pStyle w:val="Heading1"/>
      </w:pPr>
      <w:r>
        <w:t xml:space="preserve">3. Módulo 1 — Mi Perfil Financiero</w:t>
      </w:r>
    </w:p>
    <w:p>
      <w:pPr>
        <w:spacing w:after="120" w:line="276"/>
      </w:pPr>
      <w:r>
        <w:t xml:space="preserve">Aquí defines tu «ADN financiero». A través de un asistente conversacional de varios pasos responderás sobre tu situación, tus metas, tu relación con el dinero y cómo reaccionas ante el riesgo.</w:t>
      </w:r>
    </w:p>
    <w:p>
      <w:pPr>
        <w:pStyle w:val="Heading3"/>
      </w:pPr>
      <w:r>
        <w:t xml:space="preserve">Qué vas a configurar</w:t>
      </w:r>
    </w:p>
    <w:p>
      <w:pPr>
        <w:pStyle w:val="ListParagraph"/>
        <w:numPr>
          <w:ilvl w:val="0"/>
          <w:numId w:val="3"/>
        </w:numPr>
        <w:spacing w:after="60" w:line="268"/>
      </w:pPr>
      <w:r>
        <w:t xml:space="preserve">Tus datos de contexto: edad, país, situación familiar y etapa de vida.</w:t>
      </w:r>
    </w:p>
    <w:p>
      <w:pPr>
        <w:pStyle w:val="ListParagraph"/>
        <w:numPr>
          <w:ilvl w:val="0"/>
          <w:numId w:val="3"/>
        </w:numPr>
        <w:spacing w:after="60" w:line="268"/>
      </w:pPr>
      <w:r>
        <w:t xml:space="preserve">Tu perfil de riesgo: cómo te sentirías ante una pérdida y qué tan cómodo estás con la incertidumbre.</w:t>
      </w:r>
    </w:p>
    <w:p>
      <w:pPr>
        <w:pStyle w:val="ListParagraph"/>
        <w:numPr>
          <w:ilvl w:val="0"/>
          <w:numId w:val="3"/>
        </w:numPr>
        <w:spacing w:after="60" w:line="268"/>
      </w:pPr>
      <w:r>
        <w:t xml:space="preserve">Tu comportamiento: disciplina, impulsividad, constancia y qué te cuesta más.</w:t>
      </w:r>
    </w:p>
    <w:p>
      <w:pPr>
        <w:pStyle w:val="ListParagraph"/>
        <w:numPr>
          <w:ilvl w:val="0"/>
          <w:numId w:val="3"/>
        </w:numPr>
        <w:spacing w:after="60" w:line="268"/>
      </w:pPr>
      <w:r>
        <w:t xml:space="preserve">Tus prioridades y metas, y las personas que dependen de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24"/>
              <w:bottom w:val="single" w:color="4F46E5" w:sz="1"/>
              <w:right w:val="single" w:color="4F46E5" w:sz="1"/>
            </w:tcBorders>
            <w:shd w:fill="EEF2FF" w:val="clear"/>
            <w:tcMar>
              <w:top w:type="dxa" w:w="120"/>
              <w:left w:type="dxa" w:w="160"/>
              <w:bottom w:type="dxa" w:w="120"/>
              <w:right w:type="dxa" w:w="160"/>
            </w:tcMar>
          </w:tcPr>
          <w:p>
            <w:pPr>
              <w:spacing w:after="40"/>
            </w:pPr>
            <w:r>
              <w:rPr>
                <w:b/>
                <w:bCs/>
                <w:color w:val="4F46E5"/>
                <w:sz w:val="21"/>
                <w:szCs w:val="21"/>
              </w:rPr>
              <w:t xml:space="preserve">Consejo</w:t>
            </w:r>
          </w:p>
          <w:p>
            <w:r>
              <w:rPr>
                <w:color w:val="0F172A"/>
                <w:sz w:val="20"/>
                <w:szCs w:val="20"/>
              </w:rPr>
              <w:t xml:space="preserve">No hay respuestas «correctas». Responde con honestidad: el sistema usa esto para hablarte en tu idioma y proponerte estrategias realistas, no para juzgarte.</w:t>
            </w:r>
          </w:p>
        </w:tc>
      </w:tr>
    </w:tbl>
    <w:p>
      <w:pPr>
        <w:spacing w:after="120" w:line="276"/>
      </w:pPr>
      <w:r>
        <w:t xml:space="preserve">Al terminar verás un diagnóstico inicial con tu clase de riesgo (de conservador a agresivo) y tu porcentaje de completitud. Puedes volver y ajustar tus respuestas cuando quieras.</w:t>
      </w:r>
    </w:p>
    <w:p>
      <w:pPr>
        <w:pStyle w:val="Heading1"/>
      </w:pPr>
      <w:r>
        <w:t xml:space="preserve">4. Módulo 2 — Mi Base Financiera</w:t>
      </w:r>
    </w:p>
    <w:p>
      <w:pPr>
        <w:spacing w:after="120" w:line="276"/>
      </w:pPr>
      <w:r>
        <w:t xml:space="preserve">Es la radiografía de tu mes: cuánto entra, cuánto sale y en qué. Aquí registras tus ingresos y tus gastos, sin importar la frecuencia con que ocurren.</w:t>
      </w:r>
    </w:p>
    <w:p>
      <w:pPr>
        <w:pStyle w:val="Heading3"/>
      </w:pPr>
      <w:r>
        <w:t xml:space="preserve">Cómo registrar ingresos y gastos</w:t>
      </w:r>
    </w:p>
    <w:p>
      <w:pPr>
        <w:pStyle w:val="ListParagraph"/>
        <w:numPr>
          <w:ilvl w:val="0"/>
          <w:numId w:val="2"/>
        </w:numPr>
        <w:spacing w:after="60" w:line="268"/>
      </w:pPr>
      <w:r>
        <w:t xml:space="preserve">Agrega cada ingreso (sueldo, renta, negocio…) indicando el monto y cada cuánto lo recibes.</w:t>
      </w:r>
    </w:p>
    <w:p>
      <w:pPr>
        <w:pStyle w:val="ListParagraph"/>
        <w:numPr>
          <w:ilvl w:val="0"/>
          <w:numId w:val="2"/>
        </w:numPr>
        <w:spacing w:after="60" w:line="268"/>
      </w:pPr>
      <w:r>
        <w:t xml:space="preserve">Agrega tus gastos y elige su categoría y su naturaleza (esencial, estilo de vida, financiero, ahorro, etc.).</w:t>
      </w:r>
    </w:p>
    <w:p>
      <w:pPr>
        <w:pStyle w:val="ListParagraph"/>
        <w:numPr>
          <w:ilvl w:val="0"/>
          <w:numId w:val="2"/>
        </w:numPr>
        <w:spacing w:after="60" w:line="268"/>
      </w:pPr>
      <w:r>
        <w:t xml:space="preserve">No te preocupes por la frecuencia: la app convierte automáticamente todo a un equivalente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4"/>
              <w:bottom w:val="single" w:color="059669" w:sz="1"/>
              <w:right w:val="single" w:color="059669" w:sz="1"/>
            </w:tcBorders>
            <w:shd w:fill="ECFDF5" w:val="clear"/>
            <w:tcMar>
              <w:top w:type="dxa" w:w="120"/>
              <w:left w:type="dxa" w:w="160"/>
              <w:bottom w:type="dxa" w:w="120"/>
              <w:right w:type="dxa" w:w="160"/>
            </w:tcMar>
          </w:tcPr>
          <w:p>
            <w:pPr>
              <w:spacing w:after="40"/>
            </w:pPr>
            <w:r>
              <w:rPr>
                <w:b/>
                <w:bCs/>
                <w:color w:val="059669"/>
                <w:sz w:val="21"/>
                <w:szCs w:val="21"/>
              </w:rPr>
              <w:t xml:space="preserve">Magia de la mensualización</w:t>
            </w:r>
          </w:p>
          <w:p>
            <w:r>
              <w:rPr>
                <w:color w:val="0F172A"/>
                <w:sz w:val="20"/>
                <w:szCs w:val="20"/>
              </w:rPr>
              <w:t xml:space="preserve">Si pagas algo «cada año» o «cada semana», Compound Ascend lo traduce a cuánto representa al mes. Así puedes comparar todo en la misma escala.</w:t>
            </w:r>
          </w:p>
        </w:tc>
      </w:tr>
    </w:tbl>
    <w:p>
      <w:pPr>
        <w:pStyle w:val="Heading3"/>
      </w:pPr>
      <w:r>
        <w:t xml:space="preserve">Qué obtienes</w:t>
      </w:r>
    </w:p>
    <w:p>
      <w:pPr>
        <w:spacing w:after="120" w:line="276"/>
      </w:pPr>
      <w:r>
        <w:t xml:space="preserve">La app calcula tu flujo libre (lo que te queda después de gastar), tu tasa de ahorro, el peso de tu deuda y el de tus gastos esenciales. Con todo eso te da una Puntuación de Salud Financiera de 0 a 100 y un grado: SÓLIDA, BUENA, EN PROGRESO o FRÁGIL.</w:t>
      </w:r>
    </w:p>
    <w:p>
      <w:pPr>
        <w:pStyle w:val="Heading1"/>
      </w:pPr>
      <w:r>
        <w:t xml:space="preserve">5. Módulo 3 — Control Financiero</w:t>
      </w:r>
    </w:p>
    <w:p>
      <w:pPr>
        <w:spacing w:after="120" w:line="276"/>
      </w:pPr>
      <w:r>
        <w:t xml:space="preserve">El Motor de Prioridad responde a la pregunta más difícil: «con lo que me queda, ¿qué hago primero?». Cruza tu flujo libre, tus metas de ahorro y tus deudas para decirte qué mantener, qué pausar, qué acelerar y qué replantear.</w:t>
      </w:r>
    </w:p>
    <w:p>
      <w:pPr>
        <w:pStyle w:val="Heading3"/>
      </w:pPr>
      <w:r>
        <w:t xml:space="preserve">Metas y deudas</w:t>
      </w:r>
    </w:p>
    <w:p>
      <w:pPr>
        <w:pStyle w:val="ListParagraph"/>
        <w:numPr>
          <w:ilvl w:val="0"/>
          <w:numId w:val="3"/>
        </w:numPr>
        <w:spacing w:after="60" w:line="268"/>
      </w:pPr>
      <w:r>
        <w:t xml:space="preserve">Registra tus metas de ahorro con su monto objetivo, fecha y aporte mensual.</w:t>
      </w:r>
    </w:p>
    <w:p>
      <w:pPr>
        <w:pStyle w:val="ListParagraph"/>
        <w:numPr>
          <w:ilvl w:val="0"/>
          <w:numId w:val="3"/>
        </w:numPr>
        <w:spacing w:after="60" w:line="268"/>
      </w:pPr>
      <w:r>
        <w:t xml:space="preserve">Registra tus deudas con su saldo, pago mínimo, tasa de interés (APR) y cuánto te estresan.</w:t>
      </w:r>
    </w:p>
    <w:p>
      <w:pPr>
        <w:pStyle w:val="Heading3"/>
      </w:pPr>
      <w:r>
        <w:t xml:space="preserve">El semáforo y el plan a 30 días</w:t>
      </w:r>
    </w:p>
    <w:p>
      <w:pPr>
        <w:spacing w:after="120" w:line="276"/>
      </w:pPr>
      <w:r>
        <w:t xml:space="preserve">Verás un semáforo (rojo, amarillo o verde) que resume tu situación, alertas concretas (por ejemplo, si estás ahorrando para un lujo mientras una deuda cara crece) y una recomendación de cómo repartir tu flujo libre: primero fondo de emergencia, luego deuda, luego metas.</w:t>
      </w:r>
    </w:p>
    <w:p>
      <w:pPr>
        <w:pStyle w:val="Heading3"/>
      </w:pPr>
      <w:r>
        <w:t xml:space="preserve">Estrategias para salir de deudas</w:t>
      </w:r>
    </w:p>
    <w:p>
      <w:pPr>
        <w:spacing w:after="120" w:line="276"/>
      </w:pPr>
      <w:r>
        <w:t xml:space="preserve">El simulador compara tres métodos y te dice cuántos meses e intereses te tomaría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Método</w:t>
            </w:r>
          </w:p>
        </w:tc>
        <w:tc>
          <w:tcPr>
            <w:tcW w:type="dxa" w:w="676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En qué consiste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Avalancha</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Atacas primero la deuda con mayor interés. Es la que menos intereses paga en total.</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Bola de nieve</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Eliminas primero la deuda más pequeña. Da victorias rápidas y motivación.</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Híbrido</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Combina ambas: primeras pequeñas para arrancar, luego por tasa de interés.</w:t>
            </w:r>
          </w:p>
        </w:tc>
      </w:tr>
    </w:tbl>
    <w:p>
      <w:pPr>
        <w:spacing w:after="120" w:line="276"/>
      </w:pPr>
      <w:r>
        <w:t xml:space="preserve">La app te recomienda un método según tu disciplina y tu nivel de estrés, pero la decisión final es tuya.</w:t>
      </w:r>
    </w:p>
    <w:p>
      <w:pPr>
        <w:pStyle w:val="Heading1"/>
      </w:pPr>
      <w:r>
        <w:t xml:space="preserve">6. Módulo 4 — Patrimonio</w:t>
      </w:r>
    </w:p>
    <w:p>
      <w:pPr>
        <w:spacing w:after="120" w:line="276"/>
      </w:pPr>
      <w:r>
        <w:t xml:space="preserve">Cuando tu base está sana, llega el momento de crecer y protegerte. Este módulo equilibra dos fuerzas: la ofensiva (inversiones) y la defensiva (seguros).</w:t>
      </w:r>
    </w:p>
    <w:p>
      <w:pPr>
        <w:pStyle w:val="Heading3"/>
      </w:pPr>
      <w:r>
        <w:t xml:space="preserve">Crecimiento</w:t>
      </w:r>
    </w:p>
    <w:p>
      <w:pPr>
        <w:spacing w:after="120" w:line="276"/>
      </w:pPr>
      <w:r>
        <w:t xml:space="preserve">Registra tus inversiones (fondos, acciones, ETF, inmuebles, cripto, negocio…). La app evalúa tu preparación para invertir con una lista de verificación: ¿tienes flujo positivo?, ¿sin deuda cara?, ¿fondo de emergencia?, ¿perfil definido? Según eso te ubica en una de estas etapas: no listo, empezar pequeño, constante, diversificar u optimizar.</w:t>
      </w:r>
    </w:p>
    <w:p>
      <w:pPr>
        <w:pStyle w:val="Heading3"/>
      </w:pPr>
      <w:r>
        <w:t xml:space="preserve">Protección</w:t>
      </w:r>
    </w:p>
    <w:p>
      <w:pPr>
        <w:spacing w:after="120" w:line="276"/>
      </w:pPr>
      <w:r>
        <w:t xml:space="preserve">En la sección de Protección registras tus seguros (médico, vida, incapacidad, hogar, vehículo…). El sistema detecta brechas —por ejemplo, si tienes dependientes pero no tienes seguro de vida— y te indica su gravedad y qué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24"/>
              <w:bottom w:val="single" w:color="4F46E5" w:sz="1"/>
              <w:right w:val="single" w:color="4F46E5" w:sz="1"/>
            </w:tcBorders>
            <w:shd w:fill="EEF2FF" w:val="clear"/>
            <w:tcMar>
              <w:top w:type="dxa" w:w="120"/>
              <w:left w:type="dxa" w:w="160"/>
              <w:bottom w:type="dxa" w:w="120"/>
              <w:right w:type="dxa" w:w="160"/>
            </w:tcMar>
          </w:tcPr>
          <w:p>
            <w:pPr>
              <w:spacing w:after="40"/>
            </w:pPr>
            <w:r>
              <w:rPr>
                <w:b/>
                <w:bCs/>
                <w:color w:val="4F46E5"/>
                <w:sz w:val="21"/>
                <w:szCs w:val="21"/>
              </w:rPr>
              <w:t xml:space="preserve">Equilibrio ofensiva–defensiva</w:t>
            </w:r>
          </w:p>
          <w:p>
            <w:r>
              <w:rPr>
                <w:color w:val="0F172A"/>
                <w:sz w:val="20"/>
                <w:szCs w:val="20"/>
              </w:rPr>
              <w:t xml:space="preserve">Crecer sin protegerte es frágil; protegerte sin crecer es estancarse. El módulo te muestra tu balance entre ambas para que no descuides ninguna.</w:t>
            </w:r>
          </w:p>
        </w:tc>
      </w:tr>
    </w:tbl>
    <w:p>
      <w:pPr>
        <w:pStyle w:val="Heading1"/>
      </w:pPr>
      <w:r>
        <w:t xml:space="preserve">7. Módulo 5 — Mi Rich Life</w:t>
      </w:r>
    </w:p>
    <w:p>
      <w:pPr>
        <w:spacing w:after="120" w:line="276"/>
      </w:pPr>
      <w:r>
        <w:t xml:space="preserve">La visión completa: ¿te estás haciendo más rico, estás estable o estás perdiendo terreno? Aquí registras tus activos (lo que tienes) y tus pasivos (lo que debes) para calcular tu patrimonio neto.</w:t>
      </w:r>
    </w:p>
    <w:p>
      <w:pPr>
        <w:pStyle w:val="Heading3"/>
      </w:pPr>
      <w:r>
        <w:t xml:space="preserve">Tu Rich Life Score</w:t>
      </w:r>
    </w:p>
    <w:p>
      <w:pPr>
        <w:spacing w:after="120" w:line="276"/>
      </w:pPr>
      <w:r>
        <w:t xml:space="preserve">Además del patrimonio neto, la app calcula indicadores como cuántos meses podrías vivir sin ingresos, qué parte de tus activos genera dinero por sí sola y la velocidad a la que crece tu riqueza. Todo se resume en un Rich Life Score de 0 a 100 y una tendencia en el tiempo.</w:t>
      </w:r>
    </w:p>
    <w:p>
      <w:pPr>
        <w:spacing w:after="120" w:line="276"/>
      </w:pPr>
      <w:r>
        <w:t xml:space="preserve">Recibirás una lectura clara con tus logros, tus riesgos y tu próxima mejor acción para seguir subiendo.</w:t>
      </w:r>
    </w:p>
    <w:p>
      <w:pPr>
        <w:pStyle w:val="Heading1"/>
      </w:pPr>
      <w:r>
        <w:t xml:space="preserve">8. El Dashboard</w:t>
      </w:r>
    </w:p>
    <w:p>
      <w:pPr>
        <w:spacing w:after="120" w:line="276"/>
      </w:pPr>
      <w:r>
        <w:t xml:space="preserve">El Dashboard es tu centro de mando. Reúne lo esencial de los cinco módulos: tu salud financiera, mensajes contextuales (insights) y, sobre todo, la única «próxima mejor acción» en la que deberías concentrarte ahora.</w:t>
      </w:r>
    </w:p>
    <w:p>
      <w:pPr>
        <w:spacing w:after="120" w:line="276"/>
      </w:pPr>
      <w:r>
        <w:t xml:space="preserve">La app prioriza así: si tu flujo es negativo, primero estabilizarlo; si tu deuda pesa demasiado, atacarla; si ahorras poco, automatizar el ahorro; y si ya vas bien, empezar a invertir.</w:t>
      </w:r>
    </w:p>
    <w:p>
      <w:pPr>
        <w:pStyle w:val="Heading1"/>
      </w:pPr>
      <w:r>
        <w:t xml:space="preserve">9. Tu Coach con IA</w:t>
      </w:r>
    </w:p>
    <w:p>
      <w:pPr>
        <w:spacing w:after="120" w:line="276"/>
      </w:pPr>
      <w:r>
        <w:t xml:space="preserve">El Coach IA está disponible en toda la app. Puedes escribirle como le hablarías a un asesor de confianza.</w:t>
      </w:r>
    </w:p>
    <w:p>
      <w:pPr>
        <w:pStyle w:val="Heading3"/>
      </w:pPr>
      <w:r>
        <w:t xml:space="preserve">Qué puedes pedirle</w:t>
      </w:r>
    </w:p>
    <w:p>
      <w:pPr>
        <w:pStyle w:val="ListParagraph"/>
        <w:numPr>
          <w:ilvl w:val="0"/>
          <w:numId w:val="3"/>
        </w:numPr>
        <w:spacing w:after="60" w:line="268"/>
      </w:pPr>
      <w:r>
        <w:t xml:space="preserve">Hacer preguntas sobre tus finanzas («¿puedo permitirme este gasto?», «¿qué deuda pago primero?»).</w:t>
      </w:r>
    </w:p>
    <w:p>
      <w:pPr>
        <w:pStyle w:val="ListParagraph"/>
        <w:numPr>
          <w:ilvl w:val="0"/>
          <w:numId w:val="3"/>
        </w:numPr>
        <w:spacing w:after="60" w:line="268"/>
      </w:pPr>
      <w:r>
        <w:t xml:space="preserve">Registrar movimientos hablando: «gasté 20 en el súper» y la IA preparará la transacción.</w:t>
      </w:r>
    </w:p>
    <w:p>
      <w:pPr>
        <w:pStyle w:val="ListParagraph"/>
        <w:numPr>
          <w:ilvl w:val="0"/>
          <w:numId w:val="3"/>
        </w:numPr>
        <w:spacing w:after="60" w:line="268"/>
      </w:pPr>
      <w:r>
        <w:t xml:space="preserve">Escanear un recibo con la cámara para extraer monto, comercio, fecha y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4"/>
              <w:bottom w:val="single" w:color="059669" w:sz="1"/>
              <w:right w:val="single" w:color="059669" w:sz="1"/>
            </w:tcBorders>
            <w:shd w:fill="ECFDF5" w:val="clear"/>
            <w:tcMar>
              <w:top w:type="dxa" w:w="120"/>
              <w:left w:type="dxa" w:w="160"/>
              <w:bottom w:type="dxa" w:w="120"/>
              <w:right w:type="dxa" w:w="160"/>
            </w:tcMar>
          </w:tcPr>
          <w:p>
            <w:pPr>
              <w:spacing w:after="40"/>
            </w:pPr>
            <w:r>
              <w:rPr>
                <w:b/>
                <w:bCs/>
                <w:color w:val="059669"/>
                <w:sz w:val="21"/>
                <w:szCs w:val="21"/>
              </w:rPr>
              <w:t xml:space="preserve">Tú tienes el control</w:t>
            </w:r>
          </w:p>
          <w:p>
            <w:r>
              <w:rPr>
                <w:color w:val="0F172A"/>
                <w:sz w:val="20"/>
                <w:szCs w:val="20"/>
              </w:rPr>
              <w:t xml:space="preserve">La IA nunca registra ni cambia nada por su cuenta: siempre te muestra lo que propone y espera tu confirmación. Además, solo usa tu propia información, nunca la de otros usuarios.</w:t>
            </w:r>
          </w:p>
        </w:tc>
      </w:tr>
    </w:tbl>
    <w:p>
      <w:pPr>
        <w:pStyle w:val="Heading1"/>
      </w:pPr>
      <w:r>
        <w:t xml:space="preserve">10. Configuración</w:t>
      </w:r>
    </w:p>
    <w:p>
      <w:pPr>
        <w:spacing w:after="120" w:line="276"/>
      </w:pPr>
      <w:r>
        <w:t xml:space="preserve">En Configuración puedes ajustar tu moneda principal, el tema (claro u oscuro), el tono y la frecuencia del coaching, la intensidad de las alertas y las notificaciones. También gestionas tu cuenta y tu plan.</w:t>
      </w:r>
    </w:p>
    <w:p>
      <w:pPr>
        <w:pStyle w:val="Heading2"/>
      </w:pPr>
      <w:r>
        <w:t xml:space="preserve">10.1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
            </w:r>
          </w:p>
        </w:tc>
        <w:tc>
          <w:tcPr>
            <w:tcW w:type="dxa" w:w="312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Gratis</w:t>
            </w:r>
          </w:p>
        </w:tc>
        <w:tc>
          <w:tcPr>
            <w:tcW w:type="dxa" w:w="312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Premium</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Diagnóstico completo</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Sí</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Sí</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Coach IA y escáner</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Sí (uso mensual limitado)</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Sí (uso ampliado)</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Simulador avanzado</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No</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Sí</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Revisiones expertas</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No</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Sí</w:t>
            </w:r>
          </w:p>
        </w:tc>
      </w:tr>
    </w:tbl>
    <w:p>
      <w:pPr>
        <w:spacing w:after="120" w:line="276"/>
      </w:pPr>
      <w:r>
        <w:t xml:space="preserve">Puedes usar Compound Ascend gratis para siempre con todo el diagnóstico disponible. El plan Premium desbloquea el acompañamiento avanzado.</w:t>
      </w:r>
    </w:p>
    <w:p>
      <w:pPr>
        <w:pStyle w:val="Heading1"/>
      </w:pPr>
      <w:r>
        <w:t xml:space="preserve">11. Privacidad y seguridad</w:t>
      </w:r>
    </w:p>
    <w:p>
      <w:pPr>
        <w:spacing w:after="120" w:line="276"/>
      </w:pPr>
      <w:r>
        <w:t xml:space="preserve">Tu información está protegida con seguridad de grado financiero. Cada usuario solo puede ver y editar sus propios datos, las comunicaciones van cifradas y la app no comparte tu información con otros usuarios. Te recomendamos usar una contraseña fuerte y, si está disponible, iniciar sesión con Google.</w:t>
      </w:r>
    </w:p>
    <w:p>
      <w:pPr>
        <w:pStyle w:val="Heading1"/>
      </w:pPr>
      <w:r>
        <w:t xml:space="preserve">12. Preguntas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Pregunta</w:t>
            </w:r>
          </w:p>
        </w:tc>
        <w:tc>
          <w:tcPr>
            <w:tcW w:type="dxa" w:w="596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Respuesta</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¿Tengo que registrar todos mis gastos a mano?</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No necesariamente. Puedes dictarlos al Coach IA o escanear recibos; la app prepara el registro y tú confirmas.</w:t>
            </w:r>
          </w:p>
        </w:tc>
      </w:tr>
      <w:tr>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¿Qué pasa si pago algo una vez al año?</w:t>
            </w:r>
          </w:p>
        </w:tc>
        <w:tc>
          <w:tcPr>
            <w:tcW w:type="dxa" w:w="59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Lo registras con su frecuencia real; la app lo mensualiza para compararlo con el resto.</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¿La IA toma decisiones por mí?</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No. Siempre propone y espera tu confirmación.</w:t>
            </w:r>
          </w:p>
        </w:tc>
      </w:tr>
      <w:tr>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¿Puedo usarla en el celular?</w:t>
            </w:r>
          </w:p>
        </w:tc>
        <w:tc>
          <w:tcPr>
            <w:tcW w:type="dxa" w:w="59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Sí. La app es responsiva y funciona en escritorio, tableta y móvil.</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¿Necesito saber de finanzas?</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No. La app traduce todo a lenguaje claro y te guía paso a paso.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475569"/>
        <w:sz w:val="16"/>
        <w:szCs w:val="16"/>
      </w:rPr>
      <w:t xml:space="preserve">Compound Ascend · Guía de Usuario   —   </w:t>
    </w:r>
    <w:r>
      <w:rPr>
        <w:color w:val="475569"/>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59669"/>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rPr>
        <w:b/>
        <w:bCs/>
        <w:color w:val="4F46E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Calibri" w:cs="Calibri" w:eastAsia="Calibri" w:hAnsi="Calibri"/>
      <w:b/>
      <w:bCs/>
      <w:color w:val="0B1F3A"/>
      <w:sz w:val="60"/>
      <w:szCs w:val="60"/>
    </w:rPr>
  </w:style>
  <w:style w:type="paragraph" w:styleId="Heading1">
    <w:name w:val="Heading 1"/>
    <w:basedOn w:val="Normal"/>
    <w:next w:val="Normal"/>
    <w:qFormat/>
    <w:pPr>
      <w:pBdr>
        <w:bottom w:val="single" w:color="059669" w:sz="10" w:space="6"/>
      </w:pBdr>
      <w:spacing w:after="140" w:before="320"/>
      <w:outlineLvl w:val="0"/>
    </w:pPr>
    <w:rPr>
      <w:rFonts w:ascii="Calibri" w:cs="Calibri" w:eastAsia="Calibri" w:hAnsi="Calibri"/>
      <w:b/>
      <w:bCs/>
      <w:color w:val="0B1F3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4F46E5"/>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6028473567f5ec1ceabc97e8d86426127bf2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2026-06-02T15:37:32.290Z</dcterms:created>
  <dcterms:modified xsi:type="dcterms:W3CDTF">2026-06-02T15:37:32.290Z</dcterms:modified>
</cp:coreProperties>
</file>

<file path=docProps/custom.xml><?xml version="1.0" encoding="utf-8"?>
<Properties xmlns="http://schemas.openxmlformats.org/officeDocument/2006/custom-properties" xmlns:vt="http://schemas.openxmlformats.org/officeDocument/2006/docPropsVTypes"/>
</file>