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Table 1.</w:t>
      </w:r>
      <w:r>
        <w:t xml:space="preserve"> </w:t>
      </w:r>
      <w:r>
        <w:t xml:space="preserve">Public eye-tracking datasets on code reading.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Experience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Raw gaze (x, y, 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Same code for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AOI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EMIP [1]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 (95.8%), Python, Scala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Self-rated expertise, years of programming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Yes: 2 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Token, with line numbers [2]; can be grouped into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Corrected EMIP [2]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Java,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Via EMIP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No, fixations mapped to tokens and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Yes: 2 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and line; can be grouped into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Peitek et al. [3]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novice, 19 experienced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Group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Yes: 10 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 and block (blocks already 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Busjahn et al. [4], [5]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Java, pseudocode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novice, 6 expert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Group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Partly: 2 of 6 programs 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[5]; data not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McChesney &amp; Bond [6]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(14 with dyslexia)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Self-rated, mostly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medium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Yes: 3 programs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 and code part; can be grouped into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Abid et al. [7]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 novice, 5 expert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Group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Processed (iTrace)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No: 63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Line and column (iTrace)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Fang et al. [8]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49 lab, 10 remote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EyeTrans [9]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No: 162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Wallace et al. [10]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No: 40 summaries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 Madi &amp; Khan [11]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English text, no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n/a</w:t>
            </w:r>
          </w:p>
        </w:tc>
      </w:tr>
    </w:tbl>
    <w:p>
      <w:pPr>
        <w:pStyle w:val="BodyText"/>
      </w:pPr>
      <w:r>
        <w:t xml:space="preserve">n/r = not reported, n/a = not applicable.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2026-10-26T23:03:15Z</dcterms:created>
  <dcterms:modified xsi:type="dcterms:W3CDTF">2026-10-26T23:03:15Z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