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DB" w:rsidRDefault="00382732" w:rsidP="00382732">
      <w:pPr>
        <w:jc w:val="center"/>
        <w:rPr>
          <w:rFonts w:ascii="Times New Roman" w:hAnsi="Times New Roman" w:cs="Times New Roman"/>
          <w:b/>
          <w:sz w:val="28"/>
        </w:rPr>
      </w:pPr>
      <w:r w:rsidRPr="00382732">
        <w:rPr>
          <w:rFonts w:ascii="Times New Roman" w:hAnsi="Times New Roman" w:cs="Times New Roman"/>
          <w:b/>
          <w:sz w:val="28"/>
        </w:rPr>
        <w:t>Функции потерь</w:t>
      </w:r>
    </w:p>
    <w:p w:rsidR="00D86F60" w:rsidRPr="00D86F60" w:rsidRDefault="00D86F60" w:rsidP="00D86F6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Regression Loss Functions</w:t>
      </w:r>
    </w:p>
    <w:p w:rsidR="00D86F60" w:rsidRPr="00D86F60" w:rsidRDefault="00D86F60" w:rsidP="00D86F6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Mean Squared Error Loss</w:t>
      </w:r>
    </w:p>
    <w:p w:rsidR="00D86F60" w:rsidRPr="00D86F60" w:rsidRDefault="00D86F60" w:rsidP="00D86F6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Mean Squared Logarithmic Error Loss</w:t>
      </w:r>
    </w:p>
    <w:p w:rsidR="00D86F60" w:rsidRPr="00D86F60" w:rsidRDefault="00D86F60" w:rsidP="00D86F6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Mean Absolute Error Loss</w:t>
      </w:r>
    </w:p>
    <w:p w:rsidR="00D86F60" w:rsidRPr="00D86F60" w:rsidRDefault="00D86F60" w:rsidP="00D86F6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Binary Classification Loss Functions</w:t>
      </w:r>
    </w:p>
    <w:p w:rsidR="00D86F60" w:rsidRPr="00D86F60" w:rsidRDefault="00D86F60" w:rsidP="00D86F6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Binary Cross-Entropy</w:t>
      </w:r>
    </w:p>
    <w:p w:rsidR="00D86F60" w:rsidRPr="00D86F60" w:rsidRDefault="00D86F60" w:rsidP="00D86F6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Hinge Loss</w:t>
      </w:r>
    </w:p>
    <w:p w:rsidR="00D86F60" w:rsidRPr="00D86F60" w:rsidRDefault="00D86F60" w:rsidP="00D86F6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Squared Hinge Loss</w:t>
      </w:r>
    </w:p>
    <w:p w:rsidR="00D86F60" w:rsidRPr="00D86F60" w:rsidRDefault="00D86F60" w:rsidP="00D86F6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Multi-Class Classification Loss Functions</w:t>
      </w:r>
    </w:p>
    <w:p w:rsidR="00D86F60" w:rsidRPr="00D86F60" w:rsidRDefault="00D86F60" w:rsidP="00D86F6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Multi-Class Cross-Entropy Loss</w:t>
      </w:r>
      <w:bookmarkStart w:id="0" w:name="_GoBack"/>
      <w:bookmarkEnd w:id="0"/>
    </w:p>
    <w:p w:rsidR="00D86F60" w:rsidRPr="00D86F60" w:rsidRDefault="00D86F60" w:rsidP="00D86F6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D86F60">
        <w:rPr>
          <w:rFonts w:ascii="Times New Roman" w:hAnsi="Times New Roman" w:cs="Times New Roman"/>
          <w:sz w:val="28"/>
          <w:lang w:val="en-US"/>
        </w:rPr>
        <w:t>Sparse Multiclass Cross-Entropy Loss</w:t>
      </w:r>
    </w:p>
    <w:p w:rsidR="00D86F60" w:rsidRDefault="00D86F60" w:rsidP="00D86F6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D86F60">
        <w:rPr>
          <w:rFonts w:ascii="Times New Roman" w:hAnsi="Times New Roman" w:cs="Times New Roman"/>
          <w:sz w:val="28"/>
        </w:rPr>
        <w:t>Kullback</w:t>
      </w:r>
      <w:proofErr w:type="spellEnd"/>
      <w:r w:rsidRPr="00D86F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6F60">
        <w:rPr>
          <w:rFonts w:ascii="Times New Roman" w:hAnsi="Times New Roman" w:cs="Times New Roman"/>
          <w:sz w:val="28"/>
        </w:rPr>
        <w:t>Leibler</w:t>
      </w:r>
      <w:proofErr w:type="spellEnd"/>
      <w:r w:rsidRPr="00D86F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6F60">
        <w:rPr>
          <w:rFonts w:ascii="Times New Roman" w:hAnsi="Times New Roman" w:cs="Times New Roman"/>
          <w:sz w:val="28"/>
        </w:rPr>
        <w:t>Divergence</w:t>
      </w:r>
      <w:proofErr w:type="spellEnd"/>
      <w:r w:rsidRPr="00D86F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6F60">
        <w:rPr>
          <w:rFonts w:ascii="Times New Roman" w:hAnsi="Times New Roman" w:cs="Times New Roman"/>
          <w:sz w:val="28"/>
        </w:rPr>
        <w:t>Loss</w:t>
      </w:r>
      <w:proofErr w:type="spellEnd"/>
    </w:p>
    <w:p w:rsidR="00D86F60" w:rsidRDefault="00D86F60" w:rsidP="00D86F6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6F60" w:rsidRDefault="00D86F60" w:rsidP="00D86F6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6F60" w:rsidRP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D86F60">
        <w:rPr>
          <w:rFonts w:ascii="Times New Roman" w:hAnsi="Times New Roman" w:cs="Times New Roman"/>
          <w:i/>
          <w:sz w:val="28"/>
        </w:rPr>
        <w:t>Mean</w:t>
      </w:r>
      <w:proofErr w:type="spellEnd"/>
      <w:r w:rsidRPr="00D86F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6F60">
        <w:rPr>
          <w:rFonts w:ascii="Times New Roman" w:hAnsi="Times New Roman" w:cs="Times New Roman"/>
          <w:i/>
          <w:sz w:val="28"/>
        </w:rPr>
        <w:t>Squared</w:t>
      </w:r>
      <w:proofErr w:type="spellEnd"/>
      <w:r w:rsidRPr="00D86F6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6F60">
        <w:rPr>
          <w:rFonts w:ascii="Times New Roman" w:hAnsi="Times New Roman" w:cs="Times New Roman"/>
          <w:i/>
          <w:sz w:val="28"/>
        </w:rPr>
        <w:t>Error</w:t>
      </w:r>
      <w:proofErr w:type="spellEnd"/>
    </w:p>
    <w:p w:rsid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F60">
        <w:rPr>
          <w:rFonts w:ascii="Times New Roman" w:hAnsi="Times New Roman" w:cs="Times New Roman"/>
          <w:sz w:val="28"/>
        </w:rPr>
        <w:t>Среднеквадратичная ошибка (MSE) — одна из основных функций расчёта отклонения. Для каждой точки вычисляется квадрат отклонения, после чего полученные значения суммируются и делятся на общее количество точек. Чем ближе полученное значение к нулю, тем точнее наша модель. Данный метод расчёта в значительной мере чувствителен к выбросам в выборке, или к выборкам где разброс значений очень большой. В основном, данная функция применяется для переменных, распределение которых близко к распределению Гаусса.</w:t>
      </w:r>
    </w:p>
    <w:p w:rsid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D86F60" w:rsidRP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Absolute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Error</w:t>
      </w:r>
      <w:proofErr w:type="spellEnd"/>
    </w:p>
    <w:p w:rsid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F60">
        <w:rPr>
          <w:rFonts w:ascii="Times New Roman" w:hAnsi="Times New Roman" w:cs="Times New Roman"/>
          <w:sz w:val="28"/>
        </w:rPr>
        <w:t>Средняя абсолютная ошибка (MAE) – это усреднённая сумма модулей разницы между реальным и предсказанным значениями. MAE во многом похожа на MSE, но она отличается меньшей чувствительностью к выбросам значений (так как не берётся квадрат отклонения).</w:t>
      </w:r>
    </w:p>
    <w:p w:rsid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D86F60" w:rsidRP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Squared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Logarithmic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Error</w:t>
      </w:r>
      <w:proofErr w:type="spellEnd"/>
    </w:p>
    <w:p w:rsidR="00D86F60" w:rsidRPr="00D86F60" w:rsidRDefault="00D86F60" w:rsidP="00D86F60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F60">
        <w:rPr>
          <w:rFonts w:ascii="Times New Roman" w:hAnsi="Times New Roman" w:cs="Times New Roman"/>
          <w:sz w:val="28"/>
        </w:rPr>
        <w:t>Среднеквадратичная логарифмическая ошибка (MSLE) – усреднённая сумма квадратов разностей между логарифмами значений. Благодаря большому гасящему эффекту логарифма она более применима к моделям, строящимся на данных, которые имеют большой разброс значений на несколько порядков.</w:t>
      </w:r>
    </w:p>
    <w:sectPr w:rsidR="00D86F60" w:rsidRPr="00D86F60" w:rsidSect="00382732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4E5D"/>
    <w:multiLevelType w:val="hybridMultilevel"/>
    <w:tmpl w:val="0BCCF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D7BE2"/>
    <w:multiLevelType w:val="hybridMultilevel"/>
    <w:tmpl w:val="C440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2B7B"/>
    <w:multiLevelType w:val="hybridMultilevel"/>
    <w:tmpl w:val="AB36E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32"/>
    <w:rsid w:val="00363DDB"/>
    <w:rsid w:val="00382732"/>
    <w:rsid w:val="00644026"/>
    <w:rsid w:val="00D8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594"/>
  <w15:chartTrackingRefBased/>
  <w15:docId w15:val="{F217DB7D-5A5B-4687-A809-3EF99BD4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2023-10-07T14:13:00Z</dcterms:created>
  <dcterms:modified xsi:type="dcterms:W3CDTF">2023-10-07T14:26:00Z</dcterms:modified>
</cp:coreProperties>
</file>