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0A0D" w14:textId="77777777" w:rsidR="009358E4" w:rsidRDefault="00000000">
      <w:pPr>
        <w:pStyle w:val="Header"/>
        <w:spacing w:line="360" w:lineRule="auto"/>
        <w:ind w:left="360"/>
        <w:jc w:val="center"/>
      </w:pPr>
      <w:r>
        <w:rPr>
          <w:noProof/>
          <w:sz w:val="20"/>
        </w:rPr>
        <w:drawing>
          <wp:inline distT="0" distB="0" distL="0" distR="0" wp14:anchorId="2818CA97" wp14:editId="5A20DD38">
            <wp:extent cx="5157470" cy="783590"/>
            <wp:effectExtent l="0" t="0" r="0" b="0"/>
            <wp:docPr id="1" name="Picture 3"/>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8">
                      <a:extLst>
                        <a:ext uri="{28A0092B-C50C-407E-A947-70E740481C1C}">
                          <a14:useLocalDpi xmlns:a14="http://schemas.microsoft.com/office/drawing/2010/main" val="0"/>
                        </a:ext>
                      </a:extLst>
                    </a:blip>
                    <a:srcRect/>
                    <a:stretch>
                      <a:fillRect/>
                    </a:stretch>
                  </pic:blipFill>
                  <pic:spPr>
                    <a:xfrm>
                      <a:off x="0" y="0"/>
                      <a:ext cx="5157470" cy="783590"/>
                    </a:xfrm>
                    <a:prstGeom prst="rect">
                      <a:avLst/>
                    </a:prstGeom>
                    <a:noFill/>
                    <a:ln>
                      <a:noFill/>
                    </a:ln>
                  </pic:spPr>
                </pic:pic>
              </a:graphicData>
            </a:graphic>
          </wp:inline>
        </w:drawing>
      </w:r>
    </w:p>
    <w:p w14:paraId="137243EE" w14:textId="77777777" w:rsidR="009358E4" w:rsidRDefault="009358E4">
      <w:pPr>
        <w:spacing w:line="360" w:lineRule="auto"/>
        <w:jc w:val="center"/>
        <w:rPr>
          <w:color w:val="0000FF"/>
          <w:sz w:val="56"/>
          <w:szCs w:val="56"/>
        </w:rPr>
      </w:pPr>
    </w:p>
    <w:p w14:paraId="15867EE3" w14:textId="63BE7D57" w:rsidR="00292F0C" w:rsidRDefault="00292F0C" w:rsidP="00292F0C">
      <w:pPr>
        <w:spacing w:line="360" w:lineRule="auto"/>
        <w:jc w:val="center"/>
        <w:rPr>
          <w:b/>
          <w:sz w:val="56"/>
          <w:szCs w:val="56"/>
        </w:rPr>
      </w:pPr>
      <w:r w:rsidRPr="00E141D8">
        <w:rPr>
          <w:b/>
          <w:sz w:val="56"/>
          <w:szCs w:val="56"/>
        </w:rPr>
        <w:t>Nexora</w:t>
      </w:r>
    </w:p>
    <w:p w14:paraId="69BDD14D" w14:textId="267B627F" w:rsidR="009358E4" w:rsidRDefault="00292F0C" w:rsidP="00292F0C">
      <w:pPr>
        <w:spacing w:line="360" w:lineRule="auto"/>
        <w:jc w:val="center"/>
        <w:rPr>
          <w:b/>
          <w:sz w:val="56"/>
          <w:szCs w:val="56"/>
        </w:rPr>
      </w:pPr>
      <w:r w:rsidRPr="00E141D8">
        <w:rPr>
          <w:b/>
          <w:sz w:val="56"/>
          <w:szCs w:val="56"/>
        </w:rPr>
        <w:t xml:space="preserve">Personal </w:t>
      </w:r>
      <w:r w:rsidR="0011601E" w:rsidRPr="00E141D8">
        <w:rPr>
          <w:b/>
          <w:sz w:val="56"/>
          <w:szCs w:val="56"/>
        </w:rPr>
        <w:t xml:space="preserve">AI </w:t>
      </w:r>
      <w:r w:rsidRPr="00E141D8">
        <w:rPr>
          <w:b/>
          <w:sz w:val="56"/>
          <w:szCs w:val="56"/>
        </w:rPr>
        <w:t>Assistant</w:t>
      </w:r>
    </w:p>
    <w:p w14:paraId="02FC0CFA" w14:textId="77777777" w:rsidR="00292F0C" w:rsidRDefault="00292F0C" w:rsidP="00292F0C">
      <w:pPr>
        <w:spacing w:line="360" w:lineRule="auto"/>
        <w:jc w:val="center"/>
      </w:pPr>
    </w:p>
    <w:p w14:paraId="449A55F9" w14:textId="77777777" w:rsidR="009358E4" w:rsidRDefault="00000000" w:rsidP="007D2B59">
      <w:pPr>
        <w:pStyle w:val="Heading3"/>
        <w:spacing w:line="360" w:lineRule="auto"/>
      </w:pPr>
      <w:r>
        <w:t>Final Year Project Proposal</w:t>
      </w:r>
    </w:p>
    <w:p w14:paraId="7DFB6081" w14:textId="77777777" w:rsidR="009358E4" w:rsidRDefault="009358E4" w:rsidP="00255BC2">
      <w:pPr>
        <w:pStyle w:val="Heading2"/>
        <w:spacing w:line="360" w:lineRule="auto"/>
        <w:jc w:val="left"/>
      </w:pPr>
    </w:p>
    <w:p w14:paraId="6329193B" w14:textId="77777777" w:rsidR="009358E4" w:rsidRDefault="00000000" w:rsidP="00255BC2">
      <w:pPr>
        <w:pStyle w:val="Heading2"/>
        <w:spacing w:line="360" w:lineRule="auto"/>
      </w:pPr>
      <w:r>
        <w:t>Supervisor</w:t>
      </w:r>
    </w:p>
    <w:p w14:paraId="3AB9D748" w14:textId="77777777" w:rsidR="009358E4" w:rsidRDefault="00000000">
      <w:pPr>
        <w:spacing w:line="360" w:lineRule="auto"/>
        <w:ind w:left="360"/>
        <w:jc w:val="center"/>
        <w:rPr>
          <w:rFonts w:ascii="Georgia" w:hAnsi="Georgia"/>
          <w:color w:val="0000FF"/>
          <w:sz w:val="32"/>
          <w:szCs w:val="32"/>
        </w:rPr>
      </w:pPr>
      <w:r>
        <w:rPr>
          <w:rFonts w:ascii="Georgia" w:hAnsi="Georgia"/>
          <w:color w:val="0000FF"/>
          <w:sz w:val="32"/>
          <w:szCs w:val="32"/>
        </w:rPr>
        <w:t>Anjum Khalique</w:t>
      </w:r>
    </w:p>
    <w:p w14:paraId="61D8321E" w14:textId="77777777" w:rsidR="007D2B59" w:rsidRDefault="007D2B59">
      <w:pPr>
        <w:spacing w:line="360" w:lineRule="auto"/>
        <w:ind w:left="360"/>
        <w:jc w:val="center"/>
        <w:rPr>
          <w:rFonts w:ascii="Georgia" w:hAnsi="Georgia"/>
          <w:color w:val="0000FF"/>
          <w:sz w:val="32"/>
          <w:szCs w:val="32"/>
        </w:rPr>
      </w:pPr>
    </w:p>
    <w:p w14:paraId="65353F92" w14:textId="3F0BB4D8" w:rsidR="009358E4" w:rsidRDefault="00000000" w:rsidP="00255BC2">
      <w:pPr>
        <w:pStyle w:val="Heading2"/>
        <w:spacing w:line="360" w:lineRule="auto"/>
      </w:pPr>
      <w:r>
        <w:t>Submitted by</w:t>
      </w:r>
    </w:p>
    <w:p w14:paraId="46D4A825" w14:textId="77777777" w:rsidR="009358E4" w:rsidRDefault="009358E4">
      <w:pPr>
        <w:spacing w:line="360" w:lineRule="auto"/>
        <w:jc w:val="center"/>
      </w:pPr>
    </w:p>
    <w:p w14:paraId="674360B1" w14:textId="77777777" w:rsidR="009358E4" w:rsidRDefault="00000000">
      <w:pPr>
        <w:spacing w:line="360" w:lineRule="auto"/>
        <w:ind w:left="360"/>
        <w:jc w:val="center"/>
        <w:rPr>
          <w:rFonts w:ascii="Georgia" w:hAnsi="Georgia"/>
          <w:color w:val="0000FF"/>
          <w:sz w:val="32"/>
        </w:rPr>
      </w:pPr>
      <w:r>
        <w:rPr>
          <w:rFonts w:ascii="Georgia" w:hAnsi="Georgia"/>
          <w:color w:val="0000FF"/>
          <w:sz w:val="32"/>
        </w:rPr>
        <w:t>Abdul Moiz Memon</w:t>
      </w:r>
    </w:p>
    <w:p w14:paraId="1EE14A8F" w14:textId="77777777" w:rsidR="009358E4" w:rsidRDefault="00000000">
      <w:pPr>
        <w:spacing w:line="360" w:lineRule="auto"/>
        <w:ind w:left="360"/>
        <w:jc w:val="center"/>
        <w:rPr>
          <w:rFonts w:ascii="Calibri" w:hAnsi="Calibri" w:cs="Calibri"/>
          <w:sz w:val="20"/>
          <w:szCs w:val="20"/>
        </w:rPr>
      </w:pPr>
      <w:r>
        <w:rPr>
          <w:rFonts w:ascii="Calibri" w:hAnsi="Calibri"/>
          <w:sz w:val="20"/>
        </w:rPr>
        <w:t>2380147</w:t>
      </w:r>
    </w:p>
    <w:p w14:paraId="43F604C6" w14:textId="77777777" w:rsidR="009358E4" w:rsidRDefault="00000000">
      <w:pPr>
        <w:spacing w:line="360" w:lineRule="auto"/>
        <w:ind w:left="360"/>
        <w:jc w:val="center"/>
        <w:rPr>
          <w:rFonts w:ascii="Georgia" w:hAnsi="Georgia"/>
          <w:color w:val="0000FF"/>
          <w:sz w:val="32"/>
        </w:rPr>
      </w:pPr>
      <w:r>
        <w:rPr>
          <w:rFonts w:ascii="Georgia" w:hAnsi="Georgia"/>
          <w:color w:val="0000FF"/>
          <w:sz w:val="32"/>
        </w:rPr>
        <w:t>Abia Sohail Memon</w:t>
      </w:r>
    </w:p>
    <w:p w14:paraId="5021FBF1" w14:textId="77777777" w:rsidR="009358E4" w:rsidRDefault="00000000">
      <w:pPr>
        <w:spacing w:line="360" w:lineRule="auto"/>
        <w:ind w:left="360"/>
        <w:jc w:val="center"/>
        <w:rPr>
          <w:rFonts w:ascii="Calibri" w:hAnsi="Calibri" w:cs="Calibri"/>
          <w:sz w:val="20"/>
          <w:szCs w:val="20"/>
        </w:rPr>
      </w:pPr>
      <w:r>
        <w:rPr>
          <w:rFonts w:ascii="Calibri" w:hAnsi="Calibri"/>
          <w:sz w:val="20"/>
        </w:rPr>
        <w:t>2380148</w:t>
      </w:r>
    </w:p>
    <w:p w14:paraId="3B6A4843" w14:textId="77777777" w:rsidR="007D2B59" w:rsidRDefault="007D2B59" w:rsidP="007D2B59">
      <w:pPr>
        <w:spacing w:line="360" w:lineRule="auto"/>
        <w:jc w:val="center"/>
        <w:rPr>
          <w:rFonts w:ascii="Georgia" w:hAnsi="Georgia"/>
          <w:b/>
          <w:sz w:val="28"/>
          <w:szCs w:val="28"/>
        </w:rPr>
      </w:pPr>
    </w:p>
    <w:p w14:paraId="56E3E99A" w14:textId="77777777" w:rsidR="007D2B59" w:rsidRDefault="007D2B59" w:rsidP="007D2B59">
      <w:pPr>
        <w:spacing w:line="360" w:lineRule="auto"/>
        <w:jc w:val="center"/>
        <w:rPr>
          <w:rFonts w:ascii="Georgia" w:hAnsi="Georgia"/>
          <w:b/>
          <w:sz w:val="28"/>
          <w:szCs w:val="28"/>
        </w:rPr>
      </w:pPr>
    </w:p>
    <w:p w14:paraId="7CB870AB" w14:textId="4C4A3BC6" w:rsidR="009358E4" w:rsidRDefault="00000000" w:rsidP="007D2B59">
      <w:pPr>
        <w:spacing w:line="360" w:lineRule="auto"/>
        <w:jc w:val="center"/>
        <w:rPr>
          <w:rFonts w:ascii="Georgia" w:hAnsi="Georgia"/>
          <w:b/>
          <w:sz w:val="28"/>
          <w:szCs w:val="28"/>
        </w:rPr>
      </w:pPr>
      <w:r>
        <w:rPr>
          <w:rFonts w:ascii="Georgia" w:hAnsi="Georgia"/>
          <w:b/>
          <w:sz w:val="28"/>
          <w:szCs w:val="28"/>
        </w:rPr>
        <w:t>Department of Software Engineering</w:t>
      </w:r>
    </w:p>
    <w:p w14:paraId="59140C7C" w14:textId="77777777" w:rsidR="009358E4" w:rsidRDefault="009358E4" w:rsidP="007D2B59">
      <w:pPr>
        <w:spacing w:line="360" w:lineRule="auto"/>
        <w:rPr>
          <w:rFonts w:ascii="Georgia" w:hAnsi="Georgia"/>
          <w:sz w:val="28"/>
          <w:szCs w:val="28"/>
        </w:rPr>
      </w:pPr>
    </w:p>
    <w:p w14:paraId="712FD932" w14:textId="676B7937" w:rsidR="009358E4" w:rsidRDefault="00000000">
      <w:pPr>
        <w:spacing w:line="360" w:lineRule="auto"/>
        <w:ind w:left="360"/>
        <w:jc w:val="center"/>
        <w:rPr>
          <w:rFonts w:ascii="Georgia" w:hAnsi="Georgia"/>
          <w:sz w:val="28"/>
          <w:szCs w:val="28"/>
        </w:rPr>
      </w:pPr>
      <w:r>
        <w:rPr>
          <w:rFonts w:ascii="Georgia" w:hAnsi="Georgia"/>
          <w:sz w:val="28"/>
          <w:szCs w:val="28"/>
        </w:rPr>
        <w:t>[1</w:t>
      </w:r>
      <w:r w:rsidR="0011601E">
        <w:rPr>
          <w:rFonts w:ascii="Georgia" w:hAnsi="Georgia"/>
          <w:sz w:val="28"/>
          <w:szCs w:val="28"/>
        </w:rPr>
        <w:t>8</w:t>
      </w:r>
      <w:r>
        <w:rPr>
          <w:rFonts w:ascii="Georgia" w:hAnsi="Georgia"/>
          <w:sz w:val="28"/>
          <w:szCs w:val="28"/>
        </w:rPr>
        <w:t>/09/2026]</w:t>
      </w:r>
    </w:p>
    <w:p w14:paraId="53AC3F6F" w14:textId="77777777" w:rsidR="009358E4" w:rsidRDefault="009358E4">
      <w:pPr>
        <w:spacing w:line="360" w:lineRule="auto"/>
        <w:jc w:val="both"/>
        <w:rPr>
          <w:rFonts w:ascii="Calibri" w:hAnsi="Calibri" w:cs="Calibri"/>
          <w:sz w:val="20"/>
          <w:szCs w:val="20"/>
        </w:rPr>
      </w:pPr>
    </w:p>
    <w:p w14:paraId="120A714D" w14:textId="77777777" w:rsidR="009358E4" w:rsidRDefault="00000000">
      <w:pPr>
        <w:pStyle w:val="Heading1"/>
        <w:numPr>
          <w:ilvl w:val="0"/>
          <w:numId w:val="2"/>
        </w:numPr>
        <w:jc w:val="both"/>
      </w:pPr>
      <w:r>
        <w:lastRenderedPageBreak/>
        <w:t xml:space="preserve">Introduction </w:t>
      </w:r>
    </w:p>
    <w:p w14:paraId="131CDA76" w14:textId="77777777" w:rsidR="00292F0C" w:rsidRPr="00AF0CAC" w:rsidRDefault="00292F0C" w:rsidP="00AF0CAC">
      <w:pPr>
        <w:spacing w:line="360" w:lineRule="auto"/>
        <w:ind w:left="360"/>
        <w:jc w:val="both"/>
        <w:rPr>
          <w:rFonts w:ascii="Calibri" w:hAnsi="Calibri"/>
          <w:sz w:val="20"/>
        </w:rPr>
      </w:pPr>
      <w:r w:rsidRPr="00AF0CAC">
        <w:rPr>
          <w:rFonts w:ascii="Calibri" w:hAnsi="Calibri"/>
          <w:sz w:val="20"/>
        </w:rPr>
        <w:t>Nexora is proposed to be a human-centered AI personal assistant for desktop computers. The project aims to go beyond a simple question-answering chatbot and allow interacting with an AI assistant in a natural and intuitive way to perform actual desktop tasks. The personal assistant will focus on people who are not familiar with prompt engineering, programming, or other automation tools.</w:t>
      </w:r>
    </w:p>
    <w:p w14:paraId="54F5A5A7" w14:textId="77777777" w:rsidR="00292F0C" w:rsidRPr="00AF0CAC" w:rsidRDefault="00292F0C" w:rsidP="00AF0CAC">
      <w:pPr>
        <w:spacing w:line="360" w:lineRule="auto"/>
        <w:ind w:left="360"/>
        <w:jc w:val="both"/>
        <w:rPr>
          <w:rFonts w:ascii="Calibri" w:hAnsi="Calibri"/>
          <w:sz w:val="20"/>
        </w:rPr>
      </w:pPr>
      <w:r w:rsidRPr="00AF0CAC">
        <w:rPr>
          <w:rFonts w:ascii="Calibri" w:hAnsi="Calibri"/>
          <w:sz w:val="20"/>
        </w:rPr>
        <w:t>The personal assistant’s main idea is to train the model to perform an action that a user does repeatedly on the computer by observing the user’s behavior in performing this action. Next, the assistant will remember this action and be able to repeat the steps with a new input to accomplish the same task.</w:t>
      </w:r>
    </w:p>
    <w:p w14:paraId="507BB87D" w14:textId="77777777" w:rsidR="009358E4" w:rsidRDefault="00000000">
      <w:pPr>
        <w:pStyle w:val="Heading1"/>
        <w:numPr>
          <w:ilvl w:val="0"/>
          <w:numId w:val="2"/>
        </w:numPr>
        <w:jc w:val="both"/>
      </w:pPr>
      <w:r>
        <w:t>Objective</w:t>
      </w:r>
    </w:p>
    <w:tbl>
      <w:tblPr>
        <w:tblStyle w:val="TableGrid"/>
        <w:tblW w:w="7796" w:type="dxa"/>
        <w:tblInd w:w="421" w:type="dxa"/>
        <w:tblLook w:val="04A0" w:firstRow="1" w:lastRow="0" w:firstColumn="1" w:lastColumn="0" w:noHBand="0" w:noVBand="1"/>
      </w:tblPr>
      <w:tblGrid>
        <w:gridCol w:w="1178"/>
        <w:gridCol w:w="1774"/>
        <w:gridCol w:w="1360"/>
        <w:gridCol w:w="3484"/>
      </w:tblGrid>
      <w:tr w:rsidR="00E85FE4" w:rsidRPr="00E85FE4" w14:paraId="10668419" w14:textId="77777777" w:rsidTr="00E85FE4">
        <w:trPr>
          <w:trHeight w:val="739"/>
        </w:trPr>
        <w:tc>
          <w:tcPr>
            <w:tcW w:w="1178" w:type="dxa"/>
            <w:hideMark/>
          </w:tcPr>
          <w:p w14:paraId="499B7571" w14:textId="77777777" w:rsidR="00E85FE4" w:rsidRPr="00E85FE4" w:rsidRDefault="00E85FE4" w:rsidP="00E85FE4">
            <w:pPr>
              <w:spacing w:line="360" w:lineRule="auto"/>
              <w:textAlignment w:val="center"/>
              <w:rPr>
                <w:rFonts w:ascii="Calibri" w:hAnsi="Calibri" w:cs="Calibri"/>
                <w:b/>
                <w:bCs/>
                <w:color w:val="000000"/>
                <w:sz w:val="20"/>
                <w:szCs w:val="20"/>
                <w:lang w:eastAsia="zh-CN" w:bidi="ar"/>
              </w:rPr>
            </w:pPr>
            <w:r w:rsidRPr="00E85FE4">
              <w:rPr>
                <w:rFonts w:ascii="Calibri" w:hAnsi="Calibri" w:cs="Calibri"/>
                <w:b/>
                <w:bCs/>
                <w:color w:val="000000"/>
                <w:sz w:val="20"/>
                <w:szCs w:val="20"/>
                <w:lang w:eastAsia="zh-CN" w:bidi="ar"/>
              </w:rPr>
              <w:t>PSO Primary</w:t>
            </w:r>
          </w:p>
        </w:tc>
        <w:tc>
          <w:tcPr>
            <w:tcW w:w="0" w:type="auto"/>
            <w:hideMark/>
          </w:tcPr>
          <w:p w14:paraId="6BF53AC0" w14:textId="77777777" w:rsidR="00E85FE4" w:rsidRPr="00E85FE4" w:rsidRDefault="00E85FE4" w:rsidP="00E85FE4">
            <w:pPr>
              <w:spacing w:line="360" w:lineRule="auto"/>
              <w:textAlignment w:val="center"/>
              <w:rPr>
                <w:rFonts w:ascii="Calibri" w:hAnsi="Calibri" w:cs="Calibri"/>
                <w:b/>
                <w:bCs/>
                <w:color w:val="000000"/>
                <w:sz w:val="20"/>
                <w:szCs w:val="20"/>
                <w:lang w:eastAsia="zh-CN" w:bidi="ar"/>
              </w:rPr>
            </w:pPr>
            <w:r w:rsidRPr="00E85FE4">
              <w:rPr>
                <w:rFonts w:ascii="Calibri" w:hAnsi="Calibri" w:cs="Calibri"/>
                <w:b/>
                <w:bCs/>
                <w:color w:val="000000"/>
                <w:sz w:val="20"/>
                <w:szCs w:val="20"/>
                <w:lang w:eastAsia="zh-CN" w:bidi="ar"/>
              </w:rPr>
              <w:t>UN SDG</w:t>
            </w:r>
          </w:p>
        </w:tc>
        <w:tc>
          <w:tcPr>
            <w:tcW w:w="0" w:type="auto"/>
            <w:hideMark/>
          </w:tcPr>
          <w:p w14:paraId="39DBDBA0" w14:textId="77777777" w:rsidR="00E85FE4" w:rsidRPr="00E85FE4" w:rsidRDefault="00E85FE4" w:rsidP="00E85FE4">
            <w:pPr>
              <w:spacing w:line="360" w:lineRule="auto"/>
              <w:textAlignment w:val="center"/>
              <w:rPr>
                <w:rFonts w:ascii="Calibri" w:hAnsi="Calibri" w:cs="Calibri"/>
                <w:b/>
                <w:bCs/>
                <w:color w:val="000000"/>
                <w:sz w:val="20"/>
                <w:szCs w:val="20"/>
                <w:lang w:eastAsia="zh-CN" w:bidi="ar"/>
              </w:rPr>
            </w:pPr>
            <w:r w:rsidRPr="00E85FE4">
              <w:rPr>
                <w:rFonts w:ascii="Calibri" w:hAnsi="Calibri" w:cs="Calibri"/>
                <w:b/>
                <w:bCs/>
                <w:color w:val="000000"/>
                <w:sz w:val="20"/>
                <w:szCs w:val="20"/>
                <w:lang w:eastAsia="zh-CN" w:bidi="ar"/>
              </w:rPr>
              <w:t>Industry 5.0 Dimension</w:t>
            </w:r>
          </w:p>
        </w:tc>
        <w:tc>
          <w:tcPr>
            <w:tcW w:w="3484" w:type="dxa"/>
            <w:hideMark/>
          </w:tcPr>
          <w:p w14:paraId="428556FA" w14:textId="77777777" w:rsidR="00E85FE4" w:rsidRPr="00E85FE4" w:rsidRDefault="00E85FE4" w:rsidP="00E85FE4">
            <w:pPr>
              <w:spacing w:line="360" w:lineRule="auto"/>
              <w:textAlignment w:val="center"/>
              <w:rPr>
                <w:rFonts w:ascii="Calibri" w:hAnsi="Calibri" w:cs="Calibri"/>
                <w:b/>
                <w:bCs/>
                <w:color w:val="000000"/>
                <w:sz w:val="20"/>
                <w:szCs w:val="20"/>
                <w:lang w:eastAsia="zh-CN" w:bidi="ar"/>
              </w:rPr>
            </w:pPr>
            <w:r w:rsidRPr="00E85FE4">
              <w:rPr>
                <w:rFonts w:ascii="Calibri" w:hAnsi="Calibri" w:cs="Calibri"/>
                <w:b/>
                <w:bCs/>
                <w:color w:val="000000"/>
                <w:sz w:val="20"/>
                <w:szCs w:val="20"/>
                <w:lang w:eastAsia="zh-CN" w:bidi="ar"/>
              </w:rPr>
              <w:t>Mechanism &amp; Expected Impact</w:t>
            </w:r>
          </w:p>
        </w:tc>
      </w:tr>
      <w:tr w:rsidR="00E85FE4" w:rsidRPr="00E85FE4" w14:paraId="0768BABC" w14:textId="77777777" w:rsidTr="00E85FE4">
        <w:trPr>
          <w:trHeight w:val="1854"/>
        </w:trPr>
        <w:tc>
          <w:tcPr>
            <w:tcW w:w="1178" w:type="dxa"/>
            <w:hideMark/>
          </w:tcPr>
          <w:p w14:paraId="6DFC01FB"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Software Engineering</w:t>
            </w:r>
          </w:p>
        </w:tc>
        <w:tc>
          <w:tcPr>
            <w:tcW w:w="0" w:type="auto"/>
            <w:hideMark/>
          </w:tcPr>
          <w:p w14:paraId="77E4E04F"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SDG 9: Industry, Innovation and Infrastructure</w:t>
            </w:r>
          </w:p>
        </w:tc>
        <w:tc>
          <w:tcPr>
            <w:tcW w:w="0" w:type="auto"/>
            <w:hideMark/>
          </w:tcPr>
          <w:p w14:paraId="227E26B8"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Human-Centricity</w:t>
            </w:r>
          </w:p>
        </w:tc>
        <w:tc>
          <w:tcPr>
            <w:tcW w:w="3484" w:type="dxa"/>
            <w:hideMark/>
          </w:tcPr>
          <w:p w14:paraId="5CA02999"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Provides an integrated AI assistant through a desktop application, combining AI interaction, memory, workflow assistance, and user-oriented features in one platform.</w:t>
            </w:r>
          </w:p>
        </w:tc>
      </w:tr>
      <w:tr w:rsidR="00E85FE4" w:rsidRPr="00E85FE4" w14:paraId="5801662F" w14:textId="77777777" w:rsidTr="00E85FE4">
        <w:trPr>
          <w:trHeight w:val="1479"/>
        </w:trPr>
        <w:tc>
          <w:tcPr>
            <w:tcW w:w="1178" w:type="dxa"/>
            <w:hideMark/>
          </w:tcPr>
          <w:p w14:paraId="756CAAC9"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Software Engineering</w:t>
            </w:r>
          </w:p>
        </w:tc>
        <w:tc>
          <w:tcPr>
            <w:tcW w:w="0" w:type="auto"/>
            <w:hideMark/>
          </w:tcPr>
          <w:p w14:paraId="64E0D070"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SDG 10: Reduced Inequalities</w:t>
            </w:r>
          </w:p>
        </w:tc>
        <w:tc>
          <w:tcPr>
            <w:tcW w:w="0" w:type="auto"/>
            <w:hideMark/>
          </w:tcPr>
          <w:p w14:paraId="1FA9366D"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Human-Centricity</w:t>
            </w:r>
          </w:p>
        </w:tc>
        <w:tc>
          <w:tcPr>
            <w:tcW w:w="3484" w:type="dxa"/>
            <w:hideMark/>
          </w:tcPr>
          <w:p w14:paraId="3999AFFE"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Makes AI technology more accessible to technical and non-technical users by allowing users to communicate using normal, natural language.</w:t>
            </w:r>
          </w:p>
        </w:tc>
      </w:tr>
      <w:tr w:rsidR="00E85FE4" w:rsidRPr="00E85FE4" w14:paraId="76E320D0" w14:textId="77777777" w:rsidTr="00E85FE4">
        <w:trPr>
          <w:trHeight w:val="1479"/>
        </w:trPr>
        <w:tc>
          <w:tcPr>
            <w:tcW w:w="1178" w:type="dxa"/>
            <w:hideMark/>
          </w:tcPr>
          <w:p w14:paraId="21D69F1A"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Software Engineering</w:t>
            </w:r>
          </w:p>
        </w:tc>
        <w:tc>
          <w:tcPr>
            <w:tcW w:w="0" w:type="auto"/>
            <w:hideMark/>
          </w:tcPr>
          <w:p w14:paraId="41A2771F"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SDG 9: Industry, Innovation and Infrastructure</w:t>
            </w:r>
          </w:p>
        </w:tc>
        <w:tc>
          <w:tcPr>
            <w:tcW w:w="0" w:type="auto"/>
            <w:hideMark/>
          </w:tcPr>
          <w:p w14:paraId="10C0AF77"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Human-Centricity + Resilience</w:t>
            </w:r>
          </w:p>
        </w:tc>
        <w:tc>
          <w:tcPr>
            <w:tcW w:w="3484" w:type="dxa"/>
            <w:hideMark/>
          </w:tcPr>
          <w:p w14:paraId="4B181B7B"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Reduces repetitive manual work by allowing users to demonstrate a task once and reuse the learned workflow for similar tasks.</w:t>
            </w:r>
          </w:p>
        </w:tc>
      </w:tr>
      <w:tr w:rsidR="00E85FE4" w:rsidRPr="00E85FE4" w14:paraId="23C15C8C" w14:textId="77777777" w:rsidTr="00E85FE4">
        <w:trPr>
          <w:trHeight w:val="1479"/>
        </w:trPr>
        <w:tc>
          <w:tcPr>
            <w:tcW w:w="1178" w:type="dxa"/>
            <w:hideMark/>
          </w:tcPr>
          <w:p w14:paraId="6B953DAD"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Software Engineering</w:t>
            </w:r>
          </w:p>
        </w:tc>
        <w:tc>
          <w:tcPr>
            <w:tcW w:w="0" w:type="auto"/>
            <w:hideMark/>
          </w:tcPr>
          <w:p w14:paraId="576BFA1A"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SDG 9: Industry, Innovation and Infrastructure</w:t>
            </w:r>
          </w:p>
        </w:tc>
        <w:tc>
          <w:tcPr>
            <w:tcW w:w="0" w:type="auto"/>
            <w:hideMark/>
          </w:tcPr>
          <w:p w14:paraId="6466A9B6"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Human-Centricity</w:t>
            </w:r>
          </w:p>
        </w:tc>
        <w:tc>
          <w:tcPr>
            <w:tcW w:w="3484" w:type="dxa"/>
            <w:hideMark/>
          </w:tcPr>
          <w:p w14:paraId="51898508"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Allows a learned workflow to adapt to new values, such as a different student ID, instead of simply replaying fixed actions and values.</w:t>
            </w:r>
          </w:p>
        </w:tc>
      </w:tr>
      <w:tr w:rsidR="00E85FE4" w:rsidRPr="00E85FE4" w14:paraId="7CCF5D6C" w14:textId="77777777" w:rsidTr="00E85FE4">
        <w:trPr>
          <w:trHeight w:val="1114"/>
        </w:trPr>
        <w:tc>
          <w:tcPr>
            <w:tcW w:w="1178" w:type="dxa"/>
            <w:hideMark/>
          </w:tcPr>
          <w:p w14:paraId="72F78C96"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Software Engineering</w:t>
            </w:r>
          </w:p>
        </w:tc>
        <w:tc>
          <w:tcPr>
            <w:tcW w:w="0" w:type="auto"/>
            <w:hideMark/>
          </w:tcPr>
          <w:p w14:paraId="1DD94517"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SDG 16: Peace, Justice and Strong Institutions</w:t>
            </w:r>
          </w:p>
        </w:tc>
        <w:tc>
          <w:tcPr>
            <w:tcW w:w="0" w:type="auto"/>
            <w:hideMark/>
          </w:tcPr>
          <w:p w14:paraId="333C3ABB"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Human-Centricity</w:t>
            </w:r>
          </w:p>
        </w:tc>
        <w:tc>
          <w:tcPr>
            <w:tcW w:w="3484" w:type="dxa"/>
            <w:hideMark/>
          </w:tcPr>
          <w:p w14:paraId="28A5D454"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Improves transparency and user understanding by showing relevant actions and progress performed by the AI.</w:t>
            </w:r>
          </w:p>
        </w:tc>
      </w:tr>
      <w:tr w:rsidR="00E85FE4" w:rsidRPr="00E85FE4" w14:paraId="4318A5DE" w14:textId="77777777" w:rsidTr="00E85FE4">
        <w:trPr>
          <w:trHeight w:val="1479"/>
        </w:trPr>
        <w:tc>
          <w:tcPr>
            <w:tcW w:w="1178" w:type="dxa"/>
            <w:hideMark/>
          </w:tcPr>
          <w:p w14:paraId="445884C8"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lastRenderedPageBreak/>
              <w:t>Software Engineering</w:t>
            </w:r>
          </w:p>
        </w:tc>
        <w:tc>
          <w:tcPr>
            <w:tcW w:w="0" w:type="auto"/>
            <w:hideMark/>
          </w:tcPr>
          <w:p w14:paraId="12EABB56"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SDG 16: Peace, Justice and Strong Institutions</w:t>
            </w:r>
          </w:p>
        </w:tc>
        <w:tc>
          <w:tcPr>
            <w:tcW w:w="0" w:type="auto"/>
            <w:hideMark/>
          </w:tcPr>
          <w:p w14:paraId="52217B14"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Human-Centricity + Resilience</w:t>
            </w:r>
          </w:p>
        </w:tc>
        <w:tc>
          <w:tcPr>
            <w:tcW w:w="3484" w:type="dxa"/>
            <w:hideMark/>
          </w:tcPr>
          <w:p w14:paraId="697B87E1"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Keeps users involved in important decisions and prevents selected actions from being completed without user confirmation.</w:t>
            </w:r>
          </w:p>
        </w:tc>
      </w:tr>
      <w:tr w:rsidR="00E85FE4" w:rsidRPr="00E85FE4" w14:paraId="1F6685B9" w14:textId="77777777" w:rsidTr="00E85FE4">
        <w:trPr>
          <w:trHeight w:val="1479"/>
        </w:trPr>
        <w:tc>
          <w:tcPr>
            <w:tcW w:w="1178" w:type="dxa"/>
            <w:hideMark/>
          </w:tcPr>
          <w:p w14:paraId="50480B85"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Software Engineering</w:t>
            </w:r>
          </w:p>
        </w:tc>
        <w:tc>
          <w:tcPr>
            <w:tcW w:w="0" w:type="auto"/>
            <w:hideMark/>
          </w:tcPr>
          <w:p w14:paraId="76EEC3A1"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SDG 9: Industry, Innovation and Infrastructure</w:t>
            </w:r>
          </w:p>
        </w:tc>
        <w:tc>
          <w:tcPr>
            <w:tcW w:w="0" w:type="auto"/>
            <w:hideMark/>
          </w:tcPr>
          <w:p w14:paraId="40D40148"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Human-Centricity</w:t>
            </w:r>
          </w:p>
        </w:tc>
        <w:tc>
          <w:tcPr>
            <w:tcW w:w="3484" w:type="dxa"/>
            <w:hideMark/>
          </w:tcPr>
          <w:p w14:paraId="2042027F" w14:textId="77777777" w:rsidR="00E85FE4" w:rsidRPr="00E85FE4" w:rsidRDefault="00E85FE4" w:rsidP="00E85FE4">
            <w:pPr>
              <w:spacing w:line="360" w:lineRule="auto"/>
              <w:textAlignment w:val="center"/>
              <w:rPr>
                <w:rFonts w:ascii="Calibri" w:hAnsi="Calibri" w:cs="Calibri"/>
                <w:color w:val="000000"/>
                <w:sz w:val="20"/>
                <w:szCs w:val="20"/>
                <w:lang w:eastAsia="zh-CN" w:bidi="ar"/>
              </w:rPr>
            </w:pPr>
            <w:r w:rsidRPr="00E85FE4">
              <w:rPr>
                <w:rFonts w:ascii="Calibri" w:hAnsi="Calibri" w:cs="Calibri"/>
                <w:color w:val="000000"/>
                <w:sz w:val="20"/>
                <w:szCs w:val="20"/>
                <w:lang w:eastAsia="zh-CN" w:bidi="ar"/>
              </w:rPr>
              <w:t>Measures whether users can interact with Nexora effectively without requiring technical knowledge and identifies areas for improving usability.</w:t>
            </w:r>
          </w:p>
        </w:tc>
      </w:tr>
    </w:tbl>
    <w:p w14:paraId="41C10733" w14:textId="181D3521" w:rsidR="009358E4" w:rsidRPr="00E85FE4" w:rsidRDefault="00000000" w:rsidP="00E85FE4">
      <w:pPr>
        <w:pStyle w:val="Heading1"/>
        <w:numPr>
          <w:ilvl w:val="0"/>
          <w:numId w:val="2"/>
        </w:numPr>
      </w:pPr>
      <w:r>
        <w:t>Problem Description</w:t>
      </w:r>
    </w:p>
    <w:p w14:paraId="1F585955" w14:textId="77777777" w:rsidR="00E85FE4" w:rsidRPr="00E85FE4" w:rsidRDefault="00E85FE4" w:rsidP="00E85FE4">
      <w:pPr>
        <w:spacing w:line="360" w:lineRule="auto"/>
        <w:ind w:left="360"/>
        <w:jc w:val="both"/>
        <w:rPr>
          <w:rFonts w:ascii="Calibri" w:hAnsi="Calibri"/>
          <w:sz w:val="20"/>
        </w:rPr>
      </w:pPr>
      <w:r w:rsidRPr="00E85FE4">
        <w:rPr>
          <w:rFonts w:ascii="Calibri" w:hAnsi="Calibri"/>
          <w:sz w:val="20"/>
        </w:rPr>
        <w:t>Many existing AI assistants are capable of answering questions, producing text, and performing isolated tasks, but practical desktop automation often requires technical skill, detailed instructions, or even macro programming.</w:t>
      </w:r>
    </w:p>
    <w:p w14:paraId="1B67D026" w14:textId="77777777" w:rsidR="00E85FE4" w:rsidRPr="00E85FE4" w:rsidRDefault="00E85FE4" w:rsidP="00E85FE4">
      <w:pPr>
        <w:spacing w:line="360" w:lineRule="auto"/>
        <w:ind w:left="360"/>
        <w:jc w:val="both"/>
        <w:rPr>
          <w:rFonts w:ascii="Calibri" w:hAnsi="Calibri"/>
          <w:sz w:val="20"/>
        </w:rPr>
      </w:pPr>
      <w:r w:rsidRPr="00E85FE4">
        <w:rPr>
          <w:rFonts w:ascii="Calibri" w:hAnsi="Calibri"/>
          <w:sz w:val="20"/>
        </w:rPr>
        <w:t>A common pattern involves launching an application or website, navigating through several screens, providing input, reviewing results, and repeating the process with new input, all of which can take time. Macro recording can repeat this process, but a truly useful personal assistant should recognize the pattern and perform an increasingly complex set of actions every time the user asks for something similar. Nexora allows users to communicate naturally while teaching the assistant, automating the task, managing the activity, and confirming critical aspects to the user.</w:t>
      </w:r>
    </w:p>
    <w:p w14:paraId="4D48CB5D" w14:textId="77777777" w:rsidR="009358E4" w:rsidRDefault="00000000">
      <w:pPr>
        <w:pStyle w:val="Heading1"/>
        <w:numPr>
          <w:ilvl w:val="0"/>
          <w:numId w:val="2"/>
        </w:numPr>
      </w:pPr>
      <w:r>
        <w:t xml:space="preserve">Project Scope </w:t>
      </w:r>
    </w:p>
    <w:p w14:paraId="3D1DA5D9" w14:textId="77777777" w:rsidR="00B8008C" w:rsidRPr="00B8008C" w:rsidRDefault="00B8008C" w:rsidP="00B8008C">
      <w:pPr>
        <w:spacing w:line="360" w:lineRule="auto"/>
        <w:jc w:val="both"/>
        <w:rPr>
          <w:rFonts w:ascii="Calibri" w:hAnsi="Calibri"/>
          <w:sz w:val="20"/>
        </w:rPr>
      </w:pPr>
      <w:r w:rsidRPr="00B8008C">
        <w:rPr>
          <w:rFonts w:ascii="Calibri" w:hAnsi="Calibri"/>
          <w:sz w:val="20"/>
        </w:rPr>
        <w:t>The project will be aimed at a feasible desktop prototype, rather than unrestricted computer control.</w:t>
      </w:r>
    </w:p>
    <w:p w14:paraId="357057B0" w14:textId="77777777" w:rsidR="00B8008C" w:rsidRPr="00B8008C" w:rsidRDefault="00B8008C" w:rsidP="00B8008C">
      <w:pPr>
        <w:spacing w:line="360" w:lineRule="auto"/>
        <w:jc w:val="both"/>
        <w:rPr>
          <w:rFonts w:ascii="Calibri" w:hAnsi="Calibri"/>
          <w:sz w:val="20"/>
        </w:rPr>
      </w:pPr>
    </w:p>
    <w:p w14:paraId="1A975939" w14:textId="3C212C51" w:rsidR="00B8008C" w:rsidRPr="00B8008C" w:rsidRDefault="00B8008C" w:rsidP="00B8008C">
      <w:pPr>
        <w:spacing w:line="360" w:lineRule="auto"/>
        <w:jc w:val="both"/>
        <w:rPr>
          <w:rFonts w:ascii="Calibri" w:hAnsi="Calibri"/>
          <w:sz w:val="20"/>
        </w:rPr>
      </w:pPr>
      <w:r w:rsidRPr="00B8008C">
        <w:rPr>
          <w:rFonts w:ascii="Calibri" w:hAnsi="Calibri"/>
          <w:sz w:val="20"/>
        </w:rPr>
        <w:t>• The desktop application will be the main user interface.</w:t>
      </w:r>
    </w:p>
    <w:p w14:paraId="21CD929B" w14:textId="5FADEC60" w:rsidR="00B8008C" w:rsidRPr="00B8008C" w:rsidRDefault="00B8008C" w:rsidP="00B8008C">
      <w:pPr>
        <w:spacing w:line="360" w:lineRule="auto"/>
        <w:jc w:val="both"/>
        <w:rPr>
          <w:rFonts w:ascii="Calibri" w:hAnsi="Calibri"/>
          <w:sz w:val="20"/>
        </w:rPr>
      </w:pPr>
      <w:r w:rsidRPr="00B8008C">
        <w:rPr>
          <w:rFonts w:ascii="Calibri" w:hAnsi="Calibri"/>
          <w:sz w:val="20"/>
        </w:rPr>
        <w:t xml:space="preserve">• Text-based natural interaction is intended, and voice-based interaction is an option if there </w:t>
      </w:r>
      <w:proofErr w:type="gramStart"/>
      <w:r w:rsidRPr="00B8008C">
        <w:rPr>
          <w:rFonts w:ascii="Calibri" w:hAnsi="Calibri"/>
          <w:sz w:val="20"/>
        </w:rPr>
        <w:t>is</w:t>
      </w:r>
      <w:proofErr w:type="gramEnd"/>
      <w:r w:rsidRPr="00B8008C">
        <w:rPr>
          <w:rFonts w:ascii="Calibri" w:hAnsi="Calibri"/>
          <w:sz w:val="20"/>
        </w:rPr>
        <w:t xml:space="preserve"> enough time and effort.</w:t>
      </w:r>
    </w:p>
    <w:p w14:paraId="0A8EE093" w14:textId="287B7B1A" w:rsidR="00B8008C" w:rsidRPr="00B8008C" w:rsidRDefault="00B8008C" w:rsidP="00B8008C">
      <w:pPr>
        <w:spacing w:line="360" w:lineRule="auto"/>
        <w:jc w:val="both"/>
        <w:rPr>
          <w:rFonts w:ascii="Calibri" w:hAnsi="Calibri"/>
          <w:sz w:val="20"/>
        </w:rPr>
      </w:pPr>
      <w:r w:rsidRPr="00B8008C">
        <w:rPr>
          <w:rFonts w:ascii="Calibri" w:hAnsi="Calibri"/>
          <w:sz w:val="20"/>
        </w:rPr>
        <w:t>• The ability to learn and relive a chosen set of supported desktop/</w:t>
      </w:r>
      <w:r w:rsidR="0011601E" w:rsidRPr="00B8008C">
        <w:rPr>
          <w:rFonts w:ascii="Calibri" w:hAnsi="Calibri"/>
          <w:sz w:val="20"/>
        </w:rPr>
        <w:t>browser-based</w:t>
      </w:r>
      <w:r w:rsidRPr="00B8008C">
        <w:rPr>
          <w:rFonts w:ascii="Calibri" w:hAnsi="Calibri"/>
          <w:sz w:val="20"/>
        </w:rPr>
        <w:t xml:space="preserve"> workflows.</w:t>
      </w:r>
    </w:p>
    <w:p w14:paraId="02860BF8" w14:textId="178DF5F3" w:rsidR="00B8008C" w:rsidRPr="00B8008C" w:rsidRDefault="00B8008C" w:rsidP="00B8008C">
      <w:pPr>
        <w:spacing w:line="360" w:lineRule="auto"/>
        <w:jc w:val="both"/>
        <w:rPr>
          <w:rFonts w:ascii="Calibri" w:hAnsi="Calibri"/>
          <w:sz w:val="20"/>
        </w:rPr>
      </w:pPr>
      <w:r w:rsidRPr="00B8008C">
        <w:rPr>
          <w:rFonts w:ascii="Calibri" w:hAnsi="Calibri"/>
          <w:sz w:val="20"/>
        </w:rPr>
        <w:t>• Some recognition of variations within the learned workflows where there is technical feasibility.</w:t>
      </w:r>
    </w:p>
    <w:p w14:paraId="07EA700C" w14:textId="6711238E" w:rsidR="00B8008C" w:rsidRPr="00B8008C" w:rsidRDefault="00B8008C" w:rsidP="00B8008C">
      <w:pPr>
        <w:spacing w:line="360" w:lineRule="auto"/>
        <w:jc w:val="both"/>
        <w:rPr>
          <w:rFonts w:ascii="Calibri" w:hAnsi="Calibri"/>
          <w:sz w:val="20"/>
        </w:rPr>
      </w:pPr>
      <w:r w:rsidRPr="00B8008C">
        <w:rPr>
          <w:rFonts w:ascii="Calibri" w:hAnsi="Calibri"/>
          <w:sz w:val="20"/>
        </w:rPr>
        <w:t>• Some ability to perform basic file/application/browser interactions as part of the workflows being demonstrated.</w:t>
      </w:r>
    </w:p>
    <w:p w14:paraId="71F5F772" w14:textId="29FCECB2" w:rsidR="00B8008C" w:rsidRPr="00B8008C" w:rsidRDefault="00B8008C" w:rsidP="00B8008C">
      <w:pPr>
        <w:spacing w:line="360" w:lineRule="auto"/>
        <w:jc w:val="both"/>
        <w:rPr>
          <w:rFonts w:ascii="Calibri" w:hAnsi="Calibri"/>
          <w:sz w:val="20"/>
        </w:rPr>
      </w:pPr>
      <w:r w:rsidRPr="00B8008C">
        <w:rPr>
          <w:rFonts w:ascii="Calibri" w:hAnsi="Calibri"/>
          <w:sz w:val="20"/>
        </w:rPr>
        <w:t>• Logging of relevant activities taking place as part of the selected workflows.</w:t>
      </w:r>
    </w:p>
    <w:p w14:paraId="45C9D93C" w14:textId="5DB5FECD" w:rsidR="00B8008C" w:rsidRPr="00B8008C" w:rsidRDefault="00B8008C" w:rsidP="00B8008C">
      <w:pPr>
        <w:spacing w:line="360" w:lineRule="auto"/>
        <w:jc w:val="both"/>
        <w:rPr>
          <w:rFonts w:ascii="Calibri" w:hAnsi="Calibri"/>
          <w:sz w:val="20"/>
        </w:rPr>
      </w:pPr>
      <w:r w:rsidRPr="00B8008C">
        <w:rPr>
          <w:rFonts w:ascii="Calibri" w:hAnsi="Calibri"/>
          <w:sz w:val="20"/>
        </w:rPr>
        <w:t>• Human confirmation before executing particularly risky or irreversible operations.</w:t>
      </w:r>
    </w:p>
    <w:p w14:paraId="6516B8C2" w14:textId="646A5118" w:rsidR="00B8008C" w:rsidRPr="00B8008C" w:rsidRDefault="00B8008C" w:rsidP="00B8008C">
      <w:pPr>
        <w:spacing w:line="360" w:lineRule="auto"/>
        <w:jc w:val="both"/>
        <w:rPr>
          <w:rFonts w:ascii="Calibri" w:hAnsi="Calibri"/>
          <w:sz w:val="20"/>
        </w:rPr>
      </w:pPr>
      <w:r w:rsidRPr="00B8008C">
        <w:rPr>
          <w:rFonts w:ascii="Calibri" w:hAnsi="Calibri"/>
          <w:sz w:val="20"/>
        </w:rPr>
        <w:t>• Limited personal memory of preferences and other information relevant to the workflows being performed or other explicitly permitted information.</w:t>
      </w:r>
    </w:p>
    <w:p w14:paraId="33BAE330" w14:textId="77777777" w:rsidR="00B8008C" w:rsidRPr="00B8008C" w:rsidRDefault="00B8008C" w:rsidP="00B8008C">
      <w:pPr>
        <w:spacing w:line="360" w:lineRule="auto"/>
        <w:jc w:val="both"/>
        <w:rPr>
          <w:rFonts w:ascii="Calibri" w:hAnsi="Calibri"/>
          <w:sz w:val="20"/>
        </w:rPr>
      </w:pPr>
      <w:r w:rsidRPr="00B8008C">
        <w:rPr>
          <w:rFonts w:ascii="Calibri" w:hAnsi="Calibri"/>
          <w:sz w:val="20"/>
        </w:rPr>
        <w:t>• Some testing in controlled workflows and/or authorized test environments.</w:t>
      </w:r>
    </w:p>
    <w:p w14:paraId="23AA73D1" w14:textId="42254D3E" w:rsidR="00B8008C" w:rsidRPr="00B8008C" w:rsidRDefault="00B8008C" w:rsidP="00B8008C">
      <w:pPr>
        <w:spacing w:line="360" w:lineRule="auto"/>
        <w:jc w:val="both"/>
        <w:rPr>
          <w:rFonts w:ascii="Calibri" w:hAnsi="Calibri"/>
          <w:sz w:val="20"/>
        </w:rPr>
      </w:pPr>
      <w:r w:rsidRPr="00B8008C">
        <w:rPr>
          <w:rFonts w:ascii="Calibri" w:hAnsi="Calibri"/>
          <w:sz w:val="20"/>
        </w:rPr>
        <w:t xml:space="preserve">• Unrestricted computer control, unrestricted access to whatever systems </w:t>
      </w:r>
      <w:proofErr w:type="gramStart"/>
      <w:r w:rsidRPr="00B8008C">
        <w:rPr>
          <w:rFonts w:ascii="Calibri" w:hAnsi="Calibri"/>
          <w:sz w:val="20"/>
        </w:rPr>
        <w:t>are</w:t>
      </w:r>
      <w:proofErr w:type="gramEnd"/>
      <w:r w:rsidRPr="00B8008C">
        <w:rPr>
          <w:rFonts w:ascii="Calibri" w:hAnsi="Calibri"/>
          <w:sz w:val="20"/>
        </w:rPr>
        <w:t xml:space="preserve"> needed, and large-scale AI infrastructure are all beyond the scope of the initial FYP.</w:t>
      </w:r>
    </w:p>
    <w:p w14:paraId="7CF8ABA1" w14:textId="30AA44FE" w:rsidR="009358E4" w:rsidRDefault="00000000" w:rsidP="00B8008C">
      <w:pPr>
        <w:pStyle w:val="Heading1"/>
        <w:numPr>
          <w:ilvl w:val="0"/>
          <w:numId w:val="2"/>
        </w:numPr>
        <w:jc w:val="both"/>
      </w:pPr>
      <w:r>
        <w:lastRenderedPageBreak/>
        <w:t>Feasibility Study</w:t>
      </w:r>
    </w:p>
    <w:p w14:paraId="457C7410" w14:textId="707E2ECF" w:rsidR="009358E4" w:rsidRPr="00B8008C" w:rsidRDefault="00B8008C" w:rsidP="00B8008C">
      <w:pPr>
        <w:spacing w:line="360" w:lineRule="auto"/>
        <w:ind w:left="360"/>
        <w:jc w:val="both"/>
        <w:rPr>
          <w:rFonts w:ascii="Calibri" w:hAnsi="Calibri"/>
          <w:sz w:val="20"/>
        </w:rPr>
      </w:pPr>
      <w:r w:rsidRPr="00B8008C">
        <w:rPr>
          <w:rFonts w:ascii="Calibri" w:hAnsi="Calibri"/>
          <w:sz w:val="20"/>
        </w:rPr>
        <w:t>The proposed Nexora project can be developed incrementally within the span of FYP. The application will be modularized, with each module focusing on a core aspect of the system: natural human–AI interaction, AI workflow learning and automation, dynamic workflow input handling, AI activity and explainability, human approval, and personal AI memory. Each module will be designed, implemented, and tested individually and then merged to form the complete desktop application. The project will leverage existing AI/ML libraries, APIs, desktop application technologies, and software development tools to ensure that the implementation remains practical and manageable. The AI workflow automation will be limited to a controlled set of supported workflows rather than general-purpose computer automation initially.</w:t>
      </w:r>
    </w:p>
    <w:p w14:paraId="527D71E3" w14:textId="77777777" w:rsidR="009358E4" w:rsidRDefault="009358E4">
      <w:pPr>
        <w:spacing w:line="360" w:lineRule="auto"/>
        <w:jc w:val="both"/>
        <w:rPr>
          <w:rFonts w:ascii="Calibri" w:hAnsi="Calibri" w:cs="Calibri"/>
          <w:b/>
          <w:bCs/>
          <w:sz w:val="20"/>
          <w:szCs w:val="20"/>
        </w:rPr>
      </w:pPr>
    </w:p>
    <w:p w14:paraId="3186F6C5" w14:textId="77777777" w:rsidR="009358E4" w:rsidRDefault="009358E4">
      <w:pPr>
        <w:spacing w:line="360" w:lineRule="auto"/>
        <w:jc w:val="both"/>
        <w:rPr>
          <w:rFonts w:ascii="Calibri" w:hAnsi="Calibri" w:cs="Calibri"/>
          <w:b/>
          <w:bCs/>
          <w:sz w:val="20"/>
          <w:szCs w:val="20"/>
        </w:rPr>
      </w:pPr>
    </w:p>
    <w:p w14:paraId="21B5AD39" w14:textId="77777777" w:rsidR="009358E4" w:rsidRDefault="009358E4">
      <w:pPr>
        <w:spacing w:line="360" w:lineRule="auto"/>
        <w:jc w:val="both"/>
        <w:rPr>
          <w:rFonts w:ascii="Calibri" w:hAnsi="Calibri" w:cs="Calibri"/>
          <w:b/>
          <w:bCs/>
          <w:sz w:val="20"/>
          <w:szCs w:val="20"/>
        </w:rPr>
      </w:pPr>
    </w:p>
    <w:p w14:paraId="51C32C63" w14:textId="77777777" w:rsidR="009358E4" w:rsidRDefault="00000000" w:rsidP="00721BA5">
      <w:pPr>
        <w:spacing w:line="360" w:lineRule="auto"/>
        <w:jc w:val="both"/>
        <w:rPr>
          <w:rFonts w:ascii="Calibri" w:hAnsi="Calibri" w:cs="Calibri"/>
          <w:b/>
          <w:bCs/>
          <w:sz w:val="20"/>
          <w:szCs w:val="20"/>
        </w:rPr>
      </w:pPr>
      <w:r>
        <w:rPr>
          <w:rFonts w:ascii="Calibri" w:hAnsi="Calibri" w:cs="Calibri"/>
          <w:b/>
          <w:bCs/>
          <w:sz w:val="20"/>
          <w:szCs w:val="20"/>
        </w:rPr>
        <w:t>Key Risks and Mitigation Strategies</w:t>
      </w:r>
    </w:p>
    <w:p w14:paraId="478AB326" w14:textId="77777777" w:rsidR="009358E4" w:rsidRDefault="009358E4" w:rsidP="00721BA5">
      <w:pPr>
        <w:spacing w:line="360" w:lineRule="auto"/>
        <w:jc w:val="both"/>
        <w:rPr>
          <w:rFonts w:ascii="Calibri" w:hAnsi="Calibri" w:cs="Calibri"/>
          <w:sz w:val="20"/>
          <w:szCs w:val="20"/>
        </w:rPr>
      </w:pPr>
    </w:p>
    <w:tbl>
      <w:tblPr>
        <w:tblW w:w="7796" w:type="dxa"/>
        <w:tblInd w:w="421" w:type="dxa"/>
        <w:tblLook w:val="04A0" w:firstRow="1" w:lastRow="0" w:firstColumn="1" w:lastColumn="0" w:noHBand="0" w:noVBand="1"/>
      </w:tblPr>
      <w:tblGrid>
        <w:gridCol w:w="3205"/>
        <w:gridCol w:w="4591"/>
      </w:tblGrid>
      <w:tr w:rsidR="00B8008C" w:rsidRPr="001C1D29" w14:paraId="181C3A7F" w14:textId="77777777" w:rsidTr="001C1D29">
        <w:trPr>
          <w:trHeight w:val="290"/>
        </w:trPr>
        <w:tc>
          <w:tcPr>
            <w:tcW w:w="3205" w:type="dxa"/>
            <w:tcBorders>
              <w:top w:val="single" w:sz="4" w:space="0" w:color="000000"/>
              <w:left w:val="single" w:sz="4" w:space="0" w:color="000000"/>
              <w:bottom w:val="single" w:sz="4" w:space="0" w:color="000000"/>
              <w:right w:val="single" w:sz="4" w:space="0" w:color="000000"/>
            </w:tcBorders>
          </w:tcPr>
          <w:p w14:paraId="2F0782D6" w14:textId="5C0B0C28" w:rsidR="00B8008C" w:rsidRPr="001C1D29" w:rsidRDefault="00B8008C" w:rsidP="001C1D29">
            <w:pPr>
              <w:spacing w:after="120" w:line="360" w:lineRule="auto"/>
              <w:ind w:left="216" w:hanging="216"/>
              <w:jc w:val="both"/>
              <w:rPr>
                <w:rFonts w:ascii="Calibri" w:hAnsi="Calibri"/>
                <w:b/>
                <w:bCs/>
                <w:sz w:val="20"/>
              </w:rPr>
            </w:pPr>
            <w:r w:rsidRPr="001C1D29">
              <w:rPr>
                <w:rFonts w:ascii="Calibri" w:hAnsi="Calibri"/>
                <w:b/>
                <w:bCs/>
                <w:sz w:val="20"/>
              </w:rPr>
              <w:t xml:space="preserve">Risk </w:t>
            </w:r>
          </w:p>
        </w:tc>
        <w:tc>
          <w:tcPr>
            <w:tcW w:w="4591" w:type="dxa"/>
            <w:tcBorders>
              <w:top w:val="single" w:sz="4" w:space="0" w:color="000000"/>
              <w:left w:val="single" w:sz="4" w:space="0" w:color="000000"/>
              <w:bottom w:val="single" w:sz="4" w:space="0" w:color="000000"/>
              <w:right w:val="single" w:sz="4" w:space="0" w:color="000000"/>
            </w:tcBorders>
          </w:tcPr>
          <w:p w14:paraId="4E3310E7" w14:textId="6DC33446" w:rsidR="00B8008C" w:rsidRPr="001C1D29" w:rsidRDefault="00B8008C" w:rsidP="001C1D29">
            <w:pPr>
              <w:spacing w:after="120" w:line="360" w:lineRule="auto"/>
              <w:ind w:left="216" w:hanging="216"/>
              <w:jc w:val="both"/>
              <w:rPr>
                <w:rFonts w:ascii="Calibri" w:hAnsi="Calibri"/>
                <w:b/>
                <w:bCs/>
                <w:sz w:val="20"/>
              </w:rPr>
            </w:pPr>
            <w:r w:rsidRPr="001C1D29">
              <w:rPr>
                <w:rFonts w:ascii="Calibri" w:hAnsi="Calibri"/>
                <w:b/>
                <w:bCs/>
                <w:sz w:val="20"/>
              </w:rPr>
              <w:t>Mitigation</w:t>
            </w:r>
            <w:r w:rsidR="001C1D29">
              <w:rPr>
                <w:rFonts w:ascii="Calibri" w:hAnsi="Calibri"/>
                <w:b/>
                <w:bCs/>
                <w:sz w:val="20"/>
              </w:rPr>
              <w:t xml:space="preserve"> Approach</w:t>
            </w:r>
          </w:p>
        </w:tc>
      </w:tr>
      <w:tr w:rsidR="00B8008C" w:rsidRPr="001C1D29" w14:paraId="4754CEDA" w14:textId="77777777" w:rsidTr="001C1D29">
        <w:trPr>
          <w:trHeight w:val="658"/>
        </w:trPr>
        <w:tc>
          <w:tcPr>
            <w:tcW w:w="3205" w:type="dxa"/>
            <w:tcBorders>
              <w:top w:val="single" w:sz="4" w:space="0" w:color="000000"/>
              <w:left w:val="single" w:sz="4" w:space="0" w:color="000000"/>
              <w:bottom w:val="single" w:sz="4" w:space="0" w:color="000000"/>
              <w:right w:val="single" w:sz="4" w:space="0" w:color="000000"/>
            </w:tcBorders>
          </w:tcPr>
          <w:p w14:paraId="245509C5" w14:textId="777D6145"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Workflow learning becomes too complex Start with a limited set of supported actions and controlled demonstration workflows.</w:t>
            </w:r>
          </w:p>
        </w:tc>
        <w:tc>
          <w:tcPr>
            <w:tcW w:w="4591" w:type="dxa"/>
            <w:tcBorders>
              <w:top w:val="single" w:sz="4" w:space="0" w:color="000000"/>
              <w:left w:val="single" w:sz="4" w:space="0" w:color="000000"/>
              <w:bottom w:val="single" w:sz="4" w:space="0" w:color="000000"/>
              <w:right w:val="single" w:sz="4" w:space="0" w:color="000000"/>
            </w:tcBorders>
          </w:tcPr>
          <w:p w14:paraId="6D64992A" w14:textId="5873CA00"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Workflow learning becomes too complex Start with a limited set of supported actions and controlled demonstration workflows.</w:t>
            </w:r>
          </w:p>
        </w:tc>
      </w:tr>
      <w:tr w:rsidR="00B8008C" w:rsidRPr="001C1D29" w14:paraId="0C662E42" w14:textId="77777777" w:rsidTr="001C1D29">
        <w:trPr>
          <w:trHeight w:val="1105"/>
        </w:trPr>
        <w:tc>
          <w:tcPr>
            <w:tcW w:w="3205" w:type="dxa"/>
            <w:tcBorders>
              <w:top w:val="single" w:sz="4" w:space="0" w:color="000000"/>
              <w:left w:val="single" w:sz="4" w:space="0" w:color="000000"/>
              <w:bottom w:val="single" w:sz="4" w:space="0" w:color="000000"/>
              <w:right w:val="single" w:sz="4" w:space="0" w:color="000000"/>
            </w:tcBorders>
          </w:tcPr>
          <w:p w14:paraId="1B905EEF" w14:textId="0068F4BA"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 xml:space="preserve">Automation fails when </w:t>
            </w:r>
            <w:r w:rsidR="001C1D29" w:rsidRPr="001C1D29">
              <w:rPr>
                <w:rFonts w:ascii="Calibri" w:hAnsi="Calibri"/>
                <w:sz w:val="20"/>
              </w:rPr>
              <w:t>website layout changes</w:t>
            </w:r>
            <w:r w:rsidRPr="001C1D29">
              <w:rPr>
                <w:rFonts w:ascii="Calibri" w:hAnsi="Calibri"/>
                <w:sz w:val="20"/>
              </w:rPr>
              <w:t xml:space="preserve"> Use stable selectors/defined interaction methods where possible, and provide feedback upon failure.</w:t>
            </w:r>
          </w:p>
        </w:tc>
        <w:tc>
          <w:tcPr>
            <w:tcW w:w="4591" w:type="dxa"/>
            <w:tcBorders>
              <w:top w:val="single" w:sz="4" w:space="0" w:color="000000"/>
              <w:left w:val="single" w:sz="4" w:space="0" w:color="000000"/>
              <w:bottom w:val="single" w:sz="4" w:space="0" w:color="000000"/>
              <w:right w:val="single" w:sz="4" w:space="0" w:color="000000"/>
            </w:tcBorders>
          </w:tcPr>
          <w:p w14:paraId="0C96B338" w14:textId="57F87596"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 xml:space="preserve">Automation fails when </w:t>
            </w:r>
            <w:r w:rsidR="001C1D29" w:rsidRPr="001C1D29">
              <w:rPr>
                <w:rFonts w:ascii="Calibri" w:hAnsi="Calibri"/>
                <w:sz w:val="20"/>
              </w:rPr>
              <w:t>website layout changes</w:t>
            </w:r>
            <w:r w:rsidRPr="001C1D29">
              <w:rPr>
                <w:rFonts w:ascii="Calibri" w:hAnsi="Calibri"/>
                <w:sz w:val="20"/>
              </w:rPr>
              <w:t xml:space="preserve"> Use stable selectors/defined interaction methods where possible, and provide feedback upon failure.</w:t>
            </w:r>
          </w:p>
        </w:tc>
      </w:tr>
      <w:tr w:rsidR="00B8008C" w:rsidRPr="001C1D29" w14:paraId="42BE6F79" w14:textId="77777777" w:rsidTr="001C1D29">
        <w:trPr>
          <w:trHeight w:val="923"/>
        </w:trPr>
        <w:tc>
          <w:tcPr>
            <w:tcW w:w="3205" w:type="dxa"/>
            <w:tcBorders>
              <w:top w:val="single" w:sz="4" w:space="0" w:color="000000"/>
              <w:left w:val="single" w:sz="4" w:space="0" w:color="000000"/>
              <w:bottom w:val="single" w:sz="4" w:space="0" w:color="000000"/>
              <w:right w:val="single" w:sz="4" w:space="0" w:color="000000"/>
            </w:tcBorders>
          </w:tcPr>
          <w:p w14:paraId="47095552" w14:textId="0F622EC9"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User gives an unclear request Nexora asks a short clarifying question instead of forcing the user to provide the perfect request.</w:t>
            </w:r>
          </w:p>
        </w:tc>
        <w:tc>
          <w:tcPr>
            <w:tcW w:w="4591" w:type="dxa"/>
            <w:tcBorders>
              <w:top w:val="single" w:sz="4" w:space="0" w:color="000000"/>
              <w:left w:val="single" w:sz="4" w:space="0" w:color="000000"/>
              <w:bottom w:val="single" w:sz="4" w:space="0" w:color="000000"/>
              <w:right w:val="single" w:sz="4" w:space="0" w:color="000000"/>
            </w:tcBorders>
          </w:tcPr>
          <w:p w14:paraId="4C1AFF3C" w14:textId="73A53CD8"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User gives an unclear request Nexora asks a short clarifying question instead of forcing the user to provide the perfect request.</w:t>
            </w:r>
          </w:p>
        </w:tc>
      </w:tr>
      <w:tr w:rsidR="00B8008C" w:rsidRPr="001C1D29" w14:paraId="40A34A92" w14:textId="77777777" w:rsidTr="001C1D29">
        <w:trPr>
          <w:trHeight w:val="401"/>
        </w:trPr>
        <w:tc>
          <w:tcPr>
            <w:tcW w:w="3205" w:type="dxa"/>
            <w:tcBorders>
              <w:top w:val="single" w:sz="4" w:space="0" w:color="000000"/>
              <w:left w:val="single" w:sz="4" w:space="0" w:color="000000"/>
              <w:bottom w:val="single" w:sz="4" w:space="0" w:color="000000"/>
              <w:right w:val="single" w:sz="4" w:space="0" w:color="000000"/>
            </w:tcBorders>
          </w:tcPr>
          <w:p w14:paraId="1EC74429" w14:textId="39A961FF"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Risky automated action Require the user to approve important/discretionary actions.</w:t>
            </w:r>
          </w:p>
        </w:tc>
        <w:tc>
          <w:tcPr>
            <w:tcW w:w="4591" w:type="dxa"/>
            <w:tcBorders>
              <w:top w:val="single" w:sz="4" w:space="0" w:color="000000"/>
              <w:left w:val="single" w:sz="4" w:space="0" w:color="000000"/>
              <w:bottom w:val="single" w:sz="4" w:space="0" w:color="000000"/>
              <w:right w:val="single" w:sz="4" w:space="0" w:color="000000"/>
            </w:tcBorders>
          </w:tcPr>
          <w:p w14:paraId="5D8E8C25" w14:textId="43140C06"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Risky automated action Require the user to approve important/discretionary actions.</w:t>
            </w:r>
          </w:p>
        </w:tc>
      </w:tr>
      <w:tr w:rsidR="00B8008C" w:rsidRPr="001C1D29" w14:paraId="6BAC9B26" w14:textId="77777777" w:rsidTr="001C1D29">
        <w:trPr>
          <w:trHeight w:val="976"/>
        </w:trPr>
        <w:tc>
          <w:tcPr>
            <w:tcW w:w="3205" w:type="dxa"/>
            <w:tcBorders>
              <w:top w:val="single" w:sz="4" w:space="0" w:color="000000"/>
              <w:left w:val="single" w:sz="4" w:space="0" w:color="000000"/>
              <w:bottom w:val="single" w:sz="4" w:space="0" w:color="000000"/>
              <w:right w:val="single" w:sz="4" w:space="0" w:color="000000"/>
            </w:tcBorders>
          </w:tcPr>
          <w:p w14:paraId="5370A8CA" w14:textId="40222FF6"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 xml:space="preserve">Limited development time Focus on one essential aspect: the workflow learning itself, natural </w:t>
            </w:r>
            <w:r w:rsidRPr="001C1D29">
              <w:rPr>
                <w:rFonts w:ascii="Calibri" w:hAnsi="Calibri"/>
                <w:sz w:val="20"/>
              </w:rPr>
              <w:lastRenderedPageBreak/>
              <w:t>conversation, activity visibility, and approval.</w:t>
            </w:r>
          </w:p>
        </w:tc>
        <w:tc>
          <w:tcPr>
            <w:tcW w:w="4591" w:type="dxa"/>
            <w:tcBorders>
              <w:top w:val="single" w:sz="4" w:space="0" w:color="000000"/>
              <w:left w:val="single" w:sz="4" w:space="0" w:color="000000"/>
              <w:bottom w:val="single" w:sz="4" w:space="0" w:color="000000"/>
              <w:right w:val="single" w:sz="4" w:space="0" w:color="000000"/>
            </w:tcBorders>
          </w:tcPr>
          <w:p w14:paraId="240840D9" w14:textId="658A58F6"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lastRenderedPageBreak/>
              <w:t>Limited development time Focus on one essential aspect: the workflow learning itself, natural conversation, activity visibility, and approval.</w:t>
            </w:r>
          </w:p>
        </w:tc>
      </w:tr>
      <w:tr w:rsidR="00B8008C" w:rsidRPr="001C1D29" w14:paraId="0946DB4E" w14:textId="77777777" w:rsidTr="001C1D29">
        <w:trPr>
          <w:trHeight w:val="976"/>
        </w:trPr>
        <w:tc>
          <w:tcPr>
            <w:tcW w:w="3205" w:type="dxa"/>
            <w:tcBorders>
              <w:top w:val="single" w:sz="4" w:space="0" w:color="000000"/>
              <w:left w:val="single" w:sz="4" w:space="0" w:color="000000"/>
              <w:bottom w:val="single" w:sz="4" w:space="0" w:color="000000"/>
              <w:right w:val="single" w:sz="4" w:space="0" w:color="000000"/>
            </w:tcBorders>
          </w:tcPr>
          <w:p w14:paraId="57C8E43C" w14:textId="0622E191"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AI/API limitations Make the AI processing and the workflow execution independent and testable processes.</w:t>
            </w:r>
          </w:p>
        </w:tc>
        <w:tc>
          <w:tcPr>
            <w:tcW w:w="4591" w:type="dxa"/>
            <w:tcBorders>
              <w:top w:val="single" w:sz="4" w:space="0" w:color="000000"/>
              <w:left w:val="single" w:sz="4" w:space="0" w:color="000000"/>
              <w:bottom w:val="single" w:sz="4" w:space="0" w:color="000000"/>
              <w:right w:val="single" w:sz="4" w:space="0" w:color="000000"/>
            </w:tcBorders>
          </w:tcPr>
          <w:p w14:paraId="50E8AD22" w14:textId="633886AA" w:rsidR="00B8008C" w:rsidRPr="001C1D29" w:rsidRDefault="00B8008C" w:rsidP="001C1D29">
            <w:pPr>
              <w:spacing w:after="120" w:line="360" w:lineRule="auto"/>
              <w:ind w:left="216" w:hanging="216"/>
              <w:jc w:val="both"/>
              <w:rPr>
                <w:rFonts w:ascii="Calibri" w:hAnsi="Calibri"/>
                <w:sz w:val="20"/>
              </w:rPr>
            </w:pPr>
            <w:r w:rsidRPr="001C1D29">
              <w:rPr>
                <w:rFonts w:ascii="Calibri" w:hAnsi="Calibri"/>
                <w:sz w:val="20"/>
              </w:rPr>
              <w:t>AI/API limitations Make the AI processing and the workflow execution independent and testable processes.</w:t>
            </w:r>
          </w:p>
        </w:tc>
      </w:tr>
      <w:tr w:rsidR="009358E4" w:rsidRPr="001C1D29" w14:paraId="5DC7D727" w14:textId="77777777" w:rsidTr="001C1D29">
        <w:trPr>
          <w:trHeight w:val="976"/>
        </w:trPr>
        <w:tc>
          <w:tcPr>
            <w:tcW w:w="3205" w:type="dxa"/>
            <w:tcBorders>
              <w:top w:val="single" w:sz="4" w:space="0" w:color="000000"/>
              <w:left w:val="single" w:sz="4" w:space="0" w:color="000000"/>
              <w:bottom w:val="single" w:sz="4" w:space="0" w:color="000000"/>
              <w:right w:val="single" w:sz="4" w:space="0" w:color="000000"/>
            </w:tcBorders>
            <w:vAlign w:val="center"/>
          </w:tcPr>
          <w:p w14:paraId="7E57ECAA" w14:textId="77777777" w:rsidR="009358E4" w:rsidRPr="001C1D29" w:rsidRDefault="00000000" w:rsidP="001C1D29">
            <w:pPr>
              <w:spacing w:after="120" w:line="360" w:lineRule="auto"/>
              <w:ind w:left="216" w:hanging="216"/>
              <w:jc w:val="both"/>
              <w:rPr>
                <w:rFonts w:ascii="Calibri" w:hAnsi="Calibri"/>
                <w:sz w:val="20"/>
              </w:rPr>
            </w:pPr>
            <w:r w:rsidRPr="001C1D29">
              <w:rPr>
                <w:rFonts w:ascii="Calibri" w:hAnsi="Calibri"/>
                <w:sz w:val="20"/>
              </w:rPr>
              <w:t>Scope creep</w:t>
            </w:r>
          </w:p>
        </w:tc>
        <w:tc>
          <w:tcPr>
            <w:tcW w:w="4591" w:type="dxa"/>
            <w:tcBorders>
              <w:top w:val="single" w:sz="4" w:space="0" w:color="000000"/>
              <w:left w:val="single" w:sz="4" w:space="0" w:color="000000"/>
              <w:bottom w:val="single" w:sz="4" w:space="0" w:color="000000"/>
              <w:right w:val="single" w:sz="4" w:space="0" w:color="000000"/>
            </w:tcBorders>
            <w:vAlign w:val="center"/>
          </w:tcPr>
          <w:p w14:paraId="0E1F31D8" w14:textId="77777777" w:rsidR="009358E4" w:rsidRPr="001C1D29" w:rsidRDefault="00000000" w:rsidP="001C1D29">
            <w:pPr>
              <w:spacing w:after="120" w:line="360" w:lineRule="auto"/>
              <w:ind w:left="216" w:hanging="216"/>
              <w:jc w:val="both"/>
              <w:rPr>
                <w:rFonts w:ascii="Calibri" w:hAnsi="Calibri"/>
                <w:sz w:val="20"/>
              </w:rPr>
            </w:pPr>
            <w:r w:rsidRPr="001C1D29">
              <w:rPr>
                <w:rFonts w:ascii="Calibri" w:hAnsi="Calibri"/>
                <w:sz w:val="20"/>
              </w:rPr>
              <w:t xml:space="preserve">Treat the eight modules as a structured scope and </w:t>
            </w:r>
            <w:proofErr w:type="spellStart"/>
            <w:r w:rsidRPr="001C1D29">
              <w:rPr>
                <w:rFonts w:ascii="Calibri" w:hAnsi="Calibri"/>
                <w:sz w:val="20"/>
              </w:rPr>
              <w:t>prioritise</w:t>
            </w:r>
            <w:proofErr w:type="spellEnd"/>
            <w:r w:rsidRPr="001C1D29">
              <w:rPr>
                <w:rFonts w:ascii="Calibri" w:hAnsi="Calibri"/>
                <w:sz w:val="20"/>
              </w:rPr>
              <w:t xml:space="preserve"> core integration, testing and reliability over unnecessary advanced features.</w:t>
            </w:r>
          </w:p>
        </w:tc>
      </w:tr>
      <w:tr w:rsidR="009358E4" w:rsidRPr="001C1D29" w14:paraId="13B7113E" w14:textId="77777777" w:rsidTr="001C1D29">
        <w:trPr>
          <w:trHeight w:val="976"/>
        </w:trPr>
        <w:tc>
          <w:tcPr>
            <w:tcW w:w="3205" w:type="dxa"/>
            <w:tcBorders>
              <w:top w:val="single" w:sz="4" w:space="0" w:color="000000"/>
              <w:left w:val="single" w:sz="4" w:space="0" w:color="000000"/>
              <w:bottom w:val="single" w:sz="4" w:space="0" w:color="000000"/>
              <w:right w:val="single" w:sz="4" w:space="0" w:color="000000"/>
            </w:tcBorders>
            <w:vAlign w:val="center"/>
          </w:tcPr>
          <w:p w14:paraId="5695C909" w14:textId="77777777" w:rsidR="009358E4" w:rsidRPr="001C1D29" w:rsidRDefault="00000000" w:rsidP="001C1D29">
            <w:pPr>
              <w:spacing w:after="120" w:line="360" w:lineRule="auto"/>
              <w:ind w:left="216" w:hanging="216"/>
              <w:jc w:val="both"/>
              <w:rPr>
                <w:rFonts w:ascii="Calibri" w:hAnsi="Calibri"/>
                <w:sz w:val="20"/>
              </w:rPr>
            </w:pPr>
            <w:r w:rsidRPr="001C1D29">
              <w:rPr>
                <w:rFonts w:ascii="Calibri" w:hAnsi="Calibri"/>
                <w:sz w:val="20"/>
              </w:rPr>
              <w:t>Two-person team and FYP time constraints</w:t>
            </w:r>
          </w:p>
        </w:tc>
        <w:tc>
          <w:tcPr>
            <w:tcW w:w="4591" w:type="dxa"/>
            <w:tcBorders>
              <w:top w:val="single" w:sz="4" w:space="0" w:color="000000"/>
              <w:left w:val="single" w:sz="4" w:space="0" w:color="000000"/>
              <w:bottom w:val="single" w:sz="4" w:space="0" w:color="000000"/>
              <w:right w:val="single" w:sz="4" w:space="0" w:color="000000"/>
            </w:tcBorders>
            <w:vAlign w:val="center"/>
          </w:tcPr>
          <w:p w14:paraId="4B4E3E41" w14:textId="77777777" w:rsidR="009358E4" w:rsidRPr="001C1D29" w:rsidRDefault="00000000" w:rsidP="001C1D29">
            <w:pPr>
              <w:spacing w:after="120" w:line="360" w:lineRule="auto"/>
              <w:ind w:left="216" w:hanging="216"/>
              <w:jc w:val="both"/>
              <w:rPr>
                <w:rFonts w:ascii="Calibri" w:hAnsi="Calibri"/>
                <w:sz w:val="20"/>
              </w:rPr>
            </w:pPr>
            <w:r w:rsidRPr="001C1D29">
              <w:rPr>
                <w:rFonts w:ascii="Calibri" w:hAnsi="Calibri"/>
                <w:sz w:val="20"/>
              </w:rPr>
              <w:t>Divide responsibilities while jointly handling integration and testing; implement modules incrementally and freeze features before final testing.</w:t>
            </w:r>
          </w:p>
        </w:tc>
      </w:tr>
    </w:tbl>
    <w:p w14:paraId="711D31E4" w14:textId="77777777" w:rsidR="009358E4" w:rsidRDefault="009358E4" w:rsidP="00721BA5">
      <w:pPr>
        <w:spacing w:line="360" w:lineRule="auto"/>
        <w:jc w:val="both"/>
        <w:rPr>
          <w:rFonts w:ascii="Calibri" w:eastAsia="Geist Fallback" w:hAnsi="Calibri" w:cs="Calibri"/>
          <w:sz w:val="20"/>
          <w:szCs w:val="20"/>
        </w:rPr>
      </w:pPr>
    </w:p>
    <w:p w14:paraId="080FE4C7" w14:textId="77777777" w:rsidR="009358E4" w:rsidRDefault="00000000" w:rsidP="00721BA5">
      <w:pPr>
        <w:pStyle w:val="Heading2"/>
        <w:keepNext w:val="0"/>
        <w:spacing w:line="360" w:lineRule="auto"/>
        <w:jc w:val="both"/>
        <w:rPr>
          <w:rFonts w:ascii="Calibri" w:hAnsi="Calibri" w:cs="Calibri"/>
          <w:sz w:val="20"/>
          <w:szCs w:val="20"/>
        </w:rPr>
      </w:pPr>
      <w:r>
        <w:rPr>
          <w:rFonts w:ascii="Calibri" w:hAnsi="Calibri" w:cs="Calibri"/>
          <w:sz w:val="20"/>
          <w:szCs w:val="20"/>
        </w:rPr>
        <w:t>Resource Requirements</w:t>
      </w:r>
    </w:p>
    <w:p w14:paraId="6DD6E25F" w14:textId="421D973B"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sz w:val="20"/>
        </w:rPr>
        <w:t>Laptop/Desktop Computer</w:t>
      </w:r>
      <w:r w:rsidRPr="001C1D29">
        <w:rPr>
          <w:rFonts w:ascii="Calibri" w:hAnsi="Calibri"/>
          <w:b/>
          <w:bCs/>
          <w:sz w:val="20"/>
        </w:rPr>
        <w:t>:</w:t>
      </w:r>
      <w:r w:rsidRPr="001C1D29">
        <w:rPr>
          <w:rFonts w:ascii="Calibri" w:hAnsi="Calibri"/>
          <w:sz w:val="20"/>
        </w:rPr>
        <w:t xml:space="preserve"> Can be used for development, AI processing, and testing.</w:t>
      </w:r>
    </w:p>
    <w:p w14:paraId="67B74AE0" w14:textId="23FF2AF6"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Internet Connection:</w:t>
      </w:r>
      <w:r>
        <w:rPr>
          <w:rFonts w:ascii="Calibri" w:hAnsi="Calibri"/>
          <w:sz w:val="20"/>
        </w:rPr>
        <w:t xml:space="preserve"> </w:t>
      </w:r>
      <w:r w:rsidRPr="001C1D29">
        <w:rPr>
          <w:rFonts w:ascii="Calibri" w:hAnsi="Calibri"/>
          <w:sz w:val="20"/>
        </w:rPr>
        <w:t>Can be used for AI APIs, web services, and software packages.</w:t>
      </w:r>
    </w:p>
    <w:p w14:paraId="7DC050A8" w14:textId="3CEDE2FF"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Python:</w:t>
      </w:r>
      <w:r w:rsidRPr="001C1D29">
        <w:rPr>
          <w:rFonts w:ascii="Calibri" w:hAnsi="Calibri"/>
          <w:sz w:val="20"/>
        </w:rPr>
        <w:t xml:space="preserve"> Can be used for AI processing, application logic, and automation.</w:t>
      </w:r>
    </w:p>
    <w:p w14:paraId="55E342B4" w14:textId="7BAD2032"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PySide6/</w:t>
      </w:r>
      <w:proofErr w:type="spellStart"/>
      <w:r w:rsidRPr="001C1D29">
        <w:rPr>
          <w:rFonts w:ascii="Calibri" w:hAnsi="Calibri"/>
          <w:b/>
          <w:bCs/>
          <w:sz w:val="20"/>
        </w:rPr>
        <w:t>PyQt</w:t>
      </w:r>
      <w:proofErr w:type="spellEnd"/>
      <w:r w:rsidRPr="001C1D29">
        <w:rPr>
          <w:rFonts w:ascii="Calibri" w:hAnsi="Calibri"/>
          <w:b/>
          <w:bCs/>
          <w:sz w:val="20"/>
        </w:rPr>
        <w:t>:</w:t>
      </w:r>
      <w:r w:rsidRPr="001C1D29">
        <w:rPr>
          <w:rFonts w:ascii="Calibri" w:hAnsi="Calibri"/>
          <w:sz w:val="20"/>
        </w:rPr>
        <w:t xml:space="preserve"> Can be used for developing the desktop application interface.</w:t>
      </w:r>
    </w:p>
    <w:p w14:paraId="0A82CF08" w14:textId="1B126B07"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AI Model/API:</w:t>
      </w:r>
      <w:r w:rsidRPr="001C1D29">
        <w:rPr>
          <w:rFonts w:ascii="Calibri" w:hAnsi="Calibri"/>
          <w:sz w:val="20"/>
        </w:rPr>
        <w:t xml:space="preserve"> Can be used for natural language understanding and AI responses.</w:t>
      </w:r>
    </w:p>
    <w:p w14:paraId="574D1F00" w14:textId="3A706ED8"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Playwright:</w:t>
      </w:r>
      <w:r w:rsidRPr="001C1D29">
        <w:rPr>
          <w:rFonts w:ascii="Calibri" w:hAnsi="Calibri"/>
          <w:sz w:val="20"/>
        </w:rPr>
        <w:t xml:space="preserve"> Can be used for browser-based workflow learning and automation.</w:t>
      </w:r>
    </w:p>
    <w:p w14:paraId="44AB2C93" w14:textId="7AB074FF"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SQLite/MySQL:</w:t>
      </w:r>
      <w:r w:rsidRPr="001C1D29">
        <w:rPr>
          <w:rFonts w:ascii="Calibri" w:hAnsi="Calibri"/>
          <w:sz w:val="20"/>
        </w:rPr>
        <w:t xml:space="preserve"> Can be used for storing user data, memory, workflows, and activity records.</w:t>
      </w:r>
    </w:p>
    <w:p w14:paraId="75D9DA9E" w14:textId="7C68D30B"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NLP/AI Libraries:</w:t>
      </w:r>
      <w:r w:rsidRPr="001C1D29">
        <w:rPr>
          <w:rFonts w:ascii="Calibri" w:hAnsi="Calibri"/>
          <w:sz w:val="20"/>
        </w:rPr>
        <w:t xml:space="preserve"> Can be used for natural language processing and AI-related tasks.</w:t>
      </w:r>
    </w:p>
    <w:p w14:paraId="41A4C9B9" w14:textId="4FD21E3E"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Visual Studio Code:</w:t>
      </w:r>
      <w:r w:rsidRPr="001C1D29">
        <w:rPr>
          <w:rFonts w:ascii="Calibri" w:hAnsi="Calibri"/>
          <w:sz w:val="20"/>
        </w:rPr>
        <w:t xml:space="preserve"> Can be used for coding, debugging, and project development.</w:t>
      </w:r>
    </w:p>
    <w:p w14:paraId="69DB8E74" w14:textId="02B4BF39"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Git/GitHub:</w:t>
      </w:r>
      <w:r w:rsidRPr="001C1D29">
        <w:rPr>
          <w:rFonts w:ascii="Calibri" w:hAnsi="Calibri"/>
          <w:sz w:val="20"/>
        </w:rPr>
        <w:t xml:space="preserve"> Can be used for version control and team collaboration.</w:t>
      </w:r>
    </w:p>
    <w:p w14:paraId="26F4E696" w14:textId="2AF9D942"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Testing Tools:</w:t>
      </w:r>
      <w:r w:rsidRPr="001C1D29">
        <w:rPr>
          <w:rFonts w:ascii="Calibri" w:hAnsi="Calibri"/>
          <w:sz w:val="20"/>
        </w:rPr>
        <w:t xml:space="preserve"> Can be used for testing AI interaction, workflow execution, and application functionality.</w:t>
      </w:r>
    </w:p>
    <w:p w14:paraId="1C3ED84B" w14:textId="225EFC01"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Sample Workflow Data:</w:t>
      </w:r>
      <w:r w:rsidRPr="001C1D29">
        <w:rPr>
          <w:rFonts w:ascii="Calibri" w:hAnsi="Calibri"/>
          <w:sz w:val="20"/>
        </w:rPr>
        <w:t xml:space="preserve"> Can be used for training and testing workflow learning and automation.</w:t>
      </w:r>
    </w:p>
    <w:p w14:paraId="31FC79E2" w14:textId="196754E2" w:rsidR="001C1D29"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Sample User Requests:</w:t>
      </w:r>
      <w:r w:rsidRPr="001C1D29">
        <w:rPr>
          <w:rFonts w:ascii="Calibri" w:hAnsi="Calibri"/>
          <w:sz w:val="20"/>
        </w:rPr>
        <w:t xml:space="preserve"> Can be used for testing natural human–AI interaction.</w:t>
      </w:r>
    </w:p>
    <w:p w14:paraId="389F9CA5" w14:textId="3980F2DF" w:rsidR="009358E4" w:rsidRPr="001C1D29" w:rsidRDefault="001C1D29" w:rsidP="001C1D29">
      <w:pPr>
        <w:pStyle w:val="ListBullet"/>
        <w:numPr>
          <w:ilvl w:val="0"/>
          <w:numId w:val="4"/>
        </w:numPr>
        <w:spacing w:line="360" w:lineRule="auto"/>
        <w:jc w:val="both"/>
        <w:rPr>
          <w:rFonts w:ascii="Calibri" w:hAnsi="Calibri"/>
          <w:sz w:val="20"/>
        </w:rPr>
      </w:pPr>
      <w:r w:rsidRPr="001C1D29">
        <w:rPr>
          <w:rFonts w:ascii="Calibri" w:hAnsi="Calibri"/>
          <w:b/>
          <w:bCs/>
          <w:sz w:val="20"/>
        </w:rPr>
        <w:t>Documentation Tools:</w:t>
      </w:r>
      <w:r w:rsidRPr="001C1D29">
        <w:rPr>
          <w:rFonts w:ascii="Calibri" w:hAnsi="Calibri"/>
          <w:sz w:val="20"/>
        </w:rPr>
        <w:t xml:space="preserve"> Can be used for preparing project documentation and FYP reports.</w:t>
      </w:r>
    </w:p>
    <w:p w14:paraId="5E4940E7" w14:textId="77777777" w:rsidR="009358E4" w:rsidRDefault="00000000" w:rsidP="00721BA5">
      <w:pPr>
        <w:pStyle w:val="Heading1"/>
        <w:numPr>
          <w:ilvl w:val="0"/>
          <w:numId w:val="2"/>
        </w:numPr>
        <w:jc w:val="both"/>
      </w:pPr>
      <w:r>
        <w:t>Solution Application Areas</w:t>
      </w:r>
    </w:p>
    <w:p w14:paraId="32837C93" w14:textId="46F959C6" w:rsidR="004C7964" w:rsidRPr="004C7964" w:rsidRDefault="004C7964" w:rsidP="004C7964">
      <w:pPr>
        <w:pStyle w:val="ListBullet"/>
        <w:numPr>
          <w:ilvl w:val="0"/>
          <w:numId w:val="0"/>
        </w:numPr>
        <w:spacing w:line="360" w:lineRule="auto"/>
        <w:jc w:val="both"/>
        <w:rPr>
          <w:rFonts w:ascii="Calibri" w:hAnsi="Calibri"/>
          <w:bCs/>
          <w:sz w:val="20"/>
        </w:rPr>
      </w:pPr>
      <w:r w:rsidRPr="004C7964">
        <w:rPr>
          <w:rFonts w:ascii="Calibri" w:hAnsi="Calibri"/>
          <w:bCs/>
          <w:sz w:val="20"/>
        </w:rPr>
        <w:t>The Nexora AI Personal Assistant could be used in various environments where a person needs help learning information, completing repetitive computer tasks, and common digital activities:</w:t>
      </w:r>
    </w:p>
    <w:p w14:paraId="794EE632" w14:textId="77777777"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t>Education:</w:t>
      </w:r>
      <w:r w:rsidRPr="004C7964">
        <w:rPr>
          <w:rFonts w:ascii="Calibri" w:hAnsi="Calibri"/>
          <w:bCs/>
          <w:sz w:val="20"/>
        </w:rPr>
        <w:t xml:space="preserve"> It could help students search about specific information, organize academic tasks, complete repetitive tasks, and other activities such as checking student portals.</w:t>
      </w:r>
    </w:p>
    <w:p w14:paraId="62E2015A" w14:textId="77777777"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lastRenderedPageBreak/>
        <w:t>Office and Workplace:</w:t>
      </w:r>
      <w:r w:rsidRPr="004C7964">
        <w:rPr>
          <w:rFonts w:ascii="Calibri" w:hAnsi="Calibri"/>
          <w:bCs/>
          <w:sz w:val="20"/>
        </w:rPr>
        <w:t xml:space="preserve"> It could help employees complete repetitive computer tasks, obtain information, work on documents, and other processes they do at work.</w:t>
      </w:r>
    </w:p>
    <w:p w14:paraId="135AB6D6" w14:textId="77777777"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t>Personal Productivity:</w:t>
      </w:r>
      <w:r w:rsidRPr="004C7964">
        <w:rPr>
          <w:rFonts w:ascii="Calibri" w:hAnsi="Calibri"/>
          <w:bCs/>
          <w:sz w:val="20"/>
        </w:rPr>
        <w:t xml:space="preserve"> It could help a person organize and complete tasks, get information, work on frequently done digital activities.</w:t>
      </w:r>
    </w:p>
    <w:p w14:paraId="1A24DAC1" w14:textId="77777777"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t>Web Based Tasks:</w:t>
      </w:r>
      <w:r w:rsidRPr="004C7964">
        <w:rPr>
          <w:rFonts w:ascii="Calibri" w:hAnsi="Calibri"/>
          <w:bCs/>
          <w:sz w:val="20"/>
        </w:rPr>
        <w:t xml:space="preserve"> It can learn different ways a user works by doing a process with the assistant, and then repeating the process but with a different input, such as searching a different student's record.</w:t>
      </w:r>
    </w:p>
    <w:p w14:paraId="12E8DBA2" w14:textId="77777777"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t>Data and Information Retrieval:</w:t>
      </w:r>
      <w:r w:rsidRPr="004C7964">
        <w:rPr>
          <w:rFonts w:ascii="Calibri" w:hAnsi="Calibri"/>
          <w:bCs/>
          <w:sz w:val="20"/>
        </w:rPr>
        <w:t xml:space="preserve"> It could help a user get organized information from an application, a website, or a data set.</w:t>
      </w:r>
    </w:p>
    <w:p w14:paraId="0A3E8E34" w14:textId="77777777"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t>Repetitive Task Automation:</w:t>
      </w:r>
      <w:r w:rsidRPr="004C7964">
        <w:rPr>
          <w:rFonts w:ascii="Calibri" w:hAnsi="Calibri"/>
          <w:bCs/>
          <w:sz w:val="20"/>
        </w:rPr>
        <w:t xml:space="preserve"> It reduces the effort of doing a computer process repeatedly by learning how a user does a task, and letting the user repeat the process again.</w:t>
      </w:r>
    </w:p>
    <w:p w14:paraId="1CE204C9" w14:textId="77777777"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t>Non-Technical Assistance:</w:t>
      </w:r>
      <w:r w:rsidRPr="004C7964">
        <w:rPr>
          <w:rFonts w:ascii="Calibri" w:hAnsi="Calibri"/>
          <w:bCs/>
          <w:sz w:val="20"/>
        </w:rPr>
        <w:t xml:space="preserve"> It could let a non-technical user communicate with the AI in a way where the user does not need to know how to code or prompt the AI with specific questions.</w:t>
      </w:r>
    </w:p>
    <w:p w14:paraId="25DE46B9" w14:textId="77777777"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t>Business and Administrative Processes:</w:t>
      </w:r>
      <w:r w:rsidRPr="004C7964">
        <w:rPr>
          <w:rFonts w:ascii="Calibri" w:hAnsi="Calibri"/>
          <w:bCs/>
          <w:sz w:val="20"/>
        </w:rPr>
        <w:t xml:space="preserve"> It could help with processes that are done commonly in businesses such as searching, retrieving, and entering information, checking specific information, and others.</w:t>
      </w:r>
    </w:p>
    <w:p w14:paraId="7CB019A1" w14:textId="0AD42788" w:rsidR="004C7964" w:rsidRPr="004C7964" w:rsidRDefault="004C7964" w:rsidP="004C7964">
      <w:pPr>
        <w:pStyle w:val="ListBullet"/>
        <w:numPr>
          <w:ilvl w:val="0"/>
          <w:numId w:val="4"/>
        </w:numPr>
        <w:spacing w:line="360" w:lineRule="auto"/>
        <w:jc w:val="both"/>
        <w:rPr>
          <w:rFonts w:ascii="Calibri" w:hAnsi="Calibri"/>
          <w:bCs/>
          <w:sz w:val="20"/>
        </w:rPr>
      </w:pPr>
      <w:r w:rsidRPr="004C7964">
        <w:rPr>
          <w:rFonts w:ascii="Calibri" w:hAnsi="Calibri"/>
          <w:b/>
          <w:sz w:val="20"/>
        </w:rPr>
        <w:t>Accessibility and Assistance:</w:t>
      </w:r>
      <w:r w:rsidRPr="004C7964">
        <w:rPr>
          <w:rFonts w:ascii="Calibri" w:hAnsi="Calibri"/>
          <w:bCs/>
          <w:sz w:val="20"/>
        </w:rPr>
        <w:t xml:space="preserve"> It could offer a more accessible way for a user to work with computers and applications, by interacting with the AI by using their language.</w:t>
      </w:r>
    </w:p>
    <w:p w14:paraId="1DEC0519" w14:textId="65037080" w:rsidR="009358E4" w:rsidRDefault="00000000" w:rsidP="004C7964">
      <w:pPr>
        <w:pStyle w:val="Heading1"/>
        <w:numPr>
          <w:ilvl w:val="0"/>
          <w:numId w:val="2"/>
        </w:numPr>
        <w:jc w:val="both"/>
      </w:pPr>
      <w:r>
        <w:t>Tools and Technologies</w:t>
      </w:r>
    </w:p>
    <w:p w14:paraId="028C42AA" w14:textId="77777777" w:rsidR="009358E4" w:rsidRDefault="00000000" w:rsidP="00721BA5">
      <w:pPr>
        <w:pStyle w:val="NormalWeb"/>
        <w:spacing w:line="360" w:lineRule="auto"/>
        <w:jc w:val="both"/>
        <w:rPr>
          <w:rFonts w:ascii="Calibri" w:hAnsi="Calibri" w:cs="Calibri"/>
          <w:sz w:val="20"/>
          <w:szCs w:val="20"/>
        </w:rPr>
      </w:pPr>
      <w:r>
        <w:rPr>
          <w:rFonts w:ascii="Calibri" w:hAnsi="Calibri" w:cs="Calibri"/>
          <w:sz w:val="20"/>
          <w:szCs w:val="20"/>
        </w:rPr>
        <w:t>A focused set of software, AI, mobile, embedded, and development tools will be used throughout the system.</w:t>
      </w:r>
    </w:p>
    <w:p w14:paraId="59E6182C" w14:textId="77777777" w:rsidR="009358E4" w:rsidRDefault="00000000" w:rsidP="00721BA5">
      <w:pPr>
        <w:pStyle w:val="Heading3"/>
        <w:keepNext w:val="0"/>
        <w:spacing w:line="360" w:lineRule="auto"/>
        <w:jc w:val="both"/>
        <w:rPr>
          <w:rFonts w:ascii="Calibri" w:hAnsi="Calibri" w:cs="Calibri"/>
          <w:sz w:val="20"/>
          <w:szCs w:val="20"/>
        </w:rPr>
      </w:pPr>
      <w:r>
        <w:rPr>
          <w:rFonts w:ascii="Calibri" w:hAnsi="Calibri" w:cs="Calibri"/>
          <w:sz w:val="20"/>
          <w:szCs w:val="20"/>
        </w:rPr>
        <w:t>Software, AI, and Animation</w:t>
      </w:r>
    </w:p>
    <w:p w14:paraId="6B3A3477" w14:textId="77777777" w:rsidR="009358E4" w:rsidRDefault="00000000" w:rsidP="00721BA5">
      <w:pPr>
        <w:pStyle w:val="Heading3"/>
        <w:keepNext w:val="0"/>
        <w:spacing w:line="360" w:lineRule="auto"/>
        <w:jc w:val="both"/>
        <w:rPr>
          <w:rFonts w:ascii="Calibri" w:hAnsi="Calibri" w:cs="Calibri"/>
          <w:sz w:val="20"/>
          <w:szCs w:val="20"/>
        </w:rPr>
      </w:pPr>
      <w:r>
        <w:rPr>
          <w:rFonts w:ascii="Calibri" w:hAnsi="Calibri" w:cs="Calibri"/>
          <w:sz w:val="20"/>
          <w:szCs w:val="20"/>
        </w:rPr>
        <w:t>Embedded, Communication, and Development Tools</w:t>
      </w:r>
    </w:p>
    <w:p w14:paraId="32FB99F7" w14:textId="77777777" w:rsidR="009358E4" w:rsidRDefault="009358E4" w:rsidP="00721BA5">
      <w:pPr>
        <w:spacing w:line="360" w:lineRule="auto"/>
        <w:jc w:val="both"/>
        <w:rPr>
          <w:rFonts w:ascii="Calibri" w:hAnsi="Calibri" w:cs="Calibri"/>
          <w:sz w:val="20"/>
          <w:szCs w:val="20"/>
        </w:rPr>
      </w:pPr>
    </w:p>
    <w:tbl>
      <w:tblPr>
        <w:tblStyle w:val="TableGrid"/>
        <w:tblW w:w="0" w:type="auto"/>
        <w:tblLook w:val="04A0" w:firstRow="1" w:lastRow="0" w:firstColumn="1" w:lastColumn="0" w:noHBand="0" w:noVBand="1"/>
      </w:tblPr>
      <w:tblGrid>
        <w:gridCol w:w="1983"/>
        <w:gridCol w:w="2051"/>
        <w:gridCol w:w="4265"/>
      </w:tblGrid>
      <w:tr w:rsidR="00501B71" w:rsidRPr="00501B71" w14:paraId="7A51FAC8" w14:textId="77777777" w:rsidTr="00501B71">
        <w:tc>
          <w:tcPr>
            <w:tcW w:w="0" w:type="auto"/>
            <w:hideMark/>
          </w:tcPr>
          <w:p w14:paraId="2543D344" w14:textId="77777777" w:rsidR="00501B71" w:rsidRPr="00501B71" w:rsidRDefault="00501B71" w:rsidP="00501B71">
            <w:pPr>
              <w:spacing w:after="120" w:line="360" w:lineRule="auto"/>
              <w:ind w:left="216" w:hanging="216"/>
              <w:jc w:val="both"/>
              <w:rPr>
                <w:rFonts w:ascii="Calibri" w:hAnsi="Calibri"/>
                <w:b/>
                <w:bCs/>
                <w:sz w:val="20"/>
              </w:rPr>
            </w:pPr>
            <w:r w:rsidRPr="00501B71">
              <w:rPr>
                <w:rFonts w:ascii="Calibri" w:hAnsi="Calibri"/>
                <w:b/>
                <w:bCs/>
                <w:sz w:val="20"/>
              </w:rPr>
              <w:t>Area</w:t>
            </w:r>
          </w:p>
        </w:tc>
        <w:tc>
          <w:tcPr>
            <w:tcW w:w="0" w:type="auto"/>
            <w:hideMark/>
          </w:tcPr>
          <w:p w14:paraId="360CA34F" w14:textId="77777777" w:rsidR="00501B71" w:rsidRPr="00501B71" w:rsidRDefault="00501B71" w:rsidP="00501B71">
            <w:pPr>
              <w:spacing w:after="120" w:line="360" w:lineRule="auto"/>
              <w:ind w:left="216" w:hanging="216"/>
              <w:jc w:val="both"/>
              <w:rPr>
                <w:rFonts w:ascii="Calibri" w:hAnsi="Calibri"/>
                <w:b/>
                <w:bCs/>
                <w:sz w:val="20"/>
              </w:rPr>
            </w:pPr>
            <w:r w:rsidRPr="00501B71">
              <w:rPr>
                <w:rFonts w:ascii="Calibri" w:hAnsi="Calibri"/>
                <w:b/>
                <w:bCs/>
                <w:sz w:val="20"/>
              </w:rPr>
              <w:t>Technology</w:t>
            </w:r>
          </w:p>
        </w:tc>
        <w:tc>
          <w:tcPr>
            <w:tcW w:w="0" w:type="auto"/>
            <w:hideMark/>
          </w:tcPr>
          <w:p w14:paraId="1DE1CBBE" w14:textId="77777777" w:rsidR="00501B71" w:rsidRPr="00501B71" w:rsidRDefault="00501B71" w:rsidP="00501B71">
            <w:pPr>
              <w:spacing w:after="120" w:line="360" w:lineRule="auto"/>
              <w:ind w:left="216" w:hanging="216"/>
              <w:jc w:val="both"/>
              <w:rPr>
                <w:rFonts w:ascii="Calibri" w:hAnsi="Calibri"/>
                <w:b/>
                <w:bCs/>
                <w:sz w:val="20"/>
              </w:rPr>
            </w:pPr>
            <w:r w:rsidRPr="00501B71">
              <w:rPr>
                <w:rFonts w:ascii="Calibri" w:hAnsi="Calibri"/>
                <w:b/>
                <w:bCs/>
                <w:sz w:val="20"/>
              </w:rPr>
              <w:t>Purpose</w:t>
            </w:r>
          </w:p>
        </w:tc>
      </w:tr>
      <w:tr w:rsidR="00501B71" w:rsidRPr="00501B71" w14:paraId="47AE8567" w14:textId="77777777" w:rsidTr="00501B71">
        <w:tc>
          <w:tcPr>
            <w:tcW w:w="0" w:type="auto"/>
            <w:hideMark/>
          </w:tcPr>
          <w:p w14:paraId="360EC4CA"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Desktop Frontend</w:t>
            </w:r>
          </w:p>
        </w:tc>
        <w:tc>
          <w:tcPr>
            <w:tcW w:w="0" w:type="auto"/>
            <w:hideMark/>
          </w:tcPr>
          <w:p w14:paraId="6FA05637"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Flutter + Dart</w:t>
            </w:r>
          </w:p>
        </w:tc>
        <w:tc>
          <w:tcPr>
            <w:tcW w:w="0" w:type="auto"/>
            <w:hideMark/>
          </w:tcPr>
          <w:p w14:paraId="75187E34"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Nexora's desktop UI</w:t>
            </w:r>
          </w:p>
        </w:tc>
      </w:tr>
      <w:tr w:rsidR="00501B71" w:rsidRPr="00501B71" w14:paraId="4A827DEE" w14:textId="77777777" w:rsidTr="00501B71">
        <w:tc>
          <w:tcPr>
            <w:tcW w:w="0" w:type="auto"/>
            <w:hideMark/>
          </w:tcPr>
          <w:p w14:paraId="0D40ABA5"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AI / Core Logic</w:t>
            </w:r>
          </w:p>
        </w:tc>
        <w:tc>
          <w:tcPr>
            <w:tcW w:w="0" w:type="auto"/>
            <w:hideMark/>
          </w:tcPr>
          <w:p w14:paraId="050589A6"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Python</w:t>
            </w:r>
          </w:p>
        </w:tc>
        <w:tc>
          <w:tcPr>
            <w:tcW w:w="0" w:type="auto"/>
            <w:hideMark/>
          </w:tcPr>
          <w:p w14:paraId="407E5B54"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AI processing, workflow engine, automation logic</w:t>
            </w:r>
          </w:p>
        </w:tc>
      </w:tr>
      <w:tr w:rsidR="00501B71" w:rsidRPr="00501B71" w14:paraId="190BE8FC" w14:textId="77777777" w:rsidTr="00501B71">
        <w:tc>
          <w:tcPr>
            <w:tcW w:w="0" w:type="auto"/>
            <w:hideMark/>
          </w:tcPr>
          <w:p w14:paraId="0B25FA31"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AI Model</w:t>
            </w:r>
          </w:p>
        </w:tc>
        <w:tc>
          <w:tcPr>
            <w:tcW w:w="0" w:type="auto"/>
            <w:hideMark/>
          </w:tcPr>
          <w:p w14:paraId="4AFBDE66"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LLM/API</w:t>
            </w:r>
          </w:p>
        </w:tc>
        <w:tc>
          <w:tcPr>
            <w:tcW w:w="0" w:type="auto"/>
            <w:hideMark/>
          </w:tcPr>
          <w:p w14:paraId="3B8FDC87"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Natural-language understanding and responses</w:t>
            </w:r>
          </w:p>
        </w:tc>
      </w:tr>
      <w:tr w:rsidR="00501B71" w:rsidRPr="00501B71" w14:paraId="6255563C" w14:textId="77777777" w:rsidTr="00501B71">
        <w:tc>
          <w:tcPr>
            <w:tcW w:w="0" w:type="auto"/>
            <w:hideMark/>
          </w:tcPr>
          <w:p w14:paraId="78F5B906"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Workflow Automation</w:t>
            </w:r>
          </w:p>
        </w:tc>
        <w:tc>
          <w:tcPr>
            <w:tcW w:w="0" w:type="auto"/>
            <w:hideMark/>
          </w:tcPr>
          <w:p w14:paraId="05C82534"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Playwright + Python</w:t>
            </w:r>
          </w:p>
        </w:tc>
        <w:tc>
          <w:tcPr>
            <w:tcW w:w="0" w:type="auto"/>
            <w:hideMark/>
          </w:tcPr>
          <w:p w14:paraId="6A47DF7B"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Learning/executing supported browser workflows</w:t>
            </w:r>
          </w:p>
        </w:tc>
      </w:tr>
      <w:tr w:rsidR="00501B71" w:rsidRPr="00501B71" w14:paraId="30F22EDD" w14:textId="77777777" w:rsidTr="00501B71">
        <w:tc>
          <w:tcPr>
            <w:tcW w:w="0" w:type="auto"/>
            <w:hideMark/>
          </w:tcPr>
          <w:p w14:paraId="7EDA32DB"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Backend/API</w:t>
            </w:r>
          </w:p>
        </w:tc>
        <w:tc>
          <w:tcPr>
            <w:tcW w:w="0" w:type="auto"/>
            <w:hideMark/>
          </w:tcPr>
          <w:p w14:paraId="13DDED74" w14:textId="0AC5F7D9" w:rsidR="00501B71" w:rsidRPr="00501B71" w:rsidRDefault="0011601E" w:rsidP="00501B71">
            <w:pPr>
              <w:spacing w:after="120" w:line="360" w:lineRule="auto"/>
              <w:ind w:left="216" w:hanging="216"/>
              <w:jc w:val="both"/>
              <w:rPr>
                <w:rFonts w:ascii="Calibri" w:hAnsi="Calibri"/>
                <w:sz w:val="20"/>
              </w:rPr>
            </w:pPr>
            <w:r w:rsidRPr="00501B71">
              <w:rPr>
                <w:rFonts w:ascii="Calibri" w:hAnsi="Calibri"/>
                <w:sz w:val="20"/>
              </w:rPr>
              <w:t>Fast API</w:t>
            </w:r>
            <w:r w:rsidR="00501B71" w:rsidRPr="00501B71">
              <w:rPr>
                <w:rFonts w:ascii="Calibri" w:hAnsi="Calibri"/>
                <w:sz w:val="20"/>
              </w:rPr>
              <w:t xml:space="preserve"> + Python</w:t>
            </w:r>
          </w:p>
        </w:tc>
        <w:tc>
          <w:tcPr>
            <w:tcW w:w="0" w:type="auto"/>
            <w:hideMark/>
          </w:tcPr>
          <w:p w14:paraId="43EB3237"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Communication between Flutter and Python services</w:t>
            </w:r>
          </w:p>
        </w:tc>
      </w:tr>
      <w:tr w:rsidR="00501B71" w:rsidRPr="00501B71" w14:paraId="54E2B0C9" w14:textId="77777777" w:rsidTr="00501B71">
        <w:tc>
          <w:tcPr>
            <w:tcW w:w="0" w:type="auto"/>
            <w:hideMark/>
          </w:tcPr>
          <w:p w14:paraId="55FCA7AE"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lastRenderedPageBreak/>
              <w:t>Database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601E" w:rsidRPr="0011601E" w14:paraId="23FEB4F7" w14:textId="77777777">
              <w:trPr>
                <w:tblCellSpacing w:w="15" w:type="dxa"/>
              </w:trPr>
              <w:tc>
                <w:tcPr>
                  <w:tcW w:w="0" w:type="auto"/>
                  <w:vAlign w:val="center"/>
                  <w:hideMark/>
                </w:tcPr>
                <w:p w14:paraId="00D91B73" w14:textId="77777777" w:rsidR="0011601E" w:rsidRPr="0011601E" w:rsidRDefault="0011601E" w:rsidP="0011601E">
                  <w:pPr>
                    <w:spacing w:after="120" w:line="360" w:lineRule="auto"/>
                    <w:ind w:left="216" w:hanging="216"/>
                    <w:jc w:val="both"/>
                    <w:rPr>
                      <w:rFonts w:ascii="Calibri" w:hAnsi="Calibri"/>
                      <w:sz w:val="20"/>
                      <w:lang w:val="en-PK"/>
                    </w:rPr>
                  </w:pPr>
                </w:p>
              </w:tc>
            </w:tr>
          </w:tbl>
          <w:p w14:paraId="7D712552" w14:textId="77777777" w:rsidR="0011601E" w:rsidRPr="0011601E" w:rsidRDefault="0011601E" w:rsidP="0011601E">
            <w:pPr>
              <w:spacing w:after="120" w:line="360" w:lineRule="auto"/>
              <w:ind w:left="216" w:hanging="216"/>
              <w:jc w:val="both"/>
              <w:rPr>
                <w:rFonts w:ascii="Calibri" w:hAnsi="Calibri"/>
                <w:vanish/>
                <w:sz w:val="20"/>
                <w:lang w:val="en-PK"/>
              </w:rPr>
            </w:pPr>
          </w:p>
          <w:tbl>
            <w:tblPr>
              <w:tblW w:w="1749" w:type="dxa"/>
              <w:tblCellSpacing w:w="15" w:type="dxa"/>
              <w:tblCellMar>
                <w:top w:w="15" w:type="dxa"/>
                <w:left w:w="15" w:type="dxa"/>
                <w:bottom w:w="15" w:type="dxa"/>
                <w:right w:w="15" w:type="dxa"/>
              </w:tblCellMar>
              <w:tblLook w:val="04A0" w:firstRow="1" w:lastRow="0" w:firstColumn="1" w:lastColumn="0" w:noHBand="0" w:noVBand="1"/>
            </w:tblPr>
            <w:tblGrid>
              <w:gridCol w:w="1749"/>
            </w:tblGrid>
            <w:tr w:rsidR="0011601E" w:rsidRPr="0011601E" w14:paraId="531F1DFD" w14:textId="77777777" w:rsidTr="0011601E">
              <w:trPr>
                <w:trHeight w:val="331"/>
                <w:tblCellSpacing w:w="15" w:type="dxa"/>
              </w:trPr>
              <w:tc>
                <w:tcPr>
                  <w:tcW w:w="0" w:type="auto"/>
                  <w:vAlign w:val="center"/>
                  <w:hideMark/>
                </w:tcPr>
                <w:p w14:paraId="78B1ABF7" w14:textId="77777777" w:rsidR="0011601E" w:rsidRPr="0011601E" w:rsidRDefault="0011601E" w:rsidP="0011601E">
                  <w:pPr>
                    <w:spacing w:after="120" w:line="360" w:lineRule="auto"/>
                    <w:ind w:left="216" w:hanging="216"/>
                    <w:jc w:val="both"/>
                    <w:rPr>
                      <w:rFonts w:ascii="Calibri" w:hAnsi="Calibri"/>
                      <w:sz w:val="20"/>
                      <w:lang w:val="en-PK"/>
                    </w:rPr>
                  </w:pPr>
                  <w:r w:rsidRPr="0011601E">
                    <w:rPr>
                      <w:rFonts w:ascii="Calibri" w:hAnsi="Calibri"/>
                      <w:sz w:val="20"/>
                    </w:rPr>
                    <w:t>MySQL Workbench</w:t>
                  </w:r>
                </w:p>
              </w:tc>
            </w:tr>
          </w:tbl>
          <w:p w14:paraId="58B99E6B" w14:textId="78B98967" w:rsidR="00501B71" w:rsidRPr="00501B71" w:rsidRDefault="00501B71" w:rsidP="00501B71">
            <w:pPr>
              <w:spacing w:after="120" w:line="360" w:lineRule="auto"/>
              <w:ind w:left="216" w:hanging="216"/>
              <w:jc w:val="both"/>
              <w:rPr>
                <w:rFonts w:ascii="Calibri" w:hAnsi="Calibri"/>
                <w:sz w:val="20"/>
              </w:rPr>
            </w:pPr>
          </w:p>
        </w:tc>
        <w:tc>
          <w:tcPr>
            <w:tcW w:w="0" w:type="auto"/>
            <w:hideMark/>
          </w:tcPr>
          <w:p w14:paraId="63FF5166"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Memory, workflows, user preferences, activity logs</w:t>
            </w:r>
          </w:p>
        </w:tc>
      </w:tr>
      <w:tr w:rsidR="00501B71" w:rsidRPr="00501B71" w14:paraId="5A223EA5" w14:textId="77777777" w:rsidTr="00501B71">
        <w:tc>
          <w:tcPr>
            <w:tcW w:w="0" w:type="auto"/>
            <w:hideMark/>
          </w:tcPr>
          <w:p w14:paraId="17A4FD18"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Database ORM</w:t>
            </w:r>
          </w:p>
        </w:tc>
        <w:tc>
          <w:tcPr>
            <w:tcW w:w="0" w:type="auto"/>
            <w:hideMark/>
          </w:tcPr>
          <w:p w14:paraId="2F8E2EAD" w14:textId="1A315D39" w:rsidR="00501B71" w:rsidRPr="00501B71" w:rsidRDefault="0011601E" w:rsidP="00501B71">
            <w:pPr>
              <w:spacing w:after="120" w:line="360" w:lineRule="auto"/>
              <w:ind w:left="216" w:hanging="216"/>
              <w:jc w:val="both"/>
              <w:rPr>
                <w:rFonts w:ascii="Calibri" w:hAnsi="Calibri"/>
                <w:sz w:val="20"/>
              </w:rPr>
            </w:pPr>
            <w:r w:rsidRPr="00501B71">
              <w:rPr>
                <w:rFonts w:ascii="Calibri" w:hAnsi="Calibri"/>
                <w:sz w:val="20"/>
              </w:rPr>
              <w:t>SQL Alchemy</w:t>
            </w:r>
          </w:p>
        </w:tc>
        <w:tc>
          <w:tcPr>
            <w:tcW w:w="0" w:type="auto"/>
            <w:hideMark/>
          </w:tcPr>
          <w:p w14:paraId="7CA17C15"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Database management</w:t>
            </w:r>
          </w:p>
        </w:tc>
      </w:tr>
      <w:tr w:rsidR="00501B71" w:rsidRPr="00501B71" w14:paraId="0979ECD7" w14:textId="77777777" w:rsidTr="00501B71">
        <w:tc>
          <w:tcPr>
            <w:tcW w:w="0" w:type="auto"/>
            <w:hideMark/>
          </w:tcPr>
          <w:p w14:paraId="6ECA1415"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Data Processing</w:t>
            </w:r>
          </w:p>
        </w:tc>
        <w:tc>
          <w:tcPr>
            <w:tcW w:w="0" w:type="auto"/>
            <w:hideMark/>
          </w:tcPr>
          <w:p w14:paraId="59716928"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Pandas + NumPy</w:t>
            </w:r>
          </w:p>
        </w:tc>
        <w:tc>
          <w:tcPr>
            <w:tcW w:w="0" w:type="auto"/>
            <w:hideMark/>
          </w:tcPr>
          <w:p w14:paraId="6EDC035D"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Data processing where required</w:t>
            </w:r>
          </w:p>
        </w:tc>
      </w:tr>
      <w:tr w:rsidR="00501B71" w:rsidRPr="00501B71" w14:paraId="0936D2E1" w14:textId="77777777" w:rsidTr="00501B71">
        <w:tc>
          <w:tcPr>
            <w:tcW w:w="0" w:type="auto"/>
            <w:hideMark/>
          </w:tcPr>
          <w:p w14:paraId="257FB6DE"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Communication</w:t>
            </w:r>
          </w:p>
        </w:tc>
        <w:tc>
          <w:tcPr>
            <w:tcW w:w="0" w:type="auto"/>
            <w:hideMark/>
          </w:tcPr>
          <w:p w14:paraId="2F97366B"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REST API / JSON</w:t>
            </w:r>
          </w:p>
        </w:tc>
        <w:tc>
          <w:tcPr>
            <w:tcW w:w="0" w:type="auto"/>
            <w:hideMark/>
          </w:tcPr>
          <w:p w14:paraId="570F838E"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Flutter ↔ Python communication</w:t>
            </w:r>
          </w:p>
        </w:tc>
      </w:tr>
      <w:tr w:rsidR="00501B71" w:rsidRPr="00501B71" w14:paraId="4A1DB3F1" w14:textId="77777777" w:rsidTr="00501B71">
        <w:tc>
          <w:tcPr>
            <w:tcW w:w="0" w:type="auto"/>
            <w:hideMark/>
          </w:tcPr>
          <w:p w14:paraId="1744B19F"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Testing</w:t>
            </w:r>
          </w:p>
        </w:tc>
        <w:tc>
          <w:tcPr>
            <w:tcW w:w="0" w:type="auto"/>
            <w:hideMark/>
          </w:tcPr>
          <w:p w14:paraId="415ED6DC"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Pytest + Flutter testing</w:t>
            </w:r>
          </w:p>
        </w:tc>
        <w:tc>
          <w:tcPr>
            <w:tcW w:w="0" w:type="auto"/>
            <w:hideMark/>
          </w:tcPr>
          <w:p w14:paraId="6E65954E"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Backend and frontend testing</w:t>
            </w:r>
          </w:p>
        </w:tc>
      </w:tr>
      <w:tr w:rsidR="00501B71" w:rsidRPr="00501B71" w14:paraId="4E14576D" w14:textId="77777777" w:rsidTr="00501B71">
        <w:tc>
          <w:tcPr>
            <w:tcW w:w="0" w:type="auto"/>
            <w:hideMark/>
          </w:tcPr>
          <w:p w14:paraId="708CFFE3"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API Testing</w:t>
            </w:r>
          </w:p>
        </w:tc>
        <w:tc>
          <w:tcPr>
            <w:tcW w:w="0" w:type="auto"/>
            <w:hideMark/>
          </w:tcPr>
          <w:p w14:paraId="6C419169"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Postman</w:t>
            </w:r>
          </w:p>
        </w:tc>
        <w:tc>
          <w:tcPr>
            <w:tcW w:w="0" w:type="auto"/>
            <w:hideMark/>
          </w:tcPr>
          <w:p w14:paraId="2A74635B" w14:textId="31314460"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 xml:space="preserve">Testing </w:t>
            </w:r>
            <w:r w:rsidR="0011601E" w:rsidRPr="00501B71">
              <w:rPr>
                <w:rFonts w:ascii="Calibri" w:hAnsi="Calibri"/>
                <w:sz w:val="20"/>
              </w:rPr>
              <w:t>Fast API</w:t>
            </w:r>
            <w:r w:rsidRPr="00501B71">
              <w:rPr>
                <w:rFonts w:ascii="Calibri" w:hAnsi="Calibri"/>
                <w:sz w:val="20"/>
              </w:rPr>
              <w:t xml:space="preserve"> endpoints</w:t>
            </w:r>
          </w:p>
        </w:tc>
      </w:tr>
      <w:tr w:rsidR="00501B71" w:rsidRPr="00501B71" w14:paraId="42ABA720" w14:textId="77777777" w:rsidTr="00501B71">
        <w:tc>
          <w:tcPr>
            <w:tcW w:w="0" w:type="auto"/>
            <w:hideMark/>
          </w:tcPr>
          <w:p w14:paraId="7D6AC15E"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UI/UX Design</w:t>
            </w:r>
          </w:p>
        </w:tc>
        <w:tc>
          <w:tcPr>
            <w:tcW w:w="0" w:type="auto"/>
            <w:hideMark/>
          </w:tcPr>
          <w:p w14:paraId="03892C03"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Figma</w:t>
            </w:r>
          </w:p>
        </w:tc>
        <w:tc>
          <w:tcPr>
            <w:tcW w:w="0" w:type="auto"/>
            <w:hideMark/>
          </w:tcPr>
          <w:p w14:paraId="406A221E"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Interface design and prototyping</w:t>
            </w:r>
          </w:p>
        </w:tc>
      </w:tr>
      <w:tr w:rsidR="00501B71" w:rsidRPr="00501B71" w14:paraId="0E28DFCF" w14:textId="77777777" w:rsidTr="00501B71">
        <w:tc>
          <w:tcPr>
            <w:tcW w:w="0" w:type="auto"/>
            <w:hideMark/>
          </w:tcPr>
          <w:p w14:paraId="4E374261"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Version Control</w:t>
            </w:r>
          </w:p>
        </w:tc>
        <w:tc>
          <w:tcPr>
            <w:tcW w:w="0" w:type="auto"/>
            <w:hideMark/>
          </w:tcPr>
          <w:p w14:paraId="38FA4F37"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Git + GitHub</w:t>
            </w:r>
          </w:p>
        </w:tc>
        <w:tc>
          <w:tcPr>
            <w:tcW w:w="0" w:type="auto"/>
            <w:hideMark/>
          </w:tcPr>
          <w:p w14:paraId="75BDD1DC" w14:textId="77777777" w:rsidR="00501B71" w:rsidRPr="00501B71" w:rsidRDefault="00501B71" w:rsidP="00501B71">
            <w:pPr>
              <w:spacing w:after="120" w:line="360" w:lineRule="auto"/>
              <w:ind w:left="216" w:hanging="216"/>
              <w:jc w:val="both"/>
              <w:rPr>
                <w:rFonts w:ascii="Calibri" w:hAnsi="Calibri"/>
                <w:sz w:val="20"/>
              </w:rPr>
            </w:pPr>
            <w:r w:rsidRPr="00501B71">
              <w:rPr>
                <w:rFonts w:ascii="Calibri" w:hAnsi="Calibri"/>
                <w:sz w:val="20"/>
              </w:rPr>
              <w:t>Code management and collaboration</w:t>
            </w:r>
          </w:p>
        </w:tc>
      </w:tr>
      <w:tr w:rsidR="00501B71" w:rsidRPr="00501B71" w14:paraId="014B82A1" w14:textId="77777777" w:rsidTr="00501B71">
        <w:tc>
          <w:tcPr>
            <w:tcW w:w="0" w:type="auto"/>
            <w:hideMark/>
          </w:tcPr>
          <w:p w14:paraId="511EB77A" w14:textId="77777777" w:rsidR="00501B71" w:rsidRPr="00501B71" w:rsidRDefault="00501B71" w:rsidP="00501B71">
            <w:pPr>
              <w:pStyle w:val="Heading1"/>
              <w:jc w:val="both"/>
              <w:rPr>
                <w:b w:val="0"/>
                <w:bCs w:val="0"/>
                <w:sz w:val="20"/>
                <w:lang w:val="en-PK"/>
              </w:rPr>
            </w:pPr>
            <w:r w:rsidRPr="00501B71">
              <w:rPr>
                <w:b w:val="0"/>
                <w:bCs w:val="0"/>
                <w:sz w:val="20"/>
                <w:lang w:val="en-PK"/>
              </w:rPr>
              <w:t>Development IDE</w:t>
            </w:r>
          </w:p>
        </w:tc>
        <w:tc>
          <w:tcPr>
            <w:tcW w:w="0" w:type="auto"/>
            <w:hideMark/>
          </w:tcPr>
          <w:p w14:paraId="2271B4C4" w14:textId="77777777" w:rsidR="00501B71" w:rsidRPr="00501B71" w:rsidRDefault="00501B71" w:rsidP="00501B71">
            <w:pPr>
              <w:pStyle w:val="Heading1"/>
              <w:jc w:val="both"/>
              <w:rPr>
                <w:b w:val="0"/>
                <w:bCs w:val="0"/>
                <w:sz w:val="20"/>
                <w:lang w:val="en-PK"/>
              </w:rPr>
            </w:pPr>
            <w:r w:rsidRPr="00501B71">
              <w:rPr>
                <w:b w:val="0"/>
                <w:bCs w:val="0"/>
                <w:sz w:val="20"/>
                <w:lang w:val="en-PK"/>
              </w:rPr>
              <w:t>VS Code</w:t>
            </w:r>
          </w:p>
        </w:tc>
        <w:tc>
          <w:tcPr>
            <w:tcW w:w="0" w:type="auto"/>
            <w:hideMark/>
          </w:tcPr>
          <w:p w14:paraId="7F3076D3" w14:textId="77777777" w:rsidR="00501B71" w:rsidRPr="00501B71" w:rsidRDefault="00501B71" w:rsidP="00501B71">
            <w:pPr>
              <w:pStyle w:val="Heading1"/>
              <w:jc w:val="both"/>
              <w:rPr>
                <w:b w:val="0"/>
                <w:bCs w:val="0"/>
                <w:sz w:val="20"/>
                <w:lang w:val="en-PK"/>
              </w:rPr>
            </w:pPr>
            <w:r w:rsidRPr="00501B71">
              <w:rPr>
                <w:b w:val="0"/>
                <w:bCs w:val="0"/>
                <w:sz w:val="20"/>
                <w:lang w:val="en-PK"/>
              </w:rPr>
              <w:t>Development and debugging</w:t>
            </w:r>
          </w:p>
        </w:tc>
      </w:tr>
    </w:tbl>
    <w:p w14:paraId="347073E3" w14:textId="77777777" w:rsidR="009358E4" w:rsidRDefault="00000000" w:rsidP="00721BA5">
      <w:pPr>
        <w:pStyle w:val="Heading1"/>
        <w:numPr>
          <w:ilvl w:val="0"/>
          <w:numId w:val="2"/>
        </w:numPr>
        <w:jc w:val="both"/>
      </w:pPr>
      <w:r>
        <w:t>Expertise of the Team Members</w:t>
      </w:r>
    </w:p>
    <w:p w14:paraId="626B4E46" w14:textId="77777777" w:rsidR="0011601E" w:rsidRPr="0011601E" w:rsidRDefault="0011601E" w:rsidP="0011601E">
      <w:pPr>
        <w:spacing w:line="360" w:lineRule="auto"/>
        <w:jc w:val="both"/>
        <w:rPr>
          <w:rFonts w:ascii="Calibri" w:hAnsi="Calibri"/>
          <w:sz w:val="20"/>
        </w:rPr>
      </w:pPr>
      <w:r w:rsidRPr="0011601E">
        <w:rPr>
          <w:rFonts w:ascii="Calibri" w:hAnsi="Calibri"/>
          <w:sz w:val="20"/>
        </w:rPr>
        <w:t>### Team Expertise</w:t>
      </w:r>
    </w:p>
    <w:p w14:paraId="49A6B643" w14:textId="77777777" w:rsidR="0011601E" w:rsidRPr="0011601E" w:rsidRDefault="0011601E" w:rsidP="0011601E">
      <w:pPr>
        <w:spacing w:line="360" w:lineRule="auto"/>
        <w:jc w:val="both"/>
        <w:rPr>
          <w:rFonts w:ascii="Calibri" w:hAnsi="Calibri"/>
          <w:sz w:val="20"/>
        </w:rPr>
      </w:pPr>
    </w:p>
    <w:p w14:paraId="1BAAF239" w14:textId="221D911C" w:rsidR="0011601E" w:rsidRPr="0011601E" w:rsidRDefault="0011601E" w:rsidP="0011601E">
      <w:pPr>
        <w:spacing w:after="120" w:line="360" w:lineRule="auto"/>
        <w:ind w:left="216" w:hanging="216"/>
        <w:jc w:val="both"/>
        <w:rPr>
          <w:rFonts w:ascii="Calibri" w:hAnsi="Calibri"/>
          <w:sz w:val="20"/>
        </w:rPr>
      </w:pPr>
      <w:r w:rsidRPr="0011601E">
        <w:rPr>
          <w:rFonts w:ascii="Calibri" w:hAnsi="Calibri"/>
          <w:sz w:val="20"/>
        </w:rPr>
        <w:t>It will be implemented with a two-person team of Software Engineering students who have a solid academic foundation in programming, software engineering, databases, and application development. The team has knowledge of Python-based backend development, API design, database integration, and application logic. This expertise will be utilized in the implementation of the Fast API backend services, MySQL database, AI integration, and core application logic of Nexora.</w:t>
      </w:r>
    </w:p>
    <w:p w14:paraId="081B2BEF" w14:textId="77777777" w:rsidR="0011601E" w:rsidRPr="0011601E" w:rsidRDefault="0011601E" w:rsidP="0011601E">
      <w:pPr>
        <w:spacing w:after="120" w:line="360" w:lineRule="auto"/>
        <w:ind w:left="216" w:hanging="216"/>
        <w:jc w:val="both"/>
        <w:rPr>
          <w:rFonts w:ascii="Calibri" w:hAnsi="Calibri"/>
          <w:sz w:val="20"/>
        </w:rPr>
      </w:pPr>
    </w:p>
    <w:p w14:paraId="72E08B6B" w14:textId="15711E48" w:rsidR="009358E4" w:rsidRPr="0011601E" w:rsidRDefault="0011601E" w:rsidP="0011601E">
      <w:pPr>
        <w:spacing w:after="120" w:line="360" w:lineRule="auto"/>
        <w:ind w:left="216" w:hanging="216"/>
        <w:jc w:val="both"/>
        <w:rPr>
          <w:rFonts w:ascii="Calibri" w:hAnsi="Calibri"/>
          <w:sz w:val="20"/>
        </w:rPr>
      </w:pPr>
      <w:r w:rsidRPr="0011601E">
        <w:rPr>
          <w:rFonts w:ascii="Calibri" w:hAnsi="Calibri"/>
          <w:sz w:val="20"/>
        </w:rPr>
        <w:t>The team has knowledge of Flutter and Dart for desktop application development, which will be used to create the user interface and provide natural interaction with the AI assistant. Additionally, the team has a good understanding of AI/ML concepts and workflows, which will be utilized and built upon throughout the project to implement natural human-AI interaction, AI Workflow Learning &amp; Automation, activity and explainability features, and personal AI memory. Python and Playwright will be used for workflow recording, processing, and browser automation, while MySQL will be used for storing conversations, memories, learned workflows, workflow steps, and activity records. Responsibilities will be assigned according to individual skills and strengths, while both team members will collaborate on system integration, testing, debugging, and documentation to ensure a seamless and unified solution.</w:t>
      </w:r>
    </w:p>
    <w:p w14:paraId="2B517CD6" w14:textId="77777777" w:rsidR="009358E4" w:rsidRDefault="00000000" w:rsidP="00721BA5">
      <w:pPr>
        <w:pStyle w:val="Heading1"/>
        <w:numPr>
          <w:ilvl w:val="0"/>
          <w:numId w:val="2"/>
        </w:numPr>
        <w:jc w:val="both"/>
      </w:pPr>
      <w:r>
        <w:lastRenderedPageBreak/>
        <w:t xml:space="preserve">Project Contribution </w:t>
      </w:r>
    </w:p>
    <w:p w14:paraId="1F6DBFA2" w14:textId="31845A32" w:rsidR="004C7964" w:rsidRPr="004C7964" w:rsidRDefault="004C7964" w:rsidP="004C7964">
      <w:pPr>
        <w:spacing w:line="360" w:lineRule="auto"/>
        <w:ind w:left="360"/>
        <w:jc w:val="both"/>
        <w:rPr>
          <w:rFonts w:ascii="Calibri" w:hAnsi="Calibri"/>
          <w:sz w:val="20"/>
        </w:rPr>
      </w:pPr>
      <w:r w:rsidRPr="004C7964">
        <w:rPr>
          <w:rFonts w:ascii="Calibri" w:hAnsi="Calibri"/>
          <w:sz w:val="20"/>
        </w:rPr>
        <w:t>Nexora's proposed contribution is not that having capabilities such as AI chat, automation, memory, explainability or human approval are all new. The project contribution is the design and implementation of a unified desktop personal-assistant experience where a non-technical user can easily teach a repetitive workflow, re-use that workflow with varying inputs, see important actions, and be involved in selected important decisions. The project therefore focuses on making AI assistant practical and accessible through a human-centered interaction model. Its success will be judged by working demonstrations and usability testing rather than by claiming superiority to commercial AI assistants.</w:t>
      </w:r>
    </w:p>
    <w:p w14:paraId="6C4C2772" w14:textId="6B086E35" w:rsidR="009358E4" w:rsidRDefault="00000000" w:rsidP="004C7964">
      <w:pPr>
        <w:pStyle w:val="Heading1"/>
        <w:numPr>
          <w:ilvl w:val="0"/>
          <w:numId w:val="2"/>
        </w:numPr>
        <w:jc w:val="both"/>
      </w:pPr>
      <w:r>
        <w:t>References</w:t>
      </w:r>
    </w:p>
    <w:p w14:paraId="331A7D40" w14:textId="67E3A970" w:rsidR="004C7964" w:rsidRPr="004C7964" w:rsidRDefault="004C7964" w:rsidP="004C7964">
      <w:pPr>
        <w:pStyle w:val="ListParagraph"/>
        <w:numPr>
          <w:ilvl w:val="0"/>
          <w:numId w:val="9"/>
        </w:numPr>
        <w:spacing w:line="360" w:lineRule="auto"/>
        <w:jc w:val="both"/>
        <w:rPr>
          <w:rFonts w:ascii="Calibri" w:hAnsi="Calibri"/>
          <w:sz w:val="20"/>
        </w:rPr>
      </w:pPr>
      <w:r w:rsidRPr="004C7964">
        <w:rPr>
          <w:rFonts w:ascii="Calibri" w:hAnsi="Calibri"/>
          <w:sz w:val="20"/>
        </w:rPr>
        <w:t xml:space="preserve">United Nations. Sustainable Development Goals. </w:t>
      </w:r>
      <w:hyperlink r:id="rId9" w:history="1">
        <w:r w:rsidRPr="0011601E">
          <w:rPr>
            <w:rStyle w:val="Hyperlink"/>
            <w:rFonts w:ascii="Calibri" w:hAnsi="Calibri"/>
            <w:sz w:val="20"/>
          </w:rPr>
          <w:t>https://www.un.org/sustainabledevelopment/sustainable-development-goals/</w:t>
        </w:r>
      </w:hyperlink>
    </w:p>
    <w:p w14:paraId="1A43CD0E" w14:textId="6FEB1EBA" w:rsidR="004C7964" w:rsidRPr="004C7964" w:rsidRDefault="004C7964" w:rsidP="004C7964">
      <w:pPr>
        <w:pStyle w:val="ListParagraph"/>
        <w:numPr>
          <w:ilvl w:val="0"/>
          <w:numId w:val="9"/>
        </w:numPr>
        <w:spacing w:line="360" w:lineRule="auto"/>
        <w:jc w:val="both"/>
        <w:rPr>
          <w:rFonts w:ascii="Calibri" w:hAnsi="Calibri"/>
          <w:sz w:val="20"/>
        </w:rPr>
      </w:pPr>
      <w:r w:rsidRPr="004C7964">
        <w:rPr>
          <w:rFonts w:ascii="Calibri" w:hAnsi="Calibri"/>
          <w:sz w:val="20"/>
        </w:rPr>
        <w:t xml:space="preserve">Synergi Recruitment. From Industry 4.0 to Industry 5.0: How to Future-Proof Your Workforce, July 21, 2025. </w:t>
      </w:r>
      <w:hyperlink r:id="rId10" w:history="1">
        <w:r w:rsidRPr="00A02926">
          <w:rPr>
            <w:rStyle w:val="Hyperlink"/>
            <w:rFonts w:ascii="Calibri" w:hAnsi="Calibri"/>
            <w:sz w:val="20"/>
          </w:rPr>
          <w:t>https://synergirecruitment.com/industry-5-0-how-to-future-proof-your-workforce/</w:t>
        </w:r>
      </w:hyperlink>
    </w:p>
    <w:p w14:paraId="361E4C88" w14:textId="77777777" w:rsidR="004C7964" w:rsidRPr="004C7964" w:rsidRDefault="004C7964" w:rsidP="004C7964">
      <w:pPr>
        <w:pStyle w:val="ListParagraph"/>
        <w:numPr>
          <w:ilvl w:val="0"/>
          <w:numId w:val="9"/>
        </w:numPr>
        <w:spacing w:line="360" w:lineRule="auto"/>
        <w:jc w:val="both"/>
        <w:rPr>
          <w:rFonts w:ascii="Calibri" w:hAnsi="Calibri"/>
          <w:sz w:val="20"/>
        </w:rPr>
      </w:pPr>
      <w:r w:rsidRPr="004C7964">
        <w:rPr>
          <w:rFonts w:ascii="Calibri" w:hAnsi="Calibri"/>
          <w:sz w:val="20"/>
        </w:rPr>
        <w:t>Nexora — AI Personal Assistant: Proposed USP, Features &amp; FYP Roadmap (user-provided research material).</w:t>
      </w:r>
    </w:p>
    <w:p w14:paraId="436ACAF5" w14:textId="77777777" w:rsidR="004C7964" w:rsidRPr="004C7964" w:rsidRDefault="004C7964" w:rsidP="004C7964">
      <w:pPr>
        <w:pStyle w:val="ListParagraph"/>
        <w:numPr>
          <w:ilvl w:val="0"/>
          <w:numId w:val="9"/>
        </w:numPr>
        <w:spacing w:line="360" w:lineRule="auto"/>
        <w:jc w:val="both"/>
        <w:rPr>
          <w:rFonts w:ascii="Calibri" w:hAnsi="Calibri"/>
          <w:sz w:val="20"/>
        </w:rPr>
      </w:pPr>
      <w:r w:rsidRPr="004C7964">
        <w:rPr>
          <w:rFonts w:ascii="Calibri" w:hAnsi="Calibri"/>
          <w:sz w:val="20"/>
        </w:rPr>
        <w:t>FYP Proposal sample document: POND PULSE — Final Year Project Proposal (user-provided sample).</w:t>
      </w:r>
    </w:p>
    <w:p w14:paraId="1304540A" w14:textId="77777777" w:rsidR="009358E4" w:rsidRDefault="009358E4" w:rsidP="00721BA5">
      <w:pPr>
        <w:pStyle w:val="NormalWeb"/>
        <w:spacing w:line="360" w:lineRule="auto"/>
        <w:jc w:val="both"/>
        <w:rPr>
          <w:rFonts w:ascii="Calibri" w:hAnsi="Calibri" w:cs="Calibri"/>
          <w:sz w:val="20"/>
          <w:szCs w:val="20"/>
        </w:rPr>
      </w:pPr>
    </w:p>
    <w:sectPr w:rsidR="009358E4">
      <w:headerReference w:type="default" r:id="rId11"/>
      <w:footerReference w:type="default" r:id="rId12"/>
      <w:footerReference w:type="first" r:id="rId13"/>
      <w:pgSz w:w="11909" w:h="16834"/>
      <w:pgMar w:top="1584" w:right="1800" w:bottom="72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A82DB" w14:textId="77777777" w:rsidR="004230BD" w:rsidRDefault="004230BD">
      <w:r>
        <w:separator/>
      </w:r>
    </w:p>
  </w:endnote>
  <w:endnote w:type="continuationSeparator" w:id="0">
    <w:p w14:paraId="11F90F9C" w14:textId="77777777" w:rsidR="004230BD" w:rsidRDefault="00423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ist Fallback">
    <w:altName w:val="Segoe Print"/>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510D" w14:textId="77777777" w:rsidR="009358E4" w:rsidRDefault="00000000">
    <w:pPr>
      <w:pStyle w:val="Footer"/>
    </w:pPr>
    <w:r>
      <w:rPr>
        <w:noProof/>
      </w:rPr>
      <mc:AlternateContent>
        <mc:Choice Requires="wps">
          <w:drawing>
            <wp:anchor distT="0" distB="0" distL="114300" distR="114300" simplePos="0" relativeHeight="251659264" behindDoc="0" locked="0" layoutInCell="1" allowOverlap="1" wp14:anchorId="59A0AFD7" wp14:editId="0486C41E">
              <wp:simplePos x="0" y="0"/>
              <wp:positionH relativeFrom="margin">
                <wp:align>center</wp:align>
              </wp:positionH>
              <wp:positionV relativeFrom="paragraph">
                <wp:posOffset>0</wp:posOffset>
              </wp:positionV>
              <wp:extent cx="1828800" cy="1828800"/>
              <wp:effectExtent l="0" t="0" r="0" b="0"/>
              <wp:wrapNone/>
              <wp:docPr id="2044239878" name="Text Box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7A5B6344" w14:textId="77777777" w:rsidR="009358E4" w:rsidRDefault="00000000">
                          <w:pPr>
                            <w:pStyle w:val="Footer"/>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anchor>
          </w:drawing>
        </mc:Choice>
        <mc:Fallback>
          <w:pict>
            <v:shapetype w14:anchorId="59A0AFD7"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" filled="f" stroked="f">
              <v:textbox style="mso-fit-shape-to-text:t" inset="0,0,0,0">
                <w:txbxContent>
                  <w:p w14:paraId="7A5B6344" w14:textId="77777777" w:rsidR="009358E4"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1D3E" w14:textId="77777777" w:rsidR="009358E4" w:rsidRDefault="00000000">
    <w:pPr>
      <w:pStyle w:val="Footer"/>
    </w:pPr>
    <w:r>
      <w:rPr>
        <w:noProof/>
      </w:rPr>
      <mc:AlternateContent>
        <mc:Choice Requires="wps">
          <w:drawing>
            <wp:anchor distT="0" distB="0" distL="114300" distR="114300" simplePos="0" relativeHeight="251660288" behindDoc="0" locked="0" layoutInCell="1" allowOverlap="1" wp14:anchorId="411E73C9" wp14:editId="484CCB66">
              <wp:simplePos x="0" y="0"/>
              <wp:positionH relativeFrom="margin">
                <wp:align>center</wp:align>
              </wp:positionH>
              <wp:positionV relativeFrom="paragraph">
                <wp:posOffset>0</wp:posOffset>
              </wp:positionV>
              <wp:extent cx="1828800" cy="1828800"/>
              <wp:effectExtent l="0" t="0" r="0" b="0"/>
              <wp:wrapNone/>
              <wp:docPr id="191629508" name="Text Box 2"/>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23CD1A20" w14:textId="77777777" w:rsidR="009358E4" w:rsidRDefault="00000000">
                          <w:pPr>
                            <w:pStyle w:val="Footer"/>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type w14:anchorId="411E73C9" id="_x0000_t202" coordsize="21600,21600" o:spt="202" path="m,l,21600r21600,l21600,xe">
              <v:stroke joinstyle="miter"/>
              <v:path gradientshapeok="t" o:connecttype="rect"/>
            </v:shapetype>
            <v:shape id="Text Box 2"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" filled="f" stroked="f">
              <v:textbox style="mso-fit-shape-to-text:t" inset="0,0,0,0">
                <w:txbxContent>
                  <w:p w14:paraId="23CD1A20" w14:textId="77777777" w:rsidR="009358E4"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009D1" w14:textId="77777777" w:rsidR="004230BD" w:rsidRDefault="004230BD">
      <w:r>
        <w:separator/>
      </w:r>
    </w:p>
  </w:footnote>
  <w:footnote w:type="continuationSeparator" w:id="0">
    <w:p w14:paraId="3B5EBA5E" w14:textId="77777777" w:rsidR="004230BD" w:rsidRDefault="00423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712A" w14:textId="77777777" w:rsidR="009358E4" w:rsidRDefault="009358E4">
    <w:pPr>
      <w:pStyle w:val="Header"/>
      <w:ind w:left="-5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A144536"/>
    <w:multiLevelType w:val="multilevel"/>
    <w:tmpl w:val="0A144536"/>
    <w:lvl w:ilvl="0">
      <w:start w:val="1"/>
      <w:numFmt w:val="bullet"/>
      <w:lvlText w:val=""/>
      <w:lvlJc w:val="left"/>
      <w:pPr>
        <w:ind w:left="360" w:hanging="360"/>
      </w:pPr>
      <w:rPr>
        <w:rFonts w:ascii="Symbol" w:hAnsi="Symbol"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2" w15:restartNumberingAfterBreak="0">
    <w:nsid w:val="15F9138B"/>
    <w:multiLevelType w:val="multilevel"/>
    <w:tmpl w:val="15F9138B"/>
    <w:lvl w:ilvl="0">
      <w:start w:val="1"/>
      <w:numFmt w:val="bullet"/>
      <w:lvlText w:val=""/>
      <w:lvlJc w:val="left"/>
      <w:pPr>
        <w:ind w:left="360" w:hanging="360"/>
      </w:pPr>
      <w:rPr>
        <w:rFonts w:ascii="Symbol" w:hAnsi="Symbol"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 w15:restartNumberingAfterBreak="0">
    <w:nsid w:val="224B3D61"/>
    <w:multiLevelType w:val="multilevel"/>
    <w:tmpl w:val="224B3D61"/>
    <w:lvl w:ilvl="0">
      <w:start w:val="1"/>
      <w:numFmt w:val="decimal"/>
      <w:lvlText w:val="%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4" w15:restartNumberingAfterBreak="0">
    <w:nsid w:val="5E9A11B9"/>
    <w:multiLevelType w:val="hybridMultilevel"/>
    <w:tmpl w:val="183E62E2"/>
    <w:lvl w:ilvl="0" w:tplc="EA4AE0D4">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59F2999"/>
    <w:multiLevelType w:val="multilevel"/>
    <w:tmpl w:val="759F2999"/>
    <w:lvl w:ilvl="0">
      <w:start w:val="1"/>
      <w:numFmt w:val="bullet"/>
      <w:lvlText w:val=""/>
      <w:lvlJc w:val="left"/>
      <w:pPr>
        <w:ind w:left="360" w:hanging="360"/>
      </w:pPr>
      <w:rPr>
        <w:rFonts w:ascii="Symbol" w:hAnsi="Symbol"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6" w15:restartNumberingAfterBreak="0">
    <w:nsid w:val="7E9D2B30"/>
    <w:multiLevelType w:val="multilevel"/>
    <w:tmpl w:val="7E9D2B30"/>
    <w:lvl w:ilvl="0">
      <w:start w:val="1"/>
      <w:numFmt w:val="decimal"/>
      <w:lvlText w:val="[%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num w:numId="1" w16cid:durableId="1037705258">
    <w:abstractNumId w:val="0"/>
  </w:num>
  <w:num w:numId="2" w16cid:durableId="1604023702">
    <w:abstractNumId w:val="3"/>
  </w:num>
  <w:num w:numId="3" w16cid:durableId="1442452406">
    <w:abstractNumId w:val="1"/>
  </w:num>
  <w:num w:numId="4" w16cid:durableId="1293100456">
    <w:abstractNumId w:val="2"/>
  </w:num>
  <w:num w:numId="5" w16cid:durableId="2020888621">
    <w:abstractNumId w:val="5"/>
  </w:num>
  <w:num w:numId="6" w16cid:durableId="2016031521">
    <w:abstractNumId w:val="6"/>
  </w:num>
  <w:num w:numId="7" w16cid:durableId="1346445823">
    <w:abstractNumId w:val="0"/>
  </w:num>
  <w:num w:numId="8" w16cid:durableId="143548809">
    <w:abstractNumId w:val="0"/>
  </w:num>
  <w:num w:numId="9" w16cid:durableId="1374697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0A"/>
    <w:rsid w:val="000310C2"/>
    <w:rsid w:val="00042CFB"/>
    <w:rsid w:val="00060696"/>
    <w:rsid w:val="000979F3"/>
    <w:rsid w:val="0011601E"/>
    <w:rsid w:val="00125833"/>
    <w:rsid w:val="00151E27"/>
    <w:rsid w:val="00156857"/>
    <w:rsid w:val="00170C6E"/>
    <w:rsid w:val="001955E5"/>
    <w:rsid w:val="001A7182"/>
    <w:rsid w:val="001C1D29"/>
    <w:rsid w:val="00202134"/>
    <w:rsid w:val="00255BC2"/>
    <w:rsid w:val="00292F0C"/>
    <w:rsid w:val="002A3455"/>
    <w:rsid w:val="002B4207"/>
    <w:rsid w:val="002F0B55"/>
    <w:rsid w:val="0031450D"/>
    <w:rsid w:val="003545CA"/>
    <w:rsid w:val="004230BD"/>
    <w:rsid w:val="0044227C"/>
    <w:rsid w:val="004523A0"/>
    <w:rsid w:val="00454616"/>
    <w:rsid w:val="004C7964"/>
    <w:rsid w:val="00501B71"/>
    <w:rsid w:val="00510E35"/>
    <w:rsid w:val="00541420"/>
    <w:rsid w:val="00586602"/>
    <w:rsid w:val="005E0EA5"/>
    <w:rsid w:val="005F3137"/>
    <w:rsid w:val="00601583"/>
    <w:rsid w:val="006A6B97"/>
    <w:rsid w:val="00710D99"/>
    <w:rsid w:val="00721BA5"/>
    <w:rsid w:val="007332AD"/>
    <w:rsid w:val="00776780"/>
    <w:rsid w:val="0078116C"/>
    <w:rsid w:val="0078578C"/>
    <w:rsid w:val="007A24C1"/>
    <w:rsid w:val="007C51D9"/>
    <w:rsid w:val="007D2B59"/>
    <w:rsid w:val="007E6C2A"/>
    <w:rsid w:val="007F0385"/>
    <w:rsid w:val="00865AF2"/>
    <w:rsid w:val="008B276C"/>
    <w:rsid w:val="009358E4"/>
    <w:rsid w:val="009747E5"/>
    <w:rsid w:val="009A20A8"/>
    <w:rsid w:val="009B5F38"/>
    <w:rsid w:val="009C7CB4"/>
    <w:rsid w:val="00A02926"/>
    <w:rsid w:val="00A3277F"/>
    <w:rsid w:val="00A403AD"/>
    <w:rsid w:val="00A61F2E"/>
    <w:rsid w:val="00A74C57"/>
    <w:rsid w:val="00AC531C"/>
    <w:rsid w:val="00AF0CAC"/>
    <w:rsid w:val="00B22BCD"/>
    <w:rsid w:val="00B51893"/>
    <w:rsid w:val="00B8008C"/>
    <w:rsid w:val="00BE46A6"/>
    <w:rsid w:val="00C15028"/>
    <w:rsid w:val="00C425EC"/>
    <w:rsid w:val="00C514FE"/>
    <w:rsid w:val="00C52567"/>
    <w:rsid w:val="00C72326"/>
    <w:rsid w:val="00CA1075"/>
    <w:rsid w:val="00CB655C"/>
    <w:rsid w:val="00CE31F8"/>
    <w:rsid w:val="00D51FBC"/>
    <w:rsid w:val="00D85AAD"/>
    <w:rsid w:val="00DE44FD"/>
    <w:rsid w:val="00E15770"/>
    <w:rsid w:val="00E24133"/>
    <w:rsid w:val="00E85FE4"/>
    <w:rsid w:val="00EB1548"/>
    <w:rsid w:val="00EB5C62"/>
    <w:rsid w:val="00EB7C80"/>
    <w:rsid w:val="00EC264D"/>
    <w:rsid w:val="00F26E0A"/>
    <w:rsid w:val="00F42D4B"/>
    <w:rsid w:val="00FB5C44"/>
    <w:rsid w:val="22957850"/>
    <w:rsid w:val="31772C7B"/>
    <w:rsid w:val="35710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60E34"/>
  <w15:docId w15:val="{20435AD3-329A-480C-92A7-DB449380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before="360" w:after="120" w:line="360" w:lineRule="auto"/>
      <w:outlineLvl w:val="0"/>
    </w:pPr>
    <w:rPr>
      <w:rFonts w:ascii="Calibri" w:hAnsi="Calibri" w:cs="Arial"/>
      <w:b/>
      <w:bCs/>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character" w:styleId="CommentReference">
    <w:name w:val="annotation reference"/>
    <w:semiHidden/>
    <w:qFormat/>
    <w:rPr>
      <w:sz w:val="16"/>
      <w:szCs w:val="16"/>
    </w:rPr>
  </w:style>
  <w:style w:type="paragraph" w:styleId="CommentText">
    <w:name w:val="annotation text"/>
    <w:basedOn w:val="Normal"/>
    <w:semiHidden/>
    <w:qFormat/>
    <w:rPr>
      <w:sz w:val="20"/>
      <w:szCs w:val="20"/>
    </w:rPr>
  </w:style>
  <w:style w:type="paragraph" w:styleId="CommentSubject">
    <w:name w:val="annotation subject"/>
    <w:basedOn w:val="CommentText"/>
    <w:next w:val="CommentText"/>
    <w:semiHidden/>
    <w:qFormat/>
    <w:rPr>
      <w:b/>
      <w:bCs/>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ListBullet">
    <w:name w:val="List Bullet"/>
    <w:basedOn w:val="Normal"/>
    <w:uiPriority w:val="99"/>
    <w:unhideWhenUsed/>
    <w:pPr>
      <w:numPr>
        <w:numId w:val="1"/>
      </w:numPr>
      <w:spacing w:after="120" w:line="276" w:lineRule="auto"/>
      <w:contextualSpacing/>
    </w:pPr>
    <w:rPr>
      <w:rFonts w:ascii="Aptos" w:eastAsia="MS Mincho" w:hAnsi="Aptos"/>
      <w:sz w:val="21"/>
      <w:szCs w:val="22"/>
    </w:rPr>
  </w:style>
  <w:style w:type="paragraph" w:styleId="NormalWeb">
    <w:name w:val="Normal (Web)"/>
    <w:basedOn w:val="Normal"/>
    <w:uiPriority w:val="99"/>
    <w:unhideWhenUsed/>
    <w:qFormat/>
    <w:pPr>
      <w:spacing w:before="100" w:beforeAutospacing="1" w:after="100" w:afterAutospacing="1"/>
    </w:p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qFormat/>
    <w:rPr>
      <w:sz w:val="24"/>
      <w:szCs w:val="24"/>
      <w:lang w:val="en-US" w:eastAsia="en-US"/>
    </w:rPr>
  </w:style>
  <w:style w:type="character" w:customStyle="1" w:styleId="HeaderChar">
    <w:name w:val="Header Char"/>
    <w:link w:val="Header"/>
    <w:uiPriority w:val="99"/>
    <w:qFormat/>
    <w:rPr>
      <w:sz w:val="24"/>
      <w:szCs w:val="24"/>
      <w:lang w:val="en-US" w:eastAsia="en-US"/>
    </w:rPr>
  </w:style>
  <w:style w:type="paragraph" w:customStyle="1" w:styleId="StyleBefore05">
    <w:name w:val="Style Before:  0.5&quot;"/>
    <w:basedOn w:val="Normal"/>
    <w:qFormat/>
    <w:pPr>
      <w:ind w:left="720"/>
      <w:jc w:val="both"/>
    </w:pPr>
  </w:style>
  <w:style w:type="paragraph" w:customStyle="1" w:styleId="defaulttext">
    <w:name w:val="defaulttext"/>
    <w:basedOn w:val="Normal"/>
    <w:qFormat/>
    <w:pPr>
      <w:overflowPunct w:val="0"/>
    </w:pPr>
  </w:style>
  <w:style w:type="paragraph" w:styleId="ListParagraph">
    <w:name w:val="List Paragraph"/>
    <w:basedOn w:val="Normal"/>
    <w:uiPriority w:val="34"/>
    <w:qFormat/>
    <w:pPr>
      <w:ind w:left="720"/>
    </w:pPr>
  </w:style>
  <w:style w:type="paragraph" w:customStyle="1" w:styleId="pdq2pgselectionanchorcontainer">
    <w:name w:val="pdq2pg_selectionanchorcontainer"/>
    <w:basedOn w:val="Normal"/>
    <w:qFormat/>
    <w:pPr>
      <w:spacing w:before="100" w:beforeAutospacing="1" w:after="100" w:afterAutospacing="1"/>
    </w:pPr>
  </w:style>
  <w:style w:type="character" w:customStyle="1" w:styleId="contents">
    <w:name w:val="contents"/>
  </w:style>
  <w:style w:type="character" w:customStyle="1" w:styleId="font31">
    <w:name w:val="font31"/>
    <w:qFormat/>
    <w:rPr>
      <w:rFonts w:ascii="Arial" w:hAnsi="Arial" w:cs="Arial"/>
      <w:color w:val="000000"/>
      <w:sz w:val="20"/>
      <w:szCs w:val="20"/>
      <w:u w:val="none"/>
    </w:rPr>
  </w:style>
  <w:style w:type="character" w:customStyle="1" w:styleId="font21">
    <w:name w:val="font21"/>
    <w:qFormat/>
    <w:rPr>
      <w:rFonts w:ascii="SimSun" w:eastAsia="SimSun" w:hAnsi="SimSun" w:cs="SimSun"/>
      <w:color w:val="000000"/>
      <w:sz w:val="20"/>
      <w:szCs w:val="20"/>
      <w:u w:val="none"/>
    </w:rPr>
  </w:style>
  <w:style w:type="character" w:customStyle="1" w:styleId="diff-added">
    <w:name w:val="diff-added"/>
    <w:basedOn w:val="DefaultParagraphFont"/>
    <w:rsid w:val="00292F0C"/>
  </w:style>
  <w:style w:type="character" w:styleId="UnresolvedMention">
    <w:name w:val="Unresolved Mention"/>
    <w:basedOn w:val="DefaultParagraphFont"/>
    <w:uiPriority w:val="99"/>
    <w:semiHidden/>
    <w:unhideWhenUsed/>
    <w:rsid w:val="0011601E"/>
    <w:rPr>
      <w:color w:val="605E5C"/>
      <w:shd w:val="clear" w:color="auto" w:fill="E1DFDD"/>
    </w:rPr>
  </w:style>
  <w:style w:type="character" w:styleId="FollowedHyperlink">
    <w:name w:val="FollowedHyperlink"/>
    <w:basedOn w:val="DefaultParagraphFont"/>
    <w:uiPriority w:val="99"/>
    <w:semiHidden/>
    <w:unhideWhenUsed/>
    <w:rsid w:val="00A02926"/>
    <w:rPr>
      <w:color w:val="96607D" w:themeColor="followedHyperlink"/>
      <w:u w:val="single"/>
    </w:rPr>
  </w:style>
  <w:style w:type="character" w:styleId="PlaceholderText">
    <w:name w:val="Placeholder Text"/>
    <w:basedOn w:val="DefaultParagraphFont"/>
    <w:uiPriority w:val="99"/>
    <w:unhideWhenUsed/>
    <w:rsid w:val="000310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ynergirecruitment.com/industry-5-0-how-to-future-proof-your-workforce/" TargetMode="External"/><Relationship Id="rId4" Type="http://schemas.openxmlformats.org/officeDocument/2006/relationships/settings" Target="settings.xml"/><Relationship Id="rId9" Type="http://schemas.openxmlformats.org/officeDocument/2006/relationships/hyperlink" Target="https://www.un.org/sustainabledevelopment/sustainable-development-goal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2107</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FYP-Proposal Nexora Personal AI assistant</vt:lpstr>
    </vt:vector>
  </TitlesOfParts>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FYP-Proposal Nexora Personal AI assistant</dc:title>
  <dc:subject>Final Year Project Proposal</dc:subject>
  <dc:creator>Abdul Moiz Memon;Abia Sohail Memon</dc:creator>
  <cp:lastModifiedBy>Abdul Moiz</cp:lastModifiedBy>
  <cp:revision>3</cp:revision>
  <cp:lastPrinted>2006-03-08T02:59:00Z</cp:lastPrinted>
  <dcterms:created xsi:type="dcterms:W3CDTF">2026-09-18T22:31:00Z</dcterms:created>
  <dcterms:modified xsi:type="dcterms:W3CDTF">2026-09-18T22:44:00Z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eyJoZGlkIjoiNmIxMzdjOTVjMGQyNTA3YTdjY2FhYzVlNTFhNzU3MGUiLCJ1c2VySWQiOiI4ODEzOTkzNjg2NzI0In0=</vt:lpwstr>
  </property>
  <property fmtid="{D5CDD505-2E9C-101B-9397-08002B2CF9AE}" pid="3" name="KSOProductBuildVer">
    <vt:lpwstr>1033-12.1.0.26372</vt:lpwstr>
  </property>
  <property fmtid="{D5CDD505-2E9C-101B-9397-08002B2CF9AE}" pid="4" name="ICV">
    <vt:lpwstr>88C7CEADAEB54930A94470222000D021_13</vt:lpwstr>
  </property>
</Properties>
</file>