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01" w:lineRule="auto"/>
        <w:rPr>
          <w:rFonts w:ascii="Arial"/>
          <w:sz w:val="21"/>
        </w:rPr>
      </w:pPr>
      <w:r/>
    </w:p>
    <w:p>
      <w:pPr>
        <w:ind w:left="769"/>
        <w:spacing w:before="65" w:line="242" w:lineRule="auto"/>
        <w:rPr>
          <w:rFonts w:ascii="SimHei" w:hAnsi="SimHei" w:eastAsia="SimHei" w:cs="SimHei"/>
          <w:sz w:val="20"/>
          <w:szCs w:val="20"/>
        </w:rPr>
      </w:pPr>
      <w:r>
        <w:rPr>
          <w:shd w:val="clear" w:fill="BCBDC0"/>
          <w:rFonts w:ascii="SimHei" w:hAnsi="SimHei" w:eastAsia="SimHei" w:cs="SimHei"/>
          <w:sz w:val="20"/>
          <w:szCs w:val="20"/>
          <w:color w:val="231F20"/>
          <w:spacing w:val="7"/>
        </w:rPr>
        <w:t>设计研究与应用</w:t>
      </w:r>
    </w:p>
    <w:p>
      <w:pPr>
        <w:ind w:left="3388"/>
        <w:spacing w:before="230" w:line="176" w:lineRule="auto"/>
        <w:outlineLvl w:val="0"/>
        <w:rPr>
          <w:rFonts w:ascii="Microsoft YaHei" w:hAnsi="Microsoft YaHei" w:eastAsia="Microsoft YaHei" w:cs="Microsoft YaHei"/>
          <w:sz w:val="44"/>
          <w:szCs w:val="44"/>
        </w:rPr>
      </w:pPr>
      <w:r>
        <w:rPr>
          <w:rFonts w:ascii="Microsoft YaHei" w:hAnsi="Microsoft YaHei" w:eastAsia="Microsoft YaHei" w:cs="Microsoft YaHei"/>
          <w:sz w:val="44"/>
          <w:szCs w:val="44"/>
          <w:b/>
          <w:bCs/>
          <w:color w:val="231F20"/>
          <w:spacing w:val="-6"/>
        </w:rPr>
        <w:t>基于 SpringCloud 框架</w:t>
      </w:r>
    </w:p>
    <w:p>
      <w:pPr>
        <w:ind w:left="2420"/>
        <w:spacing w:line="185" w:lineRule="auto"/>
        <w:outlineLvl w:val="0"/>
        <w:rPr>
          <w:rFonts w:ascii="Microsoft YaHei" w:hAnsi="Microsoft YaHei" w:eastAsia="Microsoft YaHei" w:cs="Microsoft YaHei"/>
          <w:sz w:val="44"/>
          <w:szCs w:val="44"/>
        </w:rPr>
      </w:pPr>
      <w:r>
        <w:rPr>
          <w:rFonts w:ascii="Microsoft YaHei" w:hAnsi="Microsoft YaHei" w:eastAsia="Microsoft YaHei" w:cs="Microsoft YaHei"/>
          <w:sz w:val="44"/>
          <w:szCs w:val="44"/>
          <w:b/>
          <w:bCs/>
          <w:color w:val="231F20"/>
          <w:spacing w:val="-1"/>
        </w:rPr>
        <w:t>微服务架构的融合媒体云平台设计</w:t>
      </w:r>
    </w:p>
    <w:p>
      <w:pPr>
        <w:ind w:left="5323"/>
        <w:spacing w:before="262" w:line="17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谢颐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胡黎</w:t>
      </w:r>
    </w:p>
    <w:p>
      <w:pPr>
        <w:ind w:left="3519"/>
        <w:spacing w:before="51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（湖北荆楚网络科技股份有限公司，湖北武汉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430077）</w:t>
      </w:r>
    </w:p>
    <w:p>
      <w:pPr>
        <w:pStyle w:val="BodyText"/>
        <w:ind w:firstLine="725"/>
        <w:spacing w:before="164" w:line="6364" w:lineRule="exact"/>
        <w:rPr/>
      </w:pPr>
      <w:r>
        <w:rPr>
          <w:position w:val="-127"/>
        </w:rPr>
        <w:pict>
          <v:shape id="_x0000_s6" style="mso-position-vertical-relative:line;mso-position-horizontal-relative:char;width:498.9pt;height:318.2pt;" fillcolor="#ECECE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 w:right="112" w:firstLine="379"/>
                    <w:spacing w:before="170" w:line="276" w:lineRule="auto"/>
                    <w:jc w:val="both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摘   要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3"/>
                    </w:rPr>
                    <w:t>：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3"/>
                    </w:rPr>
                    <w:t>设计基于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>SpringCloud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3"/>
                    </w:rPr>
                    <w:t>框架微服务架构的融合媒体云平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2"/>
                    </w:rPr>
                    <w:t>台,提高媒体业务流程效率。对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>SpringCloud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2"/>
                    </w:rPr>
                    <w:t>的基本情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5"/>
                    </w:rPr>
                    <w:t>况与相关组件进行概述,提出融合媒体云平台设计思路与原则,以此为基础构建有三层服务层的融合媒体云平台,设计融合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4"/>
                    </w:rPr>
                    <w:t>媒体云平台的安全,基于“一次采集、多种生成、多元传播”的融合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3"/>
                    </w:rPr>
                    <w:t>媒体云平台设计思路,最终构成融合媒体云平台的业务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4"/>
                    </w:rPr>
                    <w:t>流程。</w:t>
                  </w:r>
                </w:p>
                <w:p>
                  <w:pPr>
                    <w:ind w:left="502"/>
                    <w:spacing w:before="22" w:line="20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关键词 ：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>SpringCloud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框架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；微服务架构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；融合媒体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；云平台</w:t>
                  </w:r>
                </w:p>
                <w:p>
                  <w:pPr>
                    <w:ind w:left="510"/>
                    <w:spacing w:before="27" w:line="208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中图分类号 ：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>TP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393;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>TP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311.5       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"/>
                    </w:rPr>
                    <w:t>文献标识码 ：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>A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 xml:space="preserve">     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</w:rPr>
                    <w:t>DOI ：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>10.3969/j.issn.1003-6970.2024.01.038</w:t>
                  </w:r>
                </w:p>
                <w:p>
                  <w:pPr>
                    <w:ind w:left="500"/>
                    <w:spacing w:before="27" w:line="207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2"/>
                    </w:rPr>
                    <w:t>本文著录格式：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谢颐,胡黎.基于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>SpringCloud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框架微服务架构的融合媒体云平台设计[J].软件,2024,45(01):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134-136+173</w:t>
                  </w:r>
                </w:p>
                <w:p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59"/>
                    <w:spacing w:before="81" w:line="186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Design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Integrated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Media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Cloud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Platform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Based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SpringCloud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</w:rPr>
                    <w:t>Framework</w:t>
                  </w:r>
                </w:p>
                <w:p>
                  <w:pPr>
                    <w:ind w:left="3377"/>
                    <w:spacing w:before="109" w:line="187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-1"/>
                    </w:rPr>
                    <w:t>Micro Service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color w:val="231F20"/>
                      <w:spacing w:val="-1"/>
                    </w:rPr>
                    <w:t>Architecture</w:t>
                  </w:r>
                </w:p>
                <w:p>
                  <w:pPr>
                    <w:spacing w:line="39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499"/>
                    <w:spacing w:before="78" w:line="181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5"/>
                    </w:rPr>
                    <w:t>XIE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5"/>
                    </w:rPr>
                    <w:t>Yi, HU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5"/>
                    </w:rPr>
                    <w:t>Li</w:t>
                  </w:r>
                </w:p>
                <w:p>
                  <w:pPr>
                    <w:ind w:left="3261"/>
                    <w:spacing w:before="38" w:line="184" w:lineRule="auto"/>
                    <w:rPr>
                      <w:rFonts w:ascii="Microsoft YaHei" w:hAnsi="Microsoft YaHei" w:eastAsia="Microsoft YaHei" w:cs="Microsoft YaHei"/>
                      <w:sz w:val="18"/>
                      <w:szCs w:val="1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(Cnhubei Co., Ltd., Wuhan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Hubei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4"/>
                    </w:rPr>
                    <w:t>4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color w:val="231F20"/>
                      <w:spacing w:val="-5"/>
                    </w:rPr>
                    <w:t>30077)</w:t>
                  </w:r>
                </w:p>
                <w:p>
                  <w:pPr>
                    <w:spacing w:line="2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20" w:right="102" w:firstLine="317"/>
                    <w:spacing w:before="74" w:line="289" w:lineRule="auto"/>
                    <w:jc w:val="both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10"/>
                    </w:rPr>
                    <w:t>【Abstract】：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Design an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integrated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media 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platform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based on spring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framework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micro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0"/>
                    </w:rPr>
                    <w:t>serv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9"/>
                    </w:rPr>
                    <w:t>ice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architecture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to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improve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the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2"/>
                    </w:rPr>
                    <w:t>ﬃcie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ncy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of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4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media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business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processes.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2"/>
                    </w:rPr>
                    <w:t>First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ly,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the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basic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situation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and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related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components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1"/>
                    </w:rPr>
                    <w:t>of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spring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are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summarized,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and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the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design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ideas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and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principles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of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converged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media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pl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atform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are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put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forward.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Based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on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this,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a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converged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media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platform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with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three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service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layers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is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constructed;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Design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the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security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of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integrated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media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platform,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based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on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the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design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idea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of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5"/>
                    </w:rPr>
                    <w:t>"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one-time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collection,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multiple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generation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and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multiple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dissemination",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the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business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process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of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4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the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integrated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media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platform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is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231F20"/>
                      <w:spacing w:val="6"/>
                    </w:rPr>
                    <w:t>ﬁnall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y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6"/>
                    </w:rPr>
                    <w:t>formed.</w:t>
                  </w:r>
                </w:p>
                <w:p>
                  <w:pPr>
                    <w:ind w:left="437"/>
                    <w:spacing w:before="1" w:line="19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4"/>
                    </w:rPr>
                    <w:t>【Key words】：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SpringCloud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framework;micro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service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architecture;integrated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media;cloud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color w:val="231F20"/>
                      <w:spacing w:val="4"/>
                    </w:rPr>
                    <w:t>platform</w:t>
                  </w:r>
                </w:p>
              </w:txbxContent>
            </v:textbox>
          </v:shape>
        </w:pict>
      </w:r>
    </w:p>
    <w:p>
      <w:pPr>
        <w:spacing w:line="225" w:lineRule="exact"/>
        <w:rPr/>
      </w:pPr>
      <w:r/>
    </w:p>
    <w:p>
      <w:pPr>
        <w:spacing w:line="225" w:lineRule="exact"/>
        <w:sectPr>
          <w:headerReference w:type="default" r:id="rId1"/>
          <w:pgSz w:w="12076" w:h="16498"/>
          <w:pgMar w:top="1394" w:right="961" w:bottom="0" w:left="407" w:header="806" w:footer="0" w:gutter="0"/>
          <w:cols w:equalWidth="0" w:num="1">
            <w:col w:w="10706" w:space="0"/>
          </w:cols>
        </w:sectPr>
        <w:rPr/>
      </w:pPr>
    </w:p>
    <w:p>
      <w:pPr>
        <w:ind w:left="734"/>
        <w:spacing w:before="44" w:line="186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8"/>
        </w:rPr>
        <w:t>0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8"/>
        </w:rPr>
        <w:t>引言</w:t>
      </w:r>
    </w:p>
    <w:p>
      <w:pPr>
        <w:pStyle w:val="BodyText"/>
        <w:ind w:left="731" w:right="187" w:firstLine="405"/>
        <w:spacing w:before="51" w:line="292" w:lineRule="auto"/>
        <w:jc w:val="both"/>
        <w:rPr>
          <w:sz w:val="20"/>
          <w:szCs w:val="20"/>
        </w:rPr>
      </w:pPr>
      <w:r>
        <w:pict>
          <v:shape id="_x0000_s8" style="position:absolute;margin-left:36.7929pt;margin-top:164.553pt;mso-position-vertical-relative:text;mso-position-horizontal-relative:text;width:242.4pt;height:1pt;z-index:251658240;" filled="false" strokecolor="#231F20" strokeweight="1.00pt" coordsize="4847,20" coordorigin="0,0" path="m0,10l4847,10e">
            <v:stroke joinstyle="miter" miterlimit="4"/>
          </v:shape>
        </w:pict>
      </w:r>
      <w:r>
        <w:rPr>
          <w:sz w:val="20"/>
          <w:szCs w:val="20"/>
          <w:color w:val="231F20"/>
          <w:spacing w:val="10"/>
        </w:rPr>
        <w:t>当前,人们更多地在互联网上表达自己的观点,互</w:t>
      </w:r>
      <w:r>
        <w:rPr>
          <w:sz w:val="20"/>
          <w:szCs w:val="20"/>
          <w:color w:val="231F20"/>
          <w:spacing w:val="6"/>
        </w:rPr>
        <w:t>联网成为人们获取新闻、讨论争议话题的主</w:t>
      </w:r>
      <w:r>
        <w:rPr>
          <w:sz w:val="20"/>
          <w:szCs w:val="20"/>
          <w:color w:val="231F20"/>
          <w:spacing w:val="5"/>
        </w:rPr>
        <w:t>要途径,传</w:t>
      </w:r>
      <w:r>
        <w:rPr>
          <w:sz w:val="20"/>
          <w:szCs w:val="20"/>
          <w:color w:val="231F20"/>
        </w:rPr>
        <w:t>统媒体舆论的引导力日渐式微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position w:val="9"/>
        </w:rPr>
        <w:t>[1]</w:t>
      </w:r>
      <w:r>
        <w:rPr>
          <w:sz w:val="20"/>
          <w:szCs w:val="20"/>
          <w:color w:val="231F20"/>
        </w:rPr>
        <w:t>。此外传统媒体的盈利</w:t>
      </w:r>
      <w:r>
        <w:rPr>
          <w:sz w:val="20"/>
          <w:szCs w:val="20"/>
          <w:color w:val="231F20"/>
          <w:spacing w:val="10"/>
        </w:rPr>
        <w:t>逐年下降,电视广告收入已进入零增长阶段,传统媒体</w:t>
      </w:r>
      <w:r>
        <w:rPr>
          <w:sz w:val="20"/>
          <w:szCs w:val="20"/>
          <w:color w:val="231F20"/>
          <w:spacing w:val="10"/>
        </w:rPr>
        <w:t>广告价格大幅度降低,因此,构建基于微服务架构的融</w:t>
      </w:r>
      <w:r>
        <w:rPr>
          <w:sz w:val="20"/>
          <w:szCs w:val="20"/>
          <w:color w:val="231F20"/>
          <w:spacing w:val="10"/>
        </w:rPr>
        <w:t>合媒体云平台已经成为现代媒体变革的主要趋势。将</w:t>
      </w:r>
      <w:r>
        <w:rPr>
          <w:sz w:val="20"/>
          <w:szCs w:val="20"/>
          <w:color w:val="231F20"/>
          <w:spacing w:val="6"/>
        </w:rPr>
        <w:t>传统媒体与新媒体融合到一起,实现电视台内私</w:t>
      </w:r>
      <w:r>
        <w:rPr>
          <w:sz w:val="20"/>
          <w:szCs w:val="20"/>
          <w:color w:val="231F20"/>
          <w:spacing w:val="5"/>
        </w:rPr>
        <w:t>有云编</w:t>
      </w:r>
      <w:r>
        <w:rPr>
          <w:sz w:val="20"/>
          <w:szCs w:val="20"/>
          <w:color w:val="231F20"/>
          <w:spacing w:val="-3"/>
        </w:rPr>
        <w:t>辑,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-3"/>
        </w:rPr>
        <w:t>统一编排、制作、推送媒体内容,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3"/>
        </w:rPr>
        <w:t>完成传统媒体与</w:t>
      </w:r>
      <w:r>
        <w:rPr>
          <w:sz w:val="20"/>
          <w:szCs w:val="20"/>
          <w:color w:val="231F20"/>
          <w:spacing w:val="6"/>
        </w:rPr>
        <w:t>新媒体之间的资源整合,推动新旧媒体朝着一体</w:t>
      </w:r>
      <w:r>
        <w:rPr>
          <w:sz w:val="20"/>
          <w:szCs w:val="20"/>
          <w:color w:val="231F20"/>
          <w:spacing w:val="5"/>
        </w:rPr>
        <w:t>化方向</w:t>
      </w:r>
      <w:r>
        <w:rPr>
          <w:sz w:val="20"/>
          <w:szCs w:val="20"/>
          <w:color w:val="231F20"/>
          <w:spacing w:val="-2"/>
        </w:rPr>
        <w:t>发展,</w:t>
      </w:r>
      <w:r>
        <w:rPr>
          <w:sz w:val="20"/>
          <w:szCs w:val="20"/>
          <w:color w:val="231F20"/>
          <w:spacing w:val="65"/>
        </w:rPr>
        <w:t xml:space="preserve"> </w:t>
      </w:r>
      <w:r>
        <w:rPr>
          <w:sz w:val="20"/>
          <w:szCs w:val="20"/>
          <w:color w:val="231F20"/>
          <w:spacing w:val="-2"/>
        </w:rPr>
        <w:t>形成全新的媒体内容生成模式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[2]</w:t>
      </w:r>
      <w:r>
        <w:rPr>
          <w:sz w:val="20"/>
          <w:szCs w:val="20"/>
          <w:color w:val="231F20"/>
          <w:spacing w:val="-2"/>
        </w:rPr>
        <w:t>。为此设计基于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" w:firstLine="1"/>
        <w:spacing w:before="49" w:line="278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9"/>
        </w:rPr>
        <w:t>框架微服务架构的融合媒体云平台,以适</w:t>
      </w:r>
      <w:r>
        <w:rPr>
          <w:sz w:val="20"/>
          <w:szCs w:val="20"/>
          <w:color w:val="231F20"/>
          <w:spacing w:val="-3"/>
        </w:rPr>
        <w:t>应传统媒体与新媒体融合发展趋势。</w:t>
      </w:r>
    </w:p>
    <w:p>
      <w:pPr>
        <w:ind w:left="1" w:right="1" w:firstLine="9"/>
        <w:spacing w:before="24" w:line="203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5"/>
        </w:rPr>
        <w:t>1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4"/>
        </w:rPr>
        <w:t>基于 SpringCloud 框架微服务架构的融合媒体云平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2"/>
        </w:rPr>
        <w:t>台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3"/>
        </w:rPr>
        <w:t>设计</w:t>
      </w:r>
    </w:p>
    <w:p>
      <w:pPr>
        <w:ind w:left="9"/>
        <w:spacing w:before="55" w:line="183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1.1 SpringCloud 框架微服务架构的概述</w:t>
      </w:r>
    </w:p>
    <w:p>
      <w:pPr>
        <w:pStyle w:val="BodyText"/>
        <w:ind w:left="5" w:right="1" w:firstLine="388"/>
        <w:spacing w:before="81" w:line="26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简述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-8"/>
        </w:rPr>
        <w:t>SpringCloud</w:t>
      </w:r>
      <w:r>
        <w:rPr>
          <w:sz w:val="20"/>
          <w:szCs w:val="20"/>
          <w:color w:val="231F20"/>
          <w:spacing w:val="-56"/>
        </w:rPr>
        <w:t xml:space="preserve"> </w:t>
      </w:r>
      <w:r>
        <w:rPr>
          <w:sz w:val="20"/>
          <w:szCs w:val="20"/>
          <w:color w:val="231F20"/>
          <w:spacing w:val="-8"/>
        </w:rPr>
        <w:t>框架微服务架构,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主要包括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-8"/>
        </w:rPr>
        <w:t>Spring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Cloud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的基本情况与相关组件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position w:val="9"/>
        </w:rPr>
        <w:t>[3]</w:t>
      </w:r>
      <w:r>
        <w:rPr>
          <w:sz w:val="20"/>
          <w:szCs w:val="20"/>
          <w:color w:val="231F20"/>
        </w:rPr>
        <w:t>。</w:t>
      </w:r>
    </w:p>
    <w:p>
      <w:pPr>
        <w:pStyle w:val="BodyText"/>
        <w:ind w:left="400"/>
        <w:spacing w:before="51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1.1.1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</w:rPr>
        <w:t>SpringCloud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3"/>
        </w:rPr>
        <w:t>的基本情况</w:t>
      </w:r>
    </w:p>
    <w:p>
      <w:pPr>
        <w:pStyle w:val="BodyText"/>
        <w:ind w:firstLine="396"/>
        <w:spacing w:before="89" w:line="289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17"/>
        </w:rPr>
        <w:t>是一个针对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Bean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17"/>
        </w:rPr>
        <w:t>的生命周期进行管理的</w:t>
      </w:r>
      <w:r>
        <w:rPr>
          <w:sz w:val="20"/>
          <w:szCs w:val="20"/>
          <w:color w:val="231F20"/>
          <w:spacing w:val="5"/>
        </w:rPr>
        <w:t>轻量级容器,致力于提供一种方法管理业务对象。由于</w:t>
      </w:r>
      <w:r>
        <w:rPr>
          <w:sz w:val="20"/>
          <w:szCs w:val="20"/>
          <w:color w:val="231F20"/>
          <w:spacing w:val="6"/>
        </w:rPr>
        <w:t>编程代码数量不断增加,相关数据集功能开发的</w:t>
      </w:r>
      <w:r>
        <w:rPr>
          <w:sz w:val="20"/>
          <w:szCs w:val="20"/>
          <w:color w:val="231F20"/>
          <w:spacing w:val="5"/>
        </w:rPr>
        <w:t>过程愈</w:t>
      </w:r>
    </w:p>
    <w:p>
      <w:pPr>
        <w:spacing w:line="289" w:lineRule="auto"/>
        <w:sectPr>
          <w:type w:val="continuous"/>
          <w:pgSz w:w="12076" w:h="16498"/>
          <w:pgMar w:top="1394" w:right="961" w:bottom="0" w:left="407" w:header="806" w:footer="0" w:gutter="0"/>
          <w:cols w:equalWidth="0" w:num="2">
            <w:col w:w="5763" w:space="100"/>
            <w:col w:w="4843" w:space="0"/>
          </w:cols>
        </w:sectPr>
        <w:rPr>
          <w:sz w:val="20"/>
          <w:szCs w:val="20"/>
        </w:rPr>
      </w:pPr>
    </w:p>
    <w:p>
      <w:pPr>
        <w:pStyle w:val="BodyText"/>
        <w:ind w:left="1610" w:hanging="878"/>
        <w:spacing w:before="202" w:line="263" w:lineRule="auto"/>
        <w:rPr/>
      </w:pPr>
      <w:r>
        <w:rPr>
          <w:color w:val="231F20"/>
          <w:spacing w:val="1"/>
        </w:rPr>
        <w:t>作者简介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：谢颐（1983—）,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1"/>
        </w:rPr>
        <w:t>男,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1"/>
        </w:rPr>
        <w:t>湖北武汉人,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1"/>
        </w:rPr>
        <w:t>本科,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1"/>
        </w:rPr>
        <w:t>高级工程师、技术部主任,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1"/>
        </w:rPr>
        <w:t>研究方向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：计算机应用、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"/>
        </w:rPr>
        <w:t>网络信息安全、大数</w:t>
      </w:r>
      <w:r>
        <w:rPr>
          <w:color w:val="231F20"/>
          <w:spacing w:val="-2"/>
        </w:rPr>
        <w:t>据、传媒科技、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2"/>
        </w:rPr>
        <w:t>网络传播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2"/>
        </w:rPr>
        <w:t>；胡黎（1987—）,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2"/>
        </w:rPr>
        <w:t>男,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湖北武汉人,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2"/>
        </w:rPr>
        <w:t>本科,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工程师,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2"/>
        </w:rPr>
        <w:t>研究方向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：计算机系统架构设计、软件</w:t>
      </w:r>
      <w:r>
        <w:rPr>
          <w:color w:val="231F20"/>
          <w:spacing w:val="2"/>
        </w:rPr>
        <w:t>工程、传媒科技、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2"/>
        </w:rPr>
        <w:t>网络传播。</w:t>
      </w:r>
    </w:p>
    <w:p>
      <w:pPr>
        <w:spacing w:line="263" w:lineRule="auto"/>
        <w:sectPr>
          <w:type w:val="continuous"/>
          <w:pgSz w:w="12076" w:h="16498"/>
          <w:pgMar w:top="1394" w:right="961" w:bottom="0" w:left="407" w:header="806" w:footer="0" w:gutter="0"/>
          <w:cols w:equalWidth="0" w:num="1">
            <w:col w:w="10706" w:space="0"/>
          </w:cols>
        </w:sectPr>
        <w:rPr/>
      </w:pPr>
    </w:p>
    <w:p>
      <w:pPr>
        <w:spacing w:line="234" w:lineRule="exact"/>
        <w:rPr/>
      </w:pPr>
      <w:r/>
    </w:p>
    <w:p>
      <w:pPr>
        <w:spacing w:line="234" w:lineRule="exact"/>
        <w:sectPr>
          <w:headerReference w:type="default" r:id="rId2"/>
          <w:footerReference w:type="default" r:id="rId3"/>
          <w:pgSz w:w="12076" w:h="16498"/>
          <w:pgMar w:top="1404" w:right="1069" w:bottom="794" w:left="407" w:header="1069" w:footer="533" w:gutter="0"/>
          <w:cols w:equalWidth="0" w:num="1">
            <w:col w:w="10599" w:space="0"/>
          </w:cols>
        </w:sectPr>
        <w:rPr/>
      </w:pPr>
    </w:p>
    <w:p>
      <w:pPr>
        <w:pStyle w:val="BodyText"/>
        <w:ind w:left="561" w:right="188"/>
        <w:spacing w:before="46" w:line="29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发繁琐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[4]</w:t>
      </w:r>
      <w:r>
        <w:rPr>
          <w:sz w:val="20"/>
          <w:szCs w:val="20"/>
          <w:color w:val="231F20"/>
          <w:spacing w:val="3"/>
        </w:rPr>
        <w:t>,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3"/>
        </w:rPr>
        <w:t>为了使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3"/>
        </w:rPr>
        <w:t>应用程序的创建和部署更加</w:t>
      </w:r>
      <w:r>
        <w:rPr>
          <w:sz w:val="20"/>
          <w:szCs w:val="20"/>
          <w:color w:val="231F20"/>
          <w:spacing w:val="5"/>
        </w:rPr>
        <w:t>简便,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5"/>
        </w:rPr>
        <w:t>采用在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5"/>
        </w:rPr>
        <w:t>社区中引入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Boot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5"/>
        </w:rPr>
        <w:t>框架的</w:t>
      </w:r>
      <w:r>
        <w:rPr>
          <w:sz w:val="20"/>
          <w:szCs w:val="20"/>
          <w:color w:val="231F20"/>
          <w:spacing w:val="15"/>
        </w:rPr>
        <w:t>方式优化其发布流程及开发结果,同时增加</w:t>
      </w:r>
      <w:r>
        <w:rPr>
          <w:sz w:val="20"/>
          <w:szCs w:val="20"/>
          <w:color w:val="231F20"/>
          <w:spacing w:val="14"/>
        </w:rPr>
        <w:t>第三方数</w:t>
      </w:r>
      <w:r>
        <w:rPr>
          <w:sz w:val="20"/>
          <w:szCs w:val="20"/>
          <w:color w:val="231F20"/>
          <w:spacing w:val="4"/>
        </w:rPr>
        <w:t>据库服务,以此提升用户体验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[5]</w:t>
      </w:r>
      <w:r>
        <w:rPr>
          <w:sz w:val="20"/>
          <w:szCs w:val="20"/>
          <w:color w:val="231F20"/>
          <w:spacing w:val="4"/>
        </w:rPr>
        <w:t>。由于微服务架构与分</w:t>
      </w:r>
      <w:r>
        <w:rPr>
          <w:sz w:val="20"/>
          <w:szCs w:val="20"/>
          <w:color w:val="231F20"/>
          <w:spacing w:val="16"/>
        </w:rPr>
        <w:t>布式系统新思想的出现,因此,在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16"/>
        </w:rPr>
        <w:t>社区中采用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10"/>
        </w:rPr>
        <w:t>框架来设计微服务架构,为用户提供一个</w:t>
      </w:r>
      <w:r>
        <w:rPr>
          <w:sz w:val="20"/>
          <w:szCs w:val="20"/>
          <w:color w:val="231F20"/>
          <w:spacing w:val="-5"/>
        </w:rPr>
        <w:t>先进的分布式系统。</w:t>
      </w:r>
    </w:p>
    <w:p>
      <w:pPr>
        <w:pStyle w:val="BodyText"/>
        <w:ind w:left="562" w:right="187" w:firstLine="395"/>
        <w:spacing w:before="34" w:line="287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10"/>
        </w:rPr>
        <w:t>的社区非常强大,能够应用于许多领</w:t>
      </w:r>
      <w:r>
        <w:rPr>
          <w:sz w:val="20"/>
          <w:szCs w:val="20"/>
          <w:color w:val="231F20"/>
          <w:spacing w:val="13"/>
        </w:rPr>
        <w:t>域,用户能够基于自己的需求选择技术。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7"/>
        </w:rPr>
        <w:t>不是一个新的框架,而是在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Spring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</w:rPr>
        <w:t>Boot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7"/>
        </w:rPr>
        <w:t>的基础上进行</w:t>
      </w:r>
      <w:r>
        <w:rPr>
          <w:sz w:val="20"/>
          <w:szCs w:val="20"/>
          <w:color w:val="231F20"/>
          <w:spacing w:val="6"/>
        </w:rPr>
        <w:t>重新包装,最终形成的一个使用便捷且运维简</w:t>
      </w:r>
      <w:r>
        <w:rPr>
          <w:sz w:val="20"/>
          <w:szCs w:val="20"/>
          <w:color w:val="231F20"/>
          <w:spacing w:val="5"/>
        </w:rPr>
        <w:t>单的分布</w:t>
      </w:r>
      <w:r>
        <w:rPr>
          <w:sz w:val="20"/>
          <w:szCs w:val="20"/>
          <w:color w:val="231F20"/>
          <w:spacing w:val="-6"/>
        </w:rPr>
        <w:t>式生成工具。</w:t>
      </w:r>
    </w:p>
    <w:p>
      <w:pPr>
        <w:pStyle w:val="BodyText"/>
        <w:ind w:left="962"/>
        <w:spacing w:before="24" w:line="23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1.1.2</w:t>
      </w:r>
      <w:r>
        <w:rPr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</w:rPr>
        <w:t>SpringCloud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3"/>
        </w:rPr>
        <w:t>的相关组件</w:t>
      </w:r>
    </w:p>
    <w:p>
      <w:pPr>
        <w:pStyle w:val="BodyText"/>
        <w:ind w:left="561" w:right="131" w:firstLine="317"/>
        <w:spacing w:before="83" w:line="28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（1）服务注册和发现组件。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3"/>
        </w:rPr>
        <w:t>的相关组</w:t>
      </w:r>
      <w:r>
        <w:rPr>
          <w:sz w:val="20"/>
          <w:szCs w:val="20"/>
          <w:color w:val="231F20"/>
          <w:spacing w:val="-4"/>
        </w:rPr>
        <w:t>件包括服务注册和发现组件。若依据实际要求任意</w:t>
      </w:r>
      <w:r>
        <w:rPr>
          <w:sz w:val="20"/>
          <w:szCs w:val="20"/>
          <w:color w:val="231F20"/>
          <w:spacing w:val="-5"/>
        </w:rPr>
        <w:t>更改、</w:t>
      </w:r>
      <w:r>
        <w:rPr>
          <w:sz w:val="20"/>
          <w:szCs w:val="20"/>
          <w:color w:val="231F20"/>
          <w:spacing w:val="10"/>
        </w:rPr>
        <w:t>拓展、压缩业务信息,会影响运维部门的工作效率,融</w:t>
      </w:r>
      <w:r>
        <w:rPr>
          <w:sz w:val="20"/>
          <w:szCs w:val="20"/>
          <w:color w:val="231F20"/>
          <w:spacing w:val="1"/>
        </w:rPr>
        <w:t>合媒体云平台中引入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1"/>
        </w:rPr>
        <w:t>的服务注册和发现组</w:t>
      </w:r>
      <w:r>
        <w:rPr>
          <w:sz w:val="20"/>
          <w:szCs w:val="20"/>
          <w:color w:val="231F20"/>
          <w:spacing w:val="6"/>
        </w:rPr>
        <w:t>件可以进行自主注册业务、自动发布业务,</w:t>
      </w:r>
      <w:r>
        <w:rPr>
          <w:sz w:val="20"/>
          <w:szCs w:val="20"/>
          <w:color w:val="231F20"/>
          <w:spacing w:val="5"/>
        </w:rPr>
        <w:t>提高工作效</w:t>
      </w:r>
      <w:r>
        <w:rPr>
          <w:sz w:val="20"/>
          <w:szCs w:val="20"/>
          <w:color w:val="231F20"/>
        </w:rPr>
        <w:t>率,便于用户信息的录入以及作业的管理与维护。</w:t>
      </w:r>
    </w:p>
    <w:p>
      <w:pPr>
        <w:pStyle w:val="BodyText"/>
        <w:ind w:left="562" w:right="124" w:firstLine="316"/>
        <w:spacing w:before="68" w:line="28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（2）服务调用组件。服务调用组件包括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3"/>
        </w:rPr>
        <w:t>OpenFeign、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Ribbon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以及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Hystrix。融合媒体云平台中各个微</w:t>
      </w:r>
      <w:r>
        <w:rPr>
          <w:sz w:val="20"/>
          <w:szCs w:val="20"/>
          <w:color w:val="231F20"/>
          <w:spacing w:val="-1"/>
        </w:rPr>
        <w:t>服务之</w:t>
      </w:r>
      <w:r>
        <w:rPr>
          <w:sz w:val="20"/>
          <w:szCs w:val="20"/>
          <w:color w:val="231F20"/>
          <w:spacing w:val="6"/>
        </w:rPr>
        <w:t>间存在依赖关系,若调度某些业务时出现故障会</w:t>
      </w:r>
      <w:r>
        <w:rPr>
          <w:sz w:val="20"/>
          <w:szCs w:val="20"/>
          <w:color w:val="231F20"/>
          <w:spacing w:val="5"/>
        </w:rPr>
        <w:t>引发连</w:t>
      </w:r>
      <w:r>
        <w:rPr>
          <w:sz w:val="20"/>
          <w:szCs w:val="20"/>
          <w:color w:val="231F20"/>
          <w:spacing w:val="19"/>
        </w:rPr>
        <w:t>锁反应,令整个云平台停止工作,因此,运用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Hystrix</w:t>
      </w:r>
      <w:r>
        <w:rPr>
          <w:sz w:val="20"/>
          <w:szCs w:val="20"/>
          <w:color w:val="231F20"/>
          <w:spacing w:val="8"/>
        </w:rPr>
        <w:t>进行容错管理,避免某部分失误引起整个系统的崩溃。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</w:rPr>
        <w:t>OpenFeign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4"/>
        </w:rPr>
        <w:t>是一个声明式的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</w:rPr>
        <w:t>Restful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API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  <w:spacing w:val="4"/>
        </w:rPr>
        <w:t>接口,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4"/>
        </w:rPr>
        <w:t>用于实</w:t>
      </w:r>
      <w:r>
        <w:rPr>
          <w:sz w:val="20"/>
          <w:szCs w:val="20"/>
          <w:color w:val="231F20"/>
          <w:spacing w:val="25"/>
        </w:rPr>
        <w:t>现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Web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25"/>
        </w:rPr>
        <w:t>服务的客户端调用。它基于</w:t>
      </w:r>
      <w:r>
        <w:rPr>
          <w:sz w:val="20"/>
          <w:szCs w:val="20"/>
          <w:color w:val="231F20"/>
          <w:spacing w:val="-33"/>
        </w:rPr>
        <w:t xml:space="preserve"> </w:t>
      </w:r>
      <w:hyperlink w:history="true" r:id="rId4">
        <w:r>
          <w:rPr>
            <w:sz w:val="20"/>
            <w:szCs w:val="20"/>
            <w:color w:val="231F20"/>
          </w:rPr>
          <w:t>HTTP</w:t>
        </w:r>
      </w:hyperlink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25"/>
        </w:rPr>
        <w:t>和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RESTful</w:t>
      </w:r>
      <w:r>
        <w:rPr>
          <w:sz w:val="20"/>
          <w:szCs w:val="20"/>
          <w:color w:val="231F20"/>
          <w:spacing w:val="26"/>
        </w:rPr>
        <w:t>原则,通过在客户端实现</w:t>
      </w:r>
      <w:r>
        <w:rPr>
          <w:sz w:val="20"/>
          <w:szCs w:val="20"/>
          <w:color w:val="231F20"/>
          <w:spacing w:val="-39"/>
        </w:rPr>
        <w:t xml:space="preserve"> </w:t>
      </w:r>
      <w:hyperlink w:history="true" r:id="rId4">
        <w:r>
          <w:rPr>
            <w:sz w:val="20"/>
            <w:szCs w:val="20"/>
            <w:color w:val="231F20"/>
          </w:rPr>
          <w:t>HTTP</w:t>
        </w:r>
      </w:hyperlink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26"/>
        </w:rPr>
        <w:t>请求的封装,开发者</w:t>
      </w:r>
      <w:r>
        <w:rPr>
          <w:sz w:val="20"/>
          <w:szCs w:val="20"/>
          <w:color w:val="231F20"/>
          <w:spacing w:val="15"/>
        </w:rPr>
        <w:t>可以更加方便地调用远程服务。</w:t>
      </w:r>
      <w:r>
        <w:rPr>
          <w:sz w:val="20"/>
          <w:szCs w:val="20"/>
          <w:color w:val="231F20"/>
        </w:rPr>
        <w:t>Ribbon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15"/>
        </w:rPr>
        <w:t>是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</w:rPr>
        <w:t>Net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5"/>
        </w:rPr>
        <w:t>ﬂ</w:t>
      </w:r>
      <w:r>
        <w:rPr>
          <w:sz w:val="20"/>
          <w:szCs w:val="20"/>
          <w:color w:val="231F20"/>
        </w:rPr>
        <w:t>ix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15"/>
        </w:rPr>
        <w:t>开</w:t>
      </w:r>
      <w:r>
        <w:rPr>
          <w:sz w:val="20"/>
          <w:szCs w:val="20"/>
          <w:color w:val="231F20"/>
          <w:spacing w:val="21"/>
        </w:rPr>
        <w:t>源的一个客户端负载均衡工具,它可以与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</w:rPr>
        <w:t>OpenFeign</w:t>
      </w:r>
      <w:r>
        <w:rPr>
          <w:sz w:val="20"/>
          <w:szCs w:val="20"/>
          <w:color w:val="231F20"/>
          <w:spacing w:val="14"/>
        </w:rPr>
        <w:t>一起使用,提供更加强大的负载均衡功能。</w:t>
      </w:r>
      <w:r>
        <w:rPr>
          <w:sz w:val="20"/>
          <w:szCs w:val="20"/>
          <w:color w:val="231F20"/>
        </w:rPr>
        <w:t>Ribbon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14"/>
        </w:rPr>
        <w:t>通</w:t>
      </w:r>
      <w:r>
        <w:rPr>
          <w:sz w:val="20"/>
          <w:szCs w:val="20"/>
          <w:color w:val="231F20"/>
          <w:spacing w:val="6"/>
        </w:rPr>
        <w:t>过定义服务器端负载均衡规则,可以实现动态</w:t>
      </w:r>
      <w:r>
        <w:rPr>
          <w:sz w:val="20"/>
          <w:szCs w:val="20"/>
          <w:color w:val="231F20"/>
          <w:spacing w:val="5"/>
        </w:rPr>
        <w:t>的服务器</w:t>
      </w:r>
      <w:r>
        <w:rPr>
          <w:sz w:val="20"/>
          <w:szCs w:val="20"/>
          <w:color w:val="231F20"/>
          <w:spacing w:val="10"/>
        </w:rPr>
        <w:t>端负载均衡,根据服务器的性能、可用性等因素,自动</w:t>
      </w:r>
      <w:r>
        <w:rPr>
          <w:sz w:val="20"/>
          <w:szCs w:val="20"/>
          <w:color w:val="231F20"/>
          <w:spacing w:val="-3"/>
        </w:rPr>
        <w:t>选择一个合适的服务器进行调用。</w:t>
      </w:r>
    </w:p>
    <w:p>
      <w:pPr>
        <w:pStyle w:val="BodyText"/>
        <w:ind w:left="561" w:right="189" w:firstLine="317"/>
        <w:spacing w:before="90" w:line="27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（3）路由网关与过滤组件。在微服务架构中</w:t>
      </w:r>
      <w:r>
        <w:rPr>
          <w:sz w:val="20"/>
          <w:szCs w:val="20"/>
          <w:color w:val="231F20"/>
          <w:spacing w:val="-2"/>
        </w:rPr>
        <w:t>,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2"/>
        </w:rPr>
        <w:t>服务</w:t>
      </w:r>
      <w:r>
        <w:rPr>
          <w:sz w:val="20"/>
          <w:szCs w:val="20"/>
          <w:color w:val="231F20"/>
        </w:rPr>
        <w:t>器与融合媒体云平台之间的连接经常通过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API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网关来实</w:t>
      </w:r>
      <w:r>
        <w:rPr>
          <w:sz w:val="20"/>
          <w:szCs w:val="20"/>
          <w:color w:val="231F20"/>
          <w:spacing w:val="7"/>
        </w:rPr>
        <w:t>现。</w:t>
      </w:r>
      <w:r>
        <w:rPr>
          <w:sz w:val="20"/>
          <w:szCs w:val="20"/>
          <w:color w:val="231F20"/>
        </w:rPr>
        <w:t>API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7"/>
        </w:rPr>
        <w:t>网关是一个关键组件,它负责处理来自客户端</w:t>
      </w:r>
      <w:r>
        <w:rPr>
          <w:sz w:val="20"/>
          <w:szCs w:val="20"/>
          <w:color w:val="231F20"/>
          <w:spacing w:val="2"/>
        </w:rPr>
        <w:t>的请求,并将这些请求转发到相应的后端服务。</w:t>
      </w:r>
    </w:p>
    <w:p>
      <w:pPr>
        <w:pStyle w:val="BodyText"/>
        <w:ind w:left="564" w:right="187" w:firstLine="313"/>
        <w:spacing w:before="73" w:line="27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0"/>
        </w:rPr>
        <w:t>（4）配置中心组件。由于融合媒体云平台</w:t>
      </w:r>
      <w:r>
        <w:rPr>
          <w:sz w:val="20"/>
          <w:szCs w:val="20"/>
          <w:color w:val="231F20"/>
          <w:spacing w:val="9"/>
        </w:rPr>
        <w:t>所涉及</w:t>
      </w:r>
      <w:r>
        <w:rPr>
          <w:sz w:val="20"/>
          <w:szCs w:val="20"/>
          <w:color w:val="231F20"/>
          <w:spacing w:val="14"/>
        </w:rPr>
        <w:t>的内容太多、范围太广,因此设置项的操作过程极为</w:t>
      </w:r>
      <w:r>
        <w:rPr>
          <w:sz w:val="20"/>
          <w:szCs w:val="20"/>
          <w:color w:val="231F20"/>
          <w:spacing w:val="19"/>
        </w:rPr>
        <w:t>复杂,不利于在其中调整参数,而且还容易产生配置</w:t>
      </w:r>
      <w:r>
        <w:rPr>
          <w:sz w:val="20"/>
          <w:szCs w:val="20"/>
          <w:color w:val="231F20"/>
          <w:spacing w:val="11"/>
        </w:rPr>
        <w:t>文件极度离散的情况。基于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</w:rPr>
        <w:t>Con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ﬁ</w:t>
      </w:r>
      <w:r>
        <w:rPr>
          <w:sz w:val="20"/>
          <w:szCs w:val="20"/>
          <w:color w:val="231F20"/>
          <w:spacing w:val="11"/>
        </w:rPr>
        <w:t>g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11"/>
        </w:rPr>
        <w:t>组件的设置中心,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4"/>
        </w:rPr>
        <w:t>能够有效完成配置项目的管理、动态刷新</w:t>
      </w:r>
      <w:r>
        <w:rPr>
          <w:sz w:val="20"/>
          <w:szCs w:val="20"/>
          <w:color w:val="231F20"/>
          <w:spacing w:val="-10"/>
        </w:rPr>
        <w:t>工作。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63" w:line="177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2.2 融合媒体云平台设计</w:t>
      </w:r>
    </w:p>
    <w:p>
      <w:pPr>
        <w:pStyle w:val="BodyText"/>
        <w:ind w:left="395"/>
        <w:spacing w:before="88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2.2.1</w:t>
      </w:r>
      <w:r>
        <w:rPr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color w:val="231F20"/>
          <w:spacing w:val="-6"/>
        </w:rPr>
        <w:t>设计思路</w:t>
      </w:r>
    </w:p>
    <w:p>
      <w:pPr>
        <w:pStyle w:val="BodyText"/>
        <w:ind w:left="1" w:right="64" w:firstLine="396"/>
        <w:spacing w:before="117" w:line="289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融合媒体云平台的设计涉及多方面的考虑和持</w:t>
      </w:r>
      <w:r>
        <w:rPr>
          <w:sz w:val="20"/>
          <w:szCs w:val="20"/>
          <w:color w:val="231F20"/>
          <w:spacing w:val="1"/>
        </w:rPr>
        <w:t>续创</w:t>
      </w:r>
      <w:r>
        <w:rPr>
          <w:sz w:val="20"/>
          <w:szCs w:val="20"/>
          <w:color w:val="231F20"/>
          <w:spacing w:val="10"/>
        </w:rPr>
        <w:t>新,在将传统媒体与新媒体进行融合的过程中,技</w:t>
      </w:r>
      <w:r>
        <w:rPr>
          <w:sz w:val="20"/>
          <w:szCs w:val="20"/>
          <w:color w:val="231F20"/>
          <w:spacing w:val="9"/>
        </w:rPr>
        <w:t>术部</w:t>
      </w:r>
      <w:r>
        <w:rPr>
          <w:sz w:val="20"/>
          <w:szCs w:val="20"/>
          <w:color w:val="231F20"/>
          <w:spacing w:val="5"/>
        </w:rPr>
        <w:t>门面临着一系列挑战,包括技术创新、功能升级和结构</w:t>
      </w:r>
      <w:r>
        <w:rPr>
          <w:sz w:val="20"/>
          <w:szCs w:val="20"/>
          <w:color w:val="231F20"/>
          <w:spacing w:val="5"/>
        </w:rPr>
        <w:t>完善等,其需要深入分析各服务、各模块之间的逻辑与</w:t>
      </w:r>
      <w:r>
        <w:rPr>
          <w:sz w:val="20"/>
          <w:szCs w:val="20"/>
          <w:color w:val="231F20"/>
          <w:spacing w:val="8"/>
        </w:rPr>
        <w:t>特征关系,以确保平台能够高效地整合各种媒体资源,</w:t>
      </w:r>
      <w:r>
        <w:rPr>
          <w:sz w:val="20"/>
          <w:szCs w:val="20"/>
          <w:color w:val="231F20"/>
          <w:spacing w:val="10"/>
        </w:rPr>
        <w:t>提供优质的用户体验。基于此,设计基于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3"/>
        </w:rPr>
        <w:t>框架微服务架构的融合媒体云平台。</w:t>
      </w:r>
    </w:p>
    <w:p>
      <w:pPr>
        <w:pStyle w:val="BodyText"/>
        <w:ind w:left="395"/>
        <w:spacing w:before="17" w:line="21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2.2.2</w:t>
      </w:r>
      <w:r>
        <w:rPr>
          <w:sz w:val="18"/>
          <w:szCs w:val="18"/>
          <w:color w:val="231F20"/>
          <w:spacing w:val="-34"/>
        </w:rPr>
        <w:t xml:space="preserve"> </w:t>
      </w:r>
      <w:r>
        <w:rPr>
          <w:sz w:val="18"/>
          <w:szCs w:val="18"/>
          <w:color w:val="231F20"/>
          <w:spacing w:val="-6"/>
        </w:rPr>
        <w:t>设计原则</w:t>
      </w:r>
    </w:p>
    <w:p>
      <w:pPr>
        <w:pStyle w:val="BodyText"/>
        <w:ind w:left="1" w:firstLine="393"/>
        <w:spacing w:before="109" w:line="28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设计基于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2"/>
        </w:rPr>
        <w:t>框架微服务架构的融合媒体</w:t>
      </w:r>
      <w:r>
        <w:rPr>
          <w:sz w:val="20"/>
          <w:szCs w:val="20"/>
          <w:color w:val="231F20"/>
          <w:spacing w:val="6"/>
        </w:rPr>
        <w:t>云平台时不仅要解决传统媒体存在的问题,还</w:t>
      </w:r>
      <w:r>
        <w:rPr>
          <w:sz w:val="20"/>
          <w:szCs w:val="20"/>
          <w:color w:val="231F20"/>
          <w:spacing w:val="5"/>
        </w:rPr>
        <w:t>要考虑新</w:t>
      </w:r>
      <w:r>
        <w:rPr>
          <w:sz w:val="20"/>
          <w:szCs w:val="20"/>
          <w:color w:val="231F20"/>
          <w:spacing w:val="8"/>
        </w:rPr>
        <w:t>媒体未来的发展,以此满足新旧媒体融合发展的需要。</w:t>
      </w:r>
      <w:r>
        <w:rPr>
          <w:sz w:val="20"/>
          <w:szCs w:val="20"/>
          <w:color w:val="231F20"/>
          <w:spacing w:val="5"/>
        </w:rPr>
        <w:t>为综合提升云平台的安全性、实用性以及性价比等,所</w:t>
      </w:r>
      <w:r>
        <w:rPr>
          <w:sz w:val="20"/>
          <w:szCs w:val="20"/>
          <w:color w:val="231F20"/>
          <w:spacing w:val="-5"/>
        </w:rPr>
        <w:t>需遵守原则如下。</w:t>
      </w:r>
    </w:p>
    <w:p>
      <w:pPr>
        <w:pStyle w:val="BodyText"/>
        <w:ind w:left="1" w:right="63" w:firstLine="315"/>
        <w:spacing w:before="21" w:line="28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（1）简单便捷。随着媒体传播渠道的融合,融合媒</w:t>
      </w:r>
      <w:r>
        <w:rPr>
          <w:sz w:val="20"/>
          <w:szCs w:val="20"/>
          <w:color w:val="231F20"/>
          <w:spacing w:val="6"/>
        </w:rPr>
        <w:t>体云平台的设计需要考虑到多种媒体形态的适</w:t>
      </w:r>
      <w:r>
        <w:rPr>
          <w:sz w:val="20"/>
          <w:szCs w:val="20"/>
          <w:color w:val="231F20"/>
          <w:spacing w:val="5"/>
        </w:rPr>
        <w:t>应性,兼</w:t>
      </w:r>
      <w:r>
        <w:rPr>
          <w:sz w:val="20"/>
          <w:szCs w:val="20"/>
          <w:color w:val="231F20"/>
          <w:spacing w:val="10"/>
        </w:rPr>
        <w:t>容移动终端和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PC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10"/>
        </w:rPr>
        <w:t>端的需求,确保用户在不同设备上都</w:t>
      </w:r>
      <w:r>
        <w:rPr>
          <w:sz w:val="20"/>
          <w:szCs w:val="20"/>
          <w:color w:val="231F20"/>
          <w:spacing w:val="6"/>
        </w:rPr>
        <w:t>能够获得一致且良好的体验,以实现融合媒体</w:t>
      </w:r>
      <w:r>
        <w:rPr>
          <w:sz w:val="20"/>
          <w:szCs w:val="20"/>
          <w:color w:val="231F20"/>
          <w:spacing w:val="5"/>
        </w:rPr>
        <w:t>云平台在</w:t>
      </w:r>
      <w:r>
        <w:rPr>
          <w:sz w:val="20"/>
          <w:szCs w:val="20"/>
          <w:color w:val="231F20"/>
          <w:spacing w:val="6"/>
        </w:rPr>
        <w:t>多终端上的适配,要求多终端用户均可通过输</w:t>
      </w:r>
      <w:r>
        <w:rPr>
          <w:sz w:val="20"/>
          <w:szCs w:val="20"/>
          <w:color w:val="231F20"/>
          <w:spacing w:val="5"/>
        </w:rPr>
        <w:t>入账户密</w:t>
      </w:r>
      <w:r>
        <w:rPr>
          <w:sz w:val="20"/>
          <w:szCs w:val="20"/>
          <w:color w:val="231F20"/>
          <w:spacing w:val="4"/>
        </w:rPr>
        <w:t>码获取与平台同步的内容。为提高用户使用的便捷性,</w:t>
      </w:r>
      <w:r>
        <w:rPr>
          <w:sz w:val="20"/>
          <w:szCs w:val="20"/>
          <w:color w:val="231F20"/>
          <w:spacing w:val="6"/>
        </w:rPr>
        <w:t>融合媒体云平台的操作应该更加简单,维护与</w:t>
      </w:r>
      <w:r>
        <w:rPr>
          <w:sz w:val="20"/>
          <w:szCs w:val="20"/>
          <w:color w:val="231F20"/>
          <w:spacing w:val="5"/>
        </w:rPr>
        <w:t>管理过程</w:t>
      </w:r>
      <w:r>
        <w:rPr>
          <w:sz w:val="20"/>
          <w:szCs w:val="20"/>
          <w:color w:val="231F20"/>
          <w:spacing w:val="14"/>
        </w:rPr>
        <w:t>应该更加容易,因此,需要对移动端产品进行开发,使</w:t>
      </w:r>
      <w:r>
        <w:rPr>
          <w:sz w:val="20"/>
          <w:szCs w:val="20"/>
          <w:color w:val="231F20"/>
          <w:spacing w:val="-4"/>
        </w:rPr>
        <w:t>其能令平台的客户随时登录。</w:t>
      </w:r>
    </w:p>
    <w:p>
      <w:pPr>
        <w:pStyle w:val="BodyText"/>
        <w:ind w:left="1" w:right="63" w:firstLine="316"/>
        <w:spacing w:before="88" w:line="283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（2）安全可控。考虑到融合媒体云平台被多个职能</w:t>
      </w:r>
      <w:r>
        <w:rPr>
          <w:sz w:val="20"/>
          <w:szCs w:val="20"/>
          <w:color w:val="231F20"/>
          <w:spacing w:val="6"/>
        </w:rPr>
        <w:t>部门和媒体单位共同使用,因此需要特别关注</w:t>
      </w:r>
      <w:r>
        <w:rPr>
          <w:sz w:val="20"/>
          <w:szCs w:val="20"/>
          <w:color w:val="231F20"/>
          <w:spacing w:val="5"/>
        </w:rPr>
        <w:t>平台的操</w:t>
      </w:r>
      <w:r>
        <w:rPr>
          <w:sz w:val="20"/>
          <w:szCs w:val="20"/>
          <w:color w:val="231F20"/>
          <w:spacing w:val="4"/>
        </w:rPr>
        <w:t>作安全、接口规范以及与第三方云平台的对接便利性,</w:t>
      </w:r>
      <w:r>
        <w:rPr>
          <w:sz w:val="20"/>
          <w:szCs w:val="20"/>
          <w:color w:val="231F20"/>
          <w:spacing w:val="6"/>
        </w:rPr>
        <w:t>通过与主要的媒体设备和服务提供商建立合作</w:t>
      </w:r>
      <w:r>
        <w:rPr>
          <w:sz w:val="20"/>
          <w:szCs w:val="20"/>
          <w:color w:val="231F20"/>
          <w:spacing w:val="5"/>
        </w:rPr>
        <w:t>关系,签</w:t>
      </w:r>
      <w:r>
        <w:rPr>
          <w:sz w:val="20"/>
          <w:szCs w:val="20"/>
          <w:color w:val="231F20"/>
          <w:spacing w:val="5"/>
        </w:rPr>
        <w:t>订标准化协议,确保平台的兼容性和互操作性。同时通</w:t>
      </w:r>
      <w:r>
        <w:rPr>
          <w:sz w:val="20"/>
          <w:szCs w:val="20"/>
          <w:color w:val="231F20"/>
          <w:spacing w:val="5"/>
        </w:rPr>
        <w:t>过与多个厂家合作,为用户提供更多更灵活的选择。此</w:t>
      </w:r>
      <w:r>
        <w:rPr>
          <w:sz w:val="20"/>
          <w:szCs w:val="20"/>
          <w:color w:val="231F20"/>
          <w:spacing w:val="10"/>
        </w:rPr>
        <w:t>外,通过云平台中心统一管理登录账号,在网络层</w:t>
      </w:r>
      <w:r>
        <w:rPr>
          <w:sz w:val="20"/>
          <w:szCs w:val="20"/>
          <w:color w:val="231F20"/>
          <w:spacing w:val="9"/>
        </w:rPr>
        <w:t>面设</w:t>
      </w:r>
      <w:r>
        <w:rPr>
          <w:sz w:val="20"/>
          <w:szCs w:val="20"/>
          <w:color w:val="231F20"/>
          <w:spacing w:val="3"/>
        </w:rPr>
        <w:t>置防火墙,提高云平台的安全性。</w:t>
      </w:r>
    </w:p>
    <w:p>
      <w:pPr>
        <w:pStyle w:val="BodyText"/>
        <w:ind w:left="2" w:right="63" w:firstLine="314"/>
        <w:spacing w:before="73" w:line="280" w:lineRule="auto"/>
        <w:rPr>
          <w:sz w:val="20"/>
          <w:szCs w:val="20"/>
        </w:rPr>
      </w:pPr>
      <w:r>
        <w:rPr>
          <w:sz w:val="20"/>
          <w:szCs w:val="20"/>
          <w:color w:val="231F20"/>
        </w:rPr>
        <w:t>（3）共建共享。基于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48"/>
        </w:rPr>
        <w:t xml:space="preserve"> </w:t>
      </w:r>
      <w:r>
        <w:rPr>
          <w:sz w:val="20"/>
          <w:szCs w:val="20"/>
          <w:color w:val="231F20"/>
        </w:rPr>
        <w:t>框架微服务架构</w:t>
      </w:r>
      <w:r>
        <w:rPr>
          <w:sz w:val="20"/>
          <w:szCs w:val="20"/>
          <w:color w:val="231F20"/>
          <w:spacing w:val="6"/>
        </w:rPr>
        <w:t>的融合媒体云平台在设计过程中,需要强调</w:t>
      </w:r>
      <w:r>
        <w:rPr>
          <w:sz w:val="20"/>
          <w:szCs w:val="20"/>
          <w:color w:val="231F20"/>
          <w:spacing w:val="5"/>
        </w:rPr>
        <w:t>对各种媒体</w:t>
      </w:r>
      <w:r>
        <w:rPr>
          <w:sz w:val="20"/>
          <w:szCs w:val="20"/>
          <w:color w:val="231F20"/>
          <w:spacing w:val="14"/>
        </w:rPr>
        <w:t>资源的整合,以优化平台配置,形成传播合力,并提高</w:t>
      </w:r>
      <w:r>
        <w:rPr>
          <w:sz w:val="20"/>
          <w:szCs w:val="20"/>
          <w:color w:val="231F20"/>
          <w:spacing w:val="6"/>
        </w:rPr>
        <w:t>综合利用率,用户能够基于自身需求同时在</w:t>
      </w:r>
      <w:r>
        <w:rPr>
          <w:sz w:val="20"/>
          <w:szCs w:val="20"/>
          <w:color w:val="231F20"/>
          <w:spacing w:val="5"/>
        </w:rPr>
        <w:t>多个媒体传</w:t>
      </w:r>
      <w:r>
        <w:rPr>
          <w:sz w:val="20"/>
          <w:szCs w:val="20"/>
          <w:color w:val="231F20"/>
          <w:spacing w:val="5"/>
        </w:rPr>
        <w:t>播平台上发布内容。除此之外,融合媒体云平台要增加</w:t>
      </w:r>
      <w:r>
        <w:rPr>
          <w:sz w:val="20"/>
          <w:szCs w:val="20"/>
          <w:color w:val="231F20"/>
          <w:spacing w:val="14"/>
        </w:rPr>
        <w:t>平台资源,培养多租户能力,实现业务增长,推动云平</w:t>
      </w:r>
      <w:r>
        <w:rPr>
          <w:sz w:val="20"/>
          <w:szCs w:val="20"/>
          <w:color w:val="231F20"/>
          <w:spacing w:val="-5"/>
        </w:rPr>
        <w:t>台的可持续发展。</w:t>
      </w:r>
    </w:p>
    <w:p>
      <w:pPr>
        <w:ind w:right="63" w:firstLine="1"/>
        <w:spacing w:before="88" w:line="211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2.3 基于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SpringCloud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框架微服务架构的融合媒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体云平台整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体架构</w:t>
      </w:r>
    </w:p>
    <w:p>
      <w:pPr>
        <w:pStyle w:val="BodyText"/>
        <w:ind w:left="1" w:right="63" w:firstLine="394"/>
        <w:spacing w:before="89" w:line="23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其管控核心为媒体平台服务层,全面管控私有云的</w:t>
      </w:r>
      <w:r>
        <w:rPr>
          <w:sz w:val="20"/>
          <w:szCs w:val="20"/>
          <w:color w:val="231F20"/>
          <w:spacing w:val="10"/>
        </w:rPr>
        <w:t>媒体设施服务层、媒体软件服务层以及公有云所有业</w:t>
      </w:r>
    </w:p>
    <w:p>
      <w:pPr>
        <w:spacing w:line="236" w:lineRule="auto"/>
        <w:sectPr>
          <w:type w:val="continuous"/>
          <w:pgSz w:w="12076" w:h="16498"/>
          <w:pgMar w:top="1404" w:right="1069" w:bottom="794" w:left="407" w:header="1069" w:footer="533" w:gutter="0"/>
          <w:cols w:equalWidth="0" w:num="2">
            <w:col w:w="5592" w:space="100"/>
            <w:col w:w="4907" w:space="0"/>
          </w:cols>
        </w:sectPr>
        <w:rPr>
          <w:sz w:val="20"/>
          <w:szCs w:val="20"/>
        </w:rPr>
      </w:pPr>
    </w:p>
    <w:p>
      <w:pPr>
        <w:spacing w:before="17"/>
        <w:rPr/>
      </w:pPr>
      <w:r/>
    </w:p>
    <w:p>
      <w:pPr>
        <w:sectPr>
          <w:headerReference w:type="default" r:id="rId5"/>
          <w:footerReference w:type="default" r:id="rId6"/>
          <w:pgSz w:w="12076" w:h="16498"/>
          <w:pgMar w:top="1404" w:right="898" w:bottom="791" w:left="407" w:header="1069" w:footer="530" w:gutter="0"/>
          <w:cols w:equalWidth="0" w:num="1">
            <w:col w:w="10769" w:space="0"/>
          </w:cols>
        </w:sectPr>
        <w:rPr/>
      </w:pPr>
    </w:p>
    <w:p>
      <w:pPr>
        <w:pStyle w:val="BodyText"/>
        <w:ind w:left="732" w:right="186" w:firstLine="2"/>
        <w:spacing w:before="41" w:line="28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0"/>
        </w:rPr>
        <w:t>务,对其进行资源统一管理与流程配置管理,</w:t>
      </w:r>
      <w:r>
        <w:rPr>
          <w:sz w:val="20"/>
          <w:szCs w:val="20"/>
          <w:color w:val="231F20"/>
          <w:spacing w:val="9"/>
        </w:rPr>
        <w:t>以此完成</w:t>
      </w:r>
      <w:r>
        <w:rPr>
          <w:sz w:val="20"/>
          <w:szCs w:val="20"/>
          <w:color w:val="231F20"/>
          <w:spacing w:val="14"/>
        </w:rPr>
        <w:t>公有平台与私有平台之间的相互协作,从而组建基于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16"/>
        </w:rPr>
        <w:t>框架微服务架构的融合媒体云平台整体</w:t>
      </w:r>
      <w:r>
        <w:rPr>
          <w:sz w:val="20"/>
          <w:szCs w:val="20"/>
          <w:color w:val="231F20"/>
          <w:spacing w:val="-8"/>
        </w:rPr>
        <w:t>架构。</w:t>
      </w:r>
    </w:p>
    <w:p>
      <w:pPr>
        <w:pStyle w:val="BodyText"/>
        <w:ind w:left="1126"/>
        <w:spacing w:before="23" w:line="21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2.3.1</w:t>
      </w:r>
      <w:r>
        <w:rPr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-4"/>
        </w:rPr>
        <w:t>媒体设施服务层（IaaS）</w:t>
      </w:r>
    </w:p>
    <w:p>
      <w:pPr>
        <w:pStyle w:val="BodyText"/>
        <w:ind w:left="732" w:right="186" w:firstLine="393"/>
        <w:spacing w:before="105" w:line="29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5"/>
        </w:rPr>
        <w:t>基于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15"/>
        </w:rPr>
        <w:t>框架微服务架构的融合媒体云</w:t>
      </w:r>
      <w:r>
        <w:rPr>
          <w:sz w:val="20"/>
          <w:szCs w:val="20"/>
          <w:color w:val="231F20"/>
        </w:rPr>
        <w:t>平台需要综合考虑新闻、广播、电视剧、综艺节目、自</w:t>
      </w:r>
      <w:r>
        <w:rPr>
          <w:sz w:val="20"/>
          <w:szCs w:val="20"/>
          <w:color w:val="231F20"/>
          <w:spacing w:val="6"/>
        </w:rPr>
        <w:t>制节目以及新媒体等各种业务的需求,统一规</w:t>
      </w:r>
      <w:r>
        <w:rPr>
          <w:sz w:val="20"/>
          <w:szCs w:val="20"/>
          <w:color w:val="231F20"/>
          <w:spacing w:val="5"/>
        </w:rPr>
        <w:t>划设计基</w:t>
      </w:r>
      <w:r>
        <w:rPr>
          <w:sz w:val="20"/>
          <w:szCs w:val="20"/>
          <w:color w:val="231F20"/>
          <w:spacing w:val="5"/>
        </w:rPr>
        <w:t>础性的存储、网络与计算等资源,并根据各业务的需要</w:t>
      </w:r>
      <w:r>
        <w:rPr>
          <w:sz w:val="20"/>
          <w:szCs w:val="20"/>
          <w:color w:val="231F20"/>
          <w:spacing w:val="5"/>
        </w:rPr>
        <w:t>分配资源,从而实现资源的统一管理、动态调配、弹性</w:t>
      </w:r>
      <w:r>
        <w:rPr>
          <w:sz w:val="20"/>
          <w:szCs w:val="20"/>
          <w:color w:val="231F20"/>
          <w:spacing w:val="1"/>
        </w:rPr>
        <w:t>共享以及灵活调用。这将有助于提高平台的可用性、可</w:t>
      </w:r>
      <w:r>
        <w:rPr>
          <w:sz w:val="20"/>
          <w:szCs w:val="20"/>
          <w:color w:val="231F20"/>
          <w:spacing w:val="6"/>
        </w:rPr>
        <w:t>扩展性和灵活性,为媒体行业的数字化转型和</w:t>
      </w:r>
      <w:r>
        <w:rPr>
          <w:sz w:val="20"/>
          <w:szCs w:val="20"/>
          <w:color w:val="231F20"/>
          <w:spacing w:val="5"/>
        </w:rPr>
        <w:t>创新发展</w:t>
      </w:r>
      <w:r>
        <w:rPr>
          <w:sz w:val="20"/>
          <w:szCs w:val="20"/>
          <w:color w:val="231F20"/>
          <w:spacing w:val="-5"/>
        </w:rPr>
        <w:t>提供强有力的支持。</w:t>
      </w:r>
    </w:p>
    <w:p>
      <w:pPr>
        <w:pStyle w:val="BodyText"/>
        <w:ind w:left="733" w:right="123" w:firstLine="392"/>
        <w:spacing w:before="8" w:line="29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5"/>
        </w:rPr>
        <w:t>基于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15"/>
        </w:rPr>
        <w:t>框架微服务架构的融合媒体云</w:t>
      </w:r>
      <w:r>
        <w:rPr>
          <w:sz w:val="20"/>
          <w:szCs w:val="20"/>
          <w:color w:val="231F20"/>
          <w:spacing w:val="5"/>
        </w:rPr>
        <w:t>平台的媒体设施服务层包括私有云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IaaS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5"/>
        </w:rPr>
        <w:t>平台、公有云</w:t>
      </w:r>
      <w:r>
        <w:rPr>
          <w:sz w:val="20"/>
          <w:szCs w:val="20"/>
          <w:color w:val="231F20"/>
        </w:rPr>
        <w:t>IaaS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11"/>
        </w:rPr>
        <w:t>平台以及完成私有云与公有云交互的高安全区。</w:t>
      </w:r>
      <w:r>
        <w:rPr>
          <w:sz w:val="20"/>
          <w:szCs w:val="20"/>
          <w:color w:val="231F20"/>
          <w:spacing w:val="5"/>
        </w:rPr>
        <w:t>私有云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IaaS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5"/>
        </w:rPr>
        <w:t>平台通过自建的方法对云管理平台、基础</w:t>
      </w:r>
      <w:r>
        <w:rPr>
          <w:sz w:val="20"/>
          <w:szCs w:val="20"/>
          <w:color w:val="231F20"/>
          <w:spacing w:val="1"/>
        </w:rPr>
        <w:t>设施资源、容器资源池、虚拟资源池以及数据库资源池</w:t>
      </w:r>
      <w:r>
        <w:rPr>
          <w:sz w:val="20"/>
          <w:szCs w:val="20"/>
          <w:color w:val="231F20"/>
          <w:spacing w:val="3"/>
        </w:rPr>
        <w:t>层进行构建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3"/>
        </w:rPr>
        <w:t>；公有云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IaaS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3"/>
        </w:rPr>
        <w:t>平台租用了阿里的基础设施</w:t>
      </w:r>
      <w:r>
        <w:rPr>
          <w:sz w:val="20"/>
          <w:szCs w:val="20"/>
          <w:color w:val="231F20"/>
          <w:spacing w:val="14"/>
        </w:rPr>
        <w:t>资源以及安全保障服务,其中基础设施资源包括云存</w:t>
      </w:r>
      <w:r>
        <w:rPr>
          <w:sz w:val="20"/>
          <w:szCs w:val="20"/>
          <w:color w:val="231F20"/>
          <w:spacing w:val="5"/>
        </w:rPr>
        <w:t>储、云服务器与云数据库,安全服务包括态势感知、边</w:t>
      </w:r>
      <w:r>
        <w:rPr>
          <w:sz w:val="20"/>
          <w:szCs w:val="20"/>
          <w:color w:val="231F20"/>
          <w:spacing w:val="-1"/>
        </w:rPr>
        <w:t>界防护以及主机防护等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"/>
        </w:rPr>
        <w:t>；高安全区的主要工作则为交互</w:t>
      </w:r>
      <w:r>
        <w:rPr>
          <w:sz w:val="20"/>
          <w:szCs w:val="20"/>
          <w:color w:val="231F20"/>
          <w:spacing w:val="-5"/>
        </w:rPr>
        <w:t>信息、交互文件等。</w:t>
      </w:r>
    </w:p>
    <w:p>
      <w:pPr>
        <w:pStyle w:val="BodyText"/>
        <w:ind w:left="1126"/>
        <w:spacing w:before="6" w:line="21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2.3.2</w:t>
      </w:r>
      <w:r>
        <w:rPr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-1"/>
        </w:rPr>
        <w:t>媒体平台服务层（PaaS）</w:t>
      </w:r>
    </w:p>
    <w:p>
      <w:pPr>
        <w:pStyle w:val="BodyText"/>
        <w:ind w:left="731" w:right="186" w:firstLine="393"/>
        <w:spacing w:before="105" w:line="29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媒体平台服务层是融合媒体云平台的核心部分,它</w:t>
      </w:r>
      <w:r>
        <w:rPr>
          <w:sz w:val="20"/>
          <w:szCs w:val="20"/>
          <w:color w:val="231F20"/>
          <w:spacing w:val="1"/>
        </w:rPr>
        <w:t>由业务集成服务、资源适配服务、运营支撑服务、开发</w:t>
      </w:r>
      <w:r>
        <w:rPr>
          <w:sz w:val="20"/>
          <w:szCs w:val="20"/>
          <w:color w:val="231F20"/>
          <w:spacing w:val="6"/>
        </w:rPr>
        <w:t>接口服务以及公共能力服务五个部分构成,其主</w:t>
      </w:r>
      <w:r>
        <w:rPr>
          <w:sz w:val="20"/>
          <w:szCs w:val="20"/>
          <w:color w:val="231F20"/>
          <w:spacing w:val="5"/>
        </w:rPr>
        <w:t>要功能</w:t>
      </w:r>
      <w:r>
        <w:rPr>
          <w:sz w:val="20"/>
          <w:szCs w:val="20"/>
          <w:color w:val="231F20"/>
          <w:spacing w:val="6"/>
        </w:rPr>
        <w:t>是对各项业务进行统一的运行管理。通过公</w:t>
      </w:r>
      <w:r>
        <w:rPr>
          <w:sz w:val="20"/>
          <w:szCs w:val="20"/>
          <w:color w:val="231F20"/>
          <w:spacing w:val="5"/>
        </w:rPr>
        <w:t>共服务,媒</w:t>
      </w:r>
      <w:r>
        <w:rPr>
          <w:sz w:val="20"/>
          <w:szCs w:val="20"/>
          <w:color w:val="231F20"/>
          <w:spacing w:val="6"/>
        </w:rPr>
        <w:t>体平台服务层能够有效实现业务应用的统一处理</w:t>
      </w:r>
      <w:r>
        <w:rPr>
          <w:sz w:val="20"/>
          <w:szCs w:val="20"/>
          <w:color w:val="231F20"/>
          <w:spacing w:val="5"/>
        </w:rPr>
        <w:t>,包括</w:t>
      </w:r>
      <w:r>
        <w:rPr>
          <w:sz w:val="20"/>
          <w:szCs w:val="20"/>
          <w:color w:val="231F20"/>
          <w:spacing w:val="5"/>
        </w:rPr>
        <w:t>自动机审、转码、大数据分析与拆条等。此外,媒体平</w:t>
      </w:r>
      <w:r>
        <w:rPr>
          <w:sz w:val="20"/>
          <w:szCs w:val="20"/>
          <w:color w:val="231F20"/>
          <w:spacing w:val="1"/>
        </w:rPr>
        <w:t>台服务层还采用智能工作流引擎将各种媒体相关的应用</w:t>
      </w:r>
      <w:r>
        <w:rPr>
          <w:sz w:val="20"/>
          <w:szCs w:val="20"/>
          <w:color w:val="231F20"/>
          <w:spacing w:val="5"/>
        </w:rPr>
        <w:t>和服务串接起来,形成一个统一的服务体系。智能工作</w:t>
      </w:r>
      <w:r>
        <w:rPr>
          <w:sz w:val="20"/>
          <w:szCs w:val="20"/>
          <w:color w:val="231F20"/>
          <w:spacing w:val="1"/>
        </w:rPr>
        <w:t>流引擎的存在使得媒体平台可以轻松地构建和调整业务</w:t>
      </w:r>
      <w:r>
        <w:rPr>
          <w:sz w:val="20"/>
          <w:szCs w:val="20"/>
          <w:color w:val="231F20"/>
          <w:spacing w:val="3"/>
        </w:rPr>
        <w:t>产品线,以适应市场的快速变化。</w:t>
      </w:r>
    </w:p>
    <w:p>
      <w:pPr>
        <w:pStyle w:val="BodyText"/>
        <w:ind w:left="731" w:right="186" w:firstLine="393"/>
        <w:spacing w:before="2" w:line="29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媒体平台服务层的设计过程中,需要对以下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6"/>
        </w:rPr>
        <w:t>3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5"/>
        </w:rPr>
        <w:t>个方</w:t>
      </w:r>
      <w:r>
        <w:rPr>
          <w:sz w:val="20"/>
          <w:szCs w:val="20"/>
          <w:color w:val="231F20"/>
          <w:spacing w:val="5"/>
        </w:rPr>
        <w:t>面进行着重处理。（1）融合媒体业务特征的梳理与转</w:t>
      </w:r>
      <w:r>
        <w:rPr>
          <w:sz w:val="20"/>
          <w:szCs w:val="20"/>
          <w:color w:val="231F20"/>
          <w:spacing w:val="6"/>
        </w:rPr>
        <w:t>化。对融合媒体的各项业务进行深入分析,</w:t>
      </w:r>
      <w:r>
        <w:rPr>
          <w:sz w:val="20"/>
          <w:szCs w:val="20"/>
          <w:color w:val="231F20"/>
          <w:spacing w:val="5"/>
        </w:rPr>
        <w:t>将这些业务</w:t>
      </w:r>
      <w:r>
        <w:rPr>
          <w:sz w:val="20"/>
          <w:szCs w:val="20"/>
          <w:color w:val="231F20"/>
          <w:spacing w:val="6"/>
        </w:rPr>
        <w:t>特征转化为技术上的需求和功能点,建立融合媒</w:t>
      </w:r>
      <w:r>
        <w:rPr>
          <w:sz w:val="20"/>
          <w:szCs w:val="20"/>
          <w:color w:val="231F20"/>
          <w:spacing w:val="5"/>
        </w:rPr>
        <w:t>体的规</w:t>
      </w:r>
      <w:r>
        <w:rPr>
          <w:sz w:val="20"/>
          <w:szCs w:val="20"/>
          <w:color w:val="231F20"/>
          <w:spacing w:val="6"/>
        </w:rPr>
        <w:t>范和技术标准,确保平台内的各项业务能够按照</w:t>
      </w:r>
      <w:r>
        <w:rPr>
          <w:sz w:val="20"/>
          <w:szCs w:val="20"/>
          <w:color w:val="231F20"/>
          <w:spacing w:val="5"/>
        </w:rPr>
        <w:t>统一的</w:t>
      </w:r>
      <w:r>
        <w:rPr>
          <w:sz w:val="20"/>
          <w:szCs w:val="20"/>
          <w:color w:val="231F20"/>
          <w:spacing w:val="5"/>
        </w:rPr>
        <w:t>标准进行。（2）应对不可预测的业务发展。重新构造</w:t>
      </w:r>
      <w:r>
        <w:rPr>
          <w:sz w:val="20"/>
          <w:szCs w:val="20"/>
          <w:color w:val="231F20"/>
          <w:spacing w:val="6"/>
        </w:rPr>
        <w:t>一个灵活可变的架构,引入智能流程引擎作为业</w:t>
      </w:r>
      <w:r>
        <w:rPr>
          <w:sz w:val="20"/>
          <w:szCs w:val="20"/>
          <w:color w:val="231F20"/>
          <w:spacing w:val="5"/>
        </w:rPr>
        <w:t>务串接</w:t>
      </w:r>
      <w:r>
        <w:rPr>
          <w:sz w:val="20"/>
          <w:szCs w:val="20"/>
          <w:color w:val="231F20"/>
          <w:spacing w:val="10"/>
        </w:rPr>
        <w:t>的核心,从而动态地根据业务需求调整工作流程,在架</w:t>
      </w:r>
      <w:r>
        <w:rPr>
          <w:sz w:val="20"/>
          <w:szCs w:val="20"/>
          <w:color w:val="231F20"/>
          <w:spacing w:val="6"/>
        </w:rPr>
        <w:t>构调整的同时,也需要对人员和业务流程进行相</w:t>
      </w:r>
      <w:r>
        <w:rPr>
          <w:sz w:val="20"/>
          <w:szCs w:val="20"/>
          <w:color w:val="231F20"/>
          <w:spacing w:val="5"/>
        </w:rPr>
        <w:t>应的调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3"/>
        <w:spacing w:before="39" w:line="29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整。（3）应用程序的接口统一与资源管理。对媒体设施</w:t>
      </w:r>
      <w:r>
        <w:rPr>
          <w:sz w:val="20"/>
          <w:szCs w:val="20"/>
          <w:color w:val="231F20"/>
          <w:spacing w:val="6"/>
        </w:rPr>
        <w:t>服务层与媒体软件服务层进行统一管理,统</w:t>
      </w:r>
      <w:r>
        <w:rPr>
          <w:sz w:val="20"/>
          <w:szCs w:val="20"/>
          <w:color w:val="231F20"/>
          <w:spacing w:val="5"/>
        </w:rPr>
        <w:t>筹协调私有</w:t>
      </w:r>
      <w:r>
        <w:rPr>
          <w:sz w:val="20"/>
          <w:szCs w:val="20"/>
          <w:color w:val="231F20"/>
          <w:spacing w:val="-4"/>
        </w:rPr>
        <w:t>云资源与公有云资源。</w:t>
      </w:r>
    </w:p>
    <w:p>
      <w:pPr>
        <w:pStyle w:val="BodyText"/>
        <w:ind w:left="396"/>
        <w:spacing w:before="1" w:line="21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2.3.3</w:t>
      </w:r>
      <w:r>
        <w:rPr>
          <w:sz w:val="18"/>
          <w:szCs w:val="18"/>
          <w:color w:val="231F20"/>
          <w:spacing w:val="-37"/>
        </w:rPr>
        <w:t xml:space="preserve"> </w:t>
      </w:r>
      <w:r>
        <w:rPr>
          <w:sz w:val="18"/>
          <w:szCs w:val="18"/>
          <w:color w:val="231F20"/>
          <w:spacing w:val="-2"/>
        </w:rPr>
        <w:t>媒体软件服务层（SaaS）</w:t>
      </w:r>
    </w:p>
    <w:p>
      <w:pPr>
        <w:pStyle w:val="BodyText"/>
        <w:ind w:left="2" w:right="64" w:firstLine="393"/>
        <w:spacing w:before="109" w:line="29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5"/>
        </w:rPr>
        <w:t>基于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15"/>
        </w:rPr>
        <w:t>框架微服务架构的融合媒体云</w:t>
      </w:r>
      <w:r>
        <w:rPr>
          <w:sz w:val="20"/>
          <w:szCs w:val="20"/>
          <w:color w:val="231F20"/>
          <w:spacing w:val="10"/>
        </w:rPr>
        <w:t>平台的媒体软件服务层基于统一的权限管理与用户角</w:t>
      </w:r>
      <w:r>
        <w:rPr>
          <w:sz w:val="20"/>
          <w:szCs w:val="20"/>
          <w:color w:val="231F20"/>
          <w:spacing w:val="3"/>
        </w:rPr>
        <w:t>色,完成科学化、系统化的多租户管控。</w:t>
      </w:r>
    </w:p>
    <w:p>
      <w:pPr>
        <w:ind w:left="2"/>
        <w:spacing w:line="177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2.4 融合媒体云平台安全设计</w:t>
      </w:r>
    </w:p>
    <w:p>
      <w:pPr>
        <w:pStyle w:val="BodyText"/>
        <w:ind w:left="5" w:right="39" w:firstLine="391"/>
        <w:spacing w:before="88" w:line="28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云平台安全设计是融合媒体云平台设计的核心部</w:t>
      </w:r>
      <w:r>
        <w:rPr>
          <w:sz w:val="20"/>
          <w:szCs w:val="20"/>
          <w:color w:val="231F20"/>
          <w:spacing w:val="-5"/>
        </w:rPr>
        <w:t>分,</w:t>
      </w:r>
      <w:r>
        <w:rPr>
          <w:sz w:val="20"/>
          <w:szCs w:val="20"/>
          <w:color w:val="231F20"/>
          <w:spacing w:val="-6"/>
        </w:rPr>
        <w:t>涉及虚拟化、主机、网络和应用等多个层面的安全问题。</w:t>
      </w:r>
    </w:p>
    <w:p>
      <w:pPr>
        <w:pStyle w:val="BodyText"/>
        <w:ind w:left="396"/>
        <w:spacing w:before="14" w:line="21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2.4.1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5"/>
        </w:rPr>
        <w:t>虚拟化安全设计</w:t>
      </w:r>
    </w:p>
    <w:p>
      <w:pPr>
        <w:pStyle w:val="BodyText"/>
        <w:ind w:firstLine="395"/>
        <w:spacing w:before="104" w:line="29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在基于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1"/>
        </w:rPr>
        <w:t>Spring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"/>
        </w:rPr>
        <w:t>Cloud</w:t>
      </w:r>
      <w:r>
        <w:rPr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-1"/>
        </w:rPr>
        <w:t>框架微服务架构的融合媒体云</w:t>
      </w:r>
      <w:r>
        <w:rPr>
          <w:sz w:val="20"/>
          <w:szCs w:val="20"/>
          <w:color w:val="231F20"/>
        </w:rPr>
        <w:t>平台中采用冗余设计,确保物理设备的安全性和稳定性,</w:t>
      </w:r>
      <w:r>
        <w:rPr>
          <w:sz w:val="20"/>
          <w:szCs w:val="20"/>
          <w:color w:val="231F20"/>
          <w:spacing w:val="-4"/>
        </w:rPr>
        <w:t>避免因一台物理设备故障而影响整个虚拟化平台的使用。</w:t>
      </w:r>
      <w:r>
        <w:rPr>
          <w:sz w:val="20"/>
          <w:szCs w:val="20"/>
          <w:color w:val="231F20"/>
          <w:spacing w:val="20"/>
        </w:rPr>
        <w:t>本文平台设计中,选用两台</w:t>
      </w:r>
      <w:r>
        <w:rPr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Vplex</w:t>
      </w:r>
      <w:r>
        <w:rPr>
          <w:sz w:val="20"/>
          <w:szCs w:val="20"/>
          <w:color w:val="231F20"/>
          <w:spacing w:val="20"/>
        </w:rPr>
        <w:t>、两台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SAN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20"/>
        </w:rPr>
        <w:t>存储以</w:t>
      </w:r>
      <w:r>
        <w:rPr>
          <w:sz w:val="20"/>
          <w:szCs w:val="20"/>
          <w:color w:val="231F20"/>
          <w:spacing w:val="15"/>
        </w:rPr>
        <w:t>及两台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SAN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15"/>
        </w:rPr>
        <w:t>交换机,这种冗余设计可以增强系统的容</w:t>
      </w:r>
      <w:r>
        <w:rPr>
          <w:sz w:val="20"/>
          <w:szCs w:val="20"/>
          <w:color w:val="231F20"/>
          <w:spacing w:val="7"/>
        </w:rPr>
        <w:t>错能力,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</w:rPr>
        <w:t>Vplex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7"/>
        </w:rPr>
        <w:t>作为虚拟化存储资源的管理设备,可以</w:t>
      </w:r>
      <w:r>
        <w:rPr>
          <w:sz w:val="20"/>
          <w:szCs w:val="20"/>
          <w:color w:val="231F20"/>
          <w:spacing w:val="15"/>
        </w:rPr>
        <w:t>监控和管理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SAN</w:t>
      </w:r>
      <w:r>
        <w:rPr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15"/>
        </w:rPr>
        <w:t>存储设备,确保数据的一致性和可用</w:t>
      </w:r>
      <w:r>
        <w:rPr>
          <w:sz w:val="20"/>
          <w:szCs w:val="20"/>
          <w:color w:val="231F20"/>
          <w:spacing w:val="15"/>
        </w:rPr>
        <w:t>性。通过“镜像”的冗余设计,两台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SAN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15"/>
        </w:rPr>
        <w:t>存储设备存</w:t>
      </w:r>
      <w:r>
        <w:rPr>
          <w:sz w:val="20"/>
          <w:szCs w:val="20"/>
          <w:color w:val="231F20"/>
          <w:spacing w:val="10"/>
        </w:rPr>
        <w:t>储相同的数据,当一台设备出现故障时,另一台设备可</w:t>
      </w:r>
      <w:r>
        <w:rPr>
          <w:sz w:val="20"/>
          <w:szCs w:val="20"/>
          <w:color w:val="231F20"/>
          <w:spacing w:val="2"/>
        </w:rPr>
        <w:t>以继续提供服务,保证数据的可用性和系统的连续性。</w:t>
      </w:r>
    </w:p>
    <w:p>
      <w:pPr>
        <w:pStyle w:val="BodyText"/>
        <w:ind w:left="396"/>
        <w:spacing w:before="1"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2.4.2</w:t>
      </w:r>
      <w:r>
        <w:rPr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-5"/>
        </w:rPr>
        <w:t>主机安全设计</w:t>
      </w:r>
    </w:p>
    <w:p>
      <w:pPr>
        <w:pStyle w:val="BodyText"/>
        <w:ind w:left="4" w:right="63" w:firstLine="393"/>
        <w:spacing w:before="107" w:line="28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安装轻代理客户端至虚拟终端中,将安全策略发送</w:t>
      </w:r>
      <w:r>
        <w:rPr>
          <w:sz w:val="20"/>
          <w:szCs w:val="20"/>
          <w:color w:val="231F20"/>
          <w:spacing w:val="5"/>
        </w:rPr>
        <w:t>至虚拟主机中,基于安全策略对虚拟化环境进行防病毒</w:t>
      </w:r>
      <w:r>
        <w:rPr>
          <w:sz w:val="20"/>
          <w:szCs w:val="20"/>
          <w:color w:val="231F20"/>
          <w:spacing w:val="-10"/>
        </w:rPr>
        <w:t>管理。</w:t>
      </w:r>
    </w:p>
    <w:p>
      <w:pPr>
        <w:pStyle w:val="BodyText"/>
        <w:ind w:left="396"/>
        <w:spacing w:before="19" w:line="21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2.4.3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6"/>
        </w:rPr>
        <w:t>网络安全设计</w:t>
      </w:r>
    </w:p>
    <w:p>
      <w:pPr>
        <w:pStyle w:val="BodyText"/>
        <w:ind w:left="3" w:right="73" w:firstLine="390"/>
        <w:spacing w:before="106" w:line="292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通过抵御外来入侵、安全审计以及防范恶意代码侵</w:t>
      </w:r>
      <w:r>
        <w:rPr>
          <w:sz w:val="20"/>
          <w:szCs w:val="20"/>
          <w:color w:val="231F20"/>
          <w:spacing w:val="-4"/>
        </w:rPr>
        <w:t>入等手段实现网络安全设计。</w:t>
      </w:r>
    </w:p>
    <w:p>
      <w:pPr>
        <w:pStyle w:val="BodyText"/>
        <w:ind w:left="2" w:right="62" w:firstLine="392"/>
        <w:spacing w:before="2" w:line="28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在融合媒体云平台中,运维人员可以随时采用堡垒</w:t>
      </w:r>
      <w:r>
        <w:rPr>
          <w:sz w:val="20"/>
          <w:szCs w:val="20"/>
          <w:color w:val="231F20"/>
          <w:spacing w:val="6"/>
        </w:rPr>
        <w:t>机对各个设备进行访问,为故障产生前的预测、</w:t>
      </w:r>
      <w:r>
        <w:rPr>
          <w:sz w:val="20"/>
          <w:szCs w:val="20"/>
          <w:color w:val="231F20"/>
          <w:spacing w:val="5"/>
        </w:rPr>
        <w:t>报警以</w:t>
      </w:r>
      <w:r>
        <w:rPr>
          <w:sz w:val="20"/>
          <w:szCs w:val="20"/>
          <w:color w:val="231F20"/>
          <w:spacing w:val="-2"/>
        </w:rPr>
        <w:t>及事故发生之后的实时处理提供准确、详细的依据。</w:t>
      </w:r>
    </w:p>
    <w:p>
      <w:pPr>
        <w:pStyle w:val="BodyText"/>
        <w:ind w:left="396"/>
        <w:spacing w:before="15" w:line="21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2.4.4</w:t>
      </w:r>
      <w:r>
        <w:rPr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-5"/>
        </w:rPr>
        <w:t>应用安全设计</w:t>
      </w:r>
    </w:p>
    <w:p>
      <w:pPr>
        <w:pStyle w:val="BodyText"/>
        <w:ind w:left="2" w:right="64" w:firstLine="394"/>
        <w:spacing w:before="108" w:line="291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应用安全主要包括外网与内网,由于私有云向外提</w:t>
      </w:r>
      <w:r>
        <w:rPr>
          <w:sz w:val="20"/>
          <w:szCs w:val="20"/>
          <w:color w:val="231F20"/>
          <w:spacing w:val="15"/>
        </w:rPr>
        <w:t>供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Web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15"/>
        </w:rPr>
        <w:t>形式的访问,因此可以在私有云的安全边界中</w:t>
      </w:r>
      <w:r>
        <w:rPr>
          <w:sz w:val="20"/>
          <w:szCs w:val="20"/>
          <w:color w:val="231F20"/>
          <w:spacing w:val="34"/>
        </w:rPr>
        <w:t>进行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Web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34"/>
        </w:rPr>
        <w:t>防护。而外部的</w:t>
      </w:r>
      <w:r>
        <w:rPr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Web</w:t>
      </w:r>
      <w:r>
        <w:rPr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34"/>
        </w:rPr>
        <w:t>访问,可以通过</w:t>
      </w:r>
      <w:r>
        <w:rPr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Web</w:t>
      </w:r>
      <w:r>
        <w:rPr>
          <w:sz w:val="20"/>
          <w:szCs w:val="20"/>
          <w:color w:val="231F20"/>
          <w:spacing w:val="3"/>
        </w:rPr>
        <w:t>防火墙进行阻挡,以此提高应用安全。</w:t>
      </w:r>
    </w:p>
    <w:p>
      <w:pPr>
        <w:ind w:left="2"/>
        <w:spacing w:before="1" w:line="176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2.5 融合媒体云平台的业务流程</w:t>
      </w:r>
    </w:p>
    <w:p>
      <w:pPr>
        <w:pStyle w:val="BodyText"/>
        <w:ind w:left="4" w:right="68" w:firstLine="391"/>
        <w:spacing w:before="89" w:line="292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2"/>
        </w:rPr>
        <w:t>基于“一次采集、多种生成、多元传播”的融</w:t>
      </w:r>
      <w:r>
        <w:rPr>
          <w:sz w:val="20"/>
          <w:szCs w:val="20"/>
          <w:color w:val="231F20"/>
          <w:spacing w:val="1"/>
        </w:rPr>
        <w:t>合媒</w:t>
      </w:r>
      <w:r>
        <w:rPr>
          <w:sz w:val="20"/>
          <w:szCs w:val="20"/>
          <w:color w:val="231F20"/>
        </w:rPr>
        <w:t>体云平台设计思路,对各个业务应用系统进行重新组合,</w:t>
      </w:r>
      <w:r>
        <w:rPr>
          <w:sz w:val="20"/>
          <w:szCs w:val="20"/>
          <w:color w:val="231F20"/>
          <w:spacing w:val="-1"/>
        </w:rPr>
        <w:t>最终构成融合媒体云平台的业务流程,如图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"/>
        </w:rPr>
        <w:t>1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1"/>
        </w:rPr>
        <w:t>所示。</w:t>
      </w:r>
    </w:p>
    <w:p>
      <w:pPr>
        <w:pStyle w:val="BodyText"/>
        <w:ind w:left="3" w:right="64" w:firstLine="393"/>
        <w:spacing w:before="2" w:line="29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首先,将从各个渠道采集的多媒体内容进行整合并</w:t>
      </w:r>
      <w:r>
        <w:rPr>
          <w:sz w:val="20"/>
          <w:szCs w:val="20"/>
          <w:color w:val="231F20"/>
          <w:spacing w:val="14"/>
        </w:rPr>
        <w:t>收录到汇聚系统中,汇聚系统会筛选出具有价值的内</w:t>
      </w:r>
      <w:r>
        <w:rPr>
          <w:sz w:val="20"/>
          <w:szCs w:val="20"/>
          <w:color w:val="231F20"/>
          <w:spacing w:val="10"/>
        </w:rPr>
        <w:t>容,并将其传输至媒资系统进行精编处理,以便</w:t>
      </w:r>
      <w:r>
        <w:rPr>
          <w:sz w:val="20"/>
          <w:szCs w:val="20"/>
          <w:color w:val="231F20"/>
          <w:spacing w:val="9"/>
        </w:rPr>
        <w:t>后续的</w:t>
      </w:r>
    </w:p>
    <w:p>
      <w:pPr>
        <w:pStyle w:val="BodyText"/>
        <w:ind w:left="3104"/>
        <w:spacing w:before="28" w:line="185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45"/>
        </w:rPr>
        <w:t>······</w:t>
      </w:r>
      <w:r>
        <w:rPr>
          <w:sz w:val="20"/>
          <w:szCs w:val="20"/>
          <w:color w:val="231F20"/>
          <w:spacing w:val="-45"/>
        </w:rPr>
        <w:t>下转第173页</w:t>
      </w:r>
    </w:p>
    <w:p>
      <w:pPr>
        <w:spacing w:line="185" w:lineRule="auto"/>
        <w:sectPr>
          <w:type w:val="continuous"/>
          <w:pgSz w:w="12076" w:h="16498"/>
          <w:pgMar w:top="1404" w:right="898" w:bottom="791" w:left="407" w:header="1069" w:footer="530" w:gutter="0"/>
          <w:cols w:equalWidth="0" w:num="2">
            <w:col w:w="5761" w:space="100"/>
            <w:col w:w="4909" w:space="0"/>
          </w:cols>
        </w:sectPr>
        <w:rPr>
          <w:sz w:val="20"/>
          <w:szCs w:val="20"/>
        </w:rPr>
      </w:pPr>
    </w:p>
    <w:p>
      <w:pPr>
        <w:spacing w:before="3"/>
        <w:rPr/>
      </w:pPr>
      <w:r/>
    </w:p>
    <w:p>
      <w:pPr>
        <w:sectPr>
          <w:headerReference w:type="default" r:id="rId7"/>
          <w:footerReference w:type="default" r:id="rId8"/>
          <w:pgSz w:w="12076" w:h="16498"/>
          <w:pgMar w:top="1421" w:right="1132" w:bottom="794" w:left="407" w:header="1056" w:footer="533" w:gutter="0"/>
          <w:cols w:equalWidth="0" w:num="1">
            <w:col w:w="10535" w:space="0"/>
          </w:cols>
        </w:sectPr>
        <w:rPr/>
      </w:pPr>
    </w:p>
    <w:p>
      <w:pPr>
        <w:pStyle w:val="BodyText"/>
        <w:ind w:left="2283"/>
        <w:spacing w:before="38" w:line="216" w:lineRule="auto"/>
        <w:outlineLvl w:val="3"/>
        <w:rPr/>
      </w:pPr>
      <w:r>
        <w:rPr>
          <w:color w:val="231F20"/>
          <w:spacing w:val="3"/>
        </w:rPr>
        <w:t>表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4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3"/>
        </w:rPr>
        <w:t>系统测试结果</w:t>
      </w:r>
    </w:p>
    <w:p>
      <w:pPr>
        <w:pStyle w:val="BodyText"/>
        <w:ind w:left="1954"/>
        <w:spacing w:before="124" w:line="238" w:lineRule="auto"/>
        <w:rPr/>
      </w:pPr>
      <w:r>
        <w:rPr>
          <w:color w:val="231F20"/>
        </w:rPr>
        <w:t>Tab</w:t>
      </w:r>
      <w:r>
        <w:rPr>
          <w:color w:val="231F20"/>
          <w:spacing w:val="20"/>
        </w:rPr>
        <w:t>.4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results</w:t>
      </w:r>
    </w:p>
    <w:p>
      <w:pPr>
        <w:spacing w:line="2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847" w:type="dxa"/>
        <w:tblInd w:w="5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5"/>
        <w:gridCol w:w="1701"/>
        <w:gridCol w:w="1701"/>
      </w:tblGrid>
      <w:tr>
        <w:trPr>
          <w:trHeight w:val="382" w:hRule="atLeast"/>
        </w:trPr>
        <w:tc>
          <w:tcPr>
            <w:tcW w:w="1445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643"/>
              <w:spacing w:before="10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</w:rPr>
              <w:t>序号</w:t>
            </w:r>
          </w:p>
        </w:tc>
        <w:tc>
          <w:tcPr>
            <w:tcW w:w="170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646"/>
              <w:spacing w:before="107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</w:rPr>
              <w:t>业务操作</w:t>
            </w:r>
          </w:p>
        </w:tc>
        <w:tc>
          <w:tcPr>
            <w:tcW w:w="1701" w:type="dxa"/>
            <w:vAlign w:val="top"/>
            <w:tcBorders>
              <w:bottom w:val="single" w:color="231F20" w:sz="4" w:space="0"/>
              <w:top w:val="single" w:color="231F20" w:sz="8" w:space="0"/>
            </w:tcBorders>
          </w:tcPr>
          <w:p>
            <w:pPr>
              <w:pStyle w:val="TableText"/>
              <w:ind w:left="560"/>
              <w:spacing w:before="10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</w:rPr>
              <w:t>测试结果</w:t>
            </w:r>
          </w:p>
        </w:tc>
      </w:tr>
      <w:tr>
        <w:trPr>
          <w:trHeight w:val="380" w:hRule="atLeast"/>
        </w:trPr>
        <w:tc>
          <w:tcPr>
            <w:tcW w:w="144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77"/>
              <w:spacing w:before="131" w:line="19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1</w:t>
            </w:r>
          </w:p>
        </w:tc>
        <w:tc>
          <w:tcPr>
            <w:tcW w:w="170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45"/>
              <w:spacing w:before="114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</w:rPr>
              <w:t>菜品添加</w:t>
            </w:r>
          </w:p>
        </w:tc>
        <w:tc>
          <w:tcPr>
            <w:tcW w:w="170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60"/>
              <w:spacing w:before="11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</w:rPr>
              <w:t>添加成功</w:t>
            </w:r>
          </w:p>
        </w:tc>
      </w:tr>
      <w:tr>
        <w:trPr>
          <w:trHeight w:val="392" w:hRule="atLeast"/>
        </w:trPr>
        <w:tc>
          <w:tcPr>
            <w:tcW w:w="1445" w:type="dxa"/>
            <w:vAlign w:val="top"/>
          </w:tcPr>
          <w:p>
            <w:pPr>
              <w:pStyle w:val="TableText"/>
              <w:ind w:left="771"/>
              <w:spacing w:before="147" w:line="19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2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475"/>
              <w:spacing w:before="12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"/>
              </w:rPr>
              <w:t>修改用户权限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220"/>
              <w:spacing w:before="129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"/>
              </w:rPr>
              <w:t>用户权限修改成功</w:t>
            </w:r>
          </w:p>
        </w:tc>
      </w:tr>
      <w:tr>
        <w:trPr>
          <w:trHeight w:val="403" w:hRule="atLeast"/>
        </w:trPr>
        <w:tc>
          <w:tcPr>
            <w:tcW w:w="1445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770"/>
              <w:spacing w:before="151"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3</w:t>
            </w:r>
          </w:p>
        </w:tc>
        <w:tc>
          <w:tcPr>
            <w:tcW w:w="170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644"/>
              <w:spacing w:before="133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</w:rPr>
              <w:t>删除用户</w:t>
            </w:r>
          </w:p>
        </w:tc>
        <w:tc>
          <w:tcPr>
            <w:tcW w:w="1701" w:type="dxa"/>
            <w:vAlign w:val="top"/>
            <w:tcBorders>
              <w:bottom w:val="single" w:color="231F20" w:sz="8" w:space="0"/>
            </w:tcBorders>
          </w:tcPr>
          <w:p>
            <w:pPr>
              <w:pStyle w:val="TableText"/>
              <w:ind w:left="559"/>
              <w:spacing w:before="135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</w:rPr>
              <w:t>成功删除</w:t>
            </w:r>
          </w:p>
        </w:tc>
      </w:tr>
    </w:tbl>
    <w:p>
      <w:pPr>
        <w:pStyle w:val="BodyText"/>
        <w:ind w:left="563" w:right="188"/>
        <w:spacing w:before="114" w:line="28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交互性。本系统采用前后端分离技术,降低系统维护成</w:t>
      </w:r>
      <w:r>
        <w:rPr>
          <w:sz w:val="20"/>
          <w:szCs w:val="20"/>
          <w:color w:val="231F20"/>
          <w:spacing w:val="21"/>
        </w:rPr>
        <w:t>本和维护难度,并且以</w:t>
      </w:r>
      <w:r>
        <w:rPr>
          <w:sz w:val="20"/>
          <w:szCs w:val="20"/>
          <w:color w:val="231F20"/>
        </w:rPr>
        <w:t>Java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21"/>
        </w:rPr>
        <w:t>语言、</w:t>
      </w:r>
      <w:r>
        <w:rPr>
          <w:sz w:val="20"/>
          <w:szCs w:val="20"/>
          <w:color w:val="231F20"/>
        </w:rPr>
        <w:t>SSM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21"/>
        </w:rPr>
        <w:t>框架、</w:t>
      </w:r>
      <w:r>
        <w:rPr>
          <w:sz w:val="20"/>
          <w:szCs w:val="20"/>
          <w:color w:val="231F20"/>
        </w:rPr>
        <w:t>CSS</w:t>
      </w:r>
      <w:r>
        <w:rPr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21"/>
        </w:rPr>
        <w:t>样</w:t>
      </w:r>
      <w:r>
        <w:rPr>
          <w:sz w:val="20"/>
          <w:szCs w:val="20"/>
          <w:color w:val="231F20"/>
          <w:spacing w:val="14"/>
        </w:rPr>
        <w:t>式等技术作为网站开发设计的基础,增强系统的科学</w:t>
      </w:r>
      <w:r>
        <w:rPr>
          <w:sz w:val="20"/>
          <w:szCs w:val="20"/>
          <w:color w:val="231F20"/>
          <w:spacing w:val="-7"/>
        </w:rPr>
        <w:t>性、实用性。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564"/>
        <w:spacing w:before="86" w:line="17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参考文献</w:t>
      </w:r>
    </w:p>
    <w:p>
      <w:pPr>
        <w:pStyle w:val="BodyText"/>
        <w:ind w:left="564" w:right="188" w:firstLine="9"/>
        <w:spacing w:before="65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[1] 许旺央.网上订餐系统的设计与实现[D].</w:t>
      </w:r>
      <w:r>
        <w:rPr>
          <w:sz w:val="18"/>
          <w:szCs w:val="18"/>
          <w:color w:val="231F20"/>
          <w:spacing w:val="1"/>
        </w:rPr>
        <w:t>厦门:厦门大学,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2013.</w:t>
      </w:r>
    </w:p>
    <w:p>
      <w:pPr>
        <w:pStyle w:val="BodyText"/>
        <w:ind w:left="574"/>
        <w:spacing w:before="108"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[2]</w:t>
      </w:r>
      <w:r>
        <w:rPr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-5"/>
        </w:rPr>
        <w:t>徐帆.网上订餐系统的设计与实现[D</w:t>
      </w:r>
      <w:r>
        <w:rPr>
          <w:sz w:val="18"/>
          <w:szCs w:val="18"/>
          <w:color w:val="231F20"/>
          <w:spacing w:val="-6"/>
        </w:rPr>
        <w:t>].南昌:南昌大学,2018.</w:t>
      </w:r>
    </w:p>
    <w:p>
      <w:pPr>
        <w:pStyle w:val="BodyText"/>
        <w:ind w:left="574"/>
        <w:spacing w:before="89" w:line="190" w:lineRule="auto"/>
        <w:rPr>
          <w:sz w:val="18"/>
          <w:szCs w:val="18"/>
        </w:rPr>
      </w:pPr>
      <w:r>
        <w:pict>
          <v:group id="_x0000_s22" style="position:absolute;margin-left:27.789pt;margin-top:32.1624pt;mso-position-vertical-relative:text;mso-position-horizontal-relative:text;width:498.9pt;height:1pt;z-index:251668480;" filled="false" stroked="false" coordsize="9977,20" coordorigin="0,0">
            <v:shape id="_x0000_s24" style="position:absolute;left:59;top:0;width:9887;height:20;" filled="false" strokecolor="#231F20" strokeweight="1.00pt" coordsize="9887,20" coordorigin="0,0" path="m10,10l9877,10e">
              <v:stroke dashstyle="dash" endcap="round" miterlimit="4"/>
            </v:shape>
            <v:shape id="_x0000_s26" style="position:absolute;left:0;top:0;width:9977;height:20;" filled="false" strokecolor="#231F20" strokeweight="1.00pt" coordsize="9977,20" coordorigin="0,0" path="m10,10l10,10m9967,10l9967,10e">
              <v:stroke endcap="round" miterlimit="4"/>
            </v:shape>
          </v:group>
        </w:pict>
      </w:r>
      <w:r>
        <w:rPr>
          <w:sz w:val="18"/>
          <w:szCs w:val="18"/>
          <w:color w:val="231F20"/>
          <w:spacing w:val="-2"/>
        </w:rPr>
        <w:t>[3] 张骥.企业餐厅线上订餐与智能配柜系统的</w:t>
      </w:r>
      <w:r>
        <w:rPr>
          <w:sz w:val="18"/>
          <w:szCs w:val="18"/>
          <w:color w:val="231F20"/>
          <w:spacing w:val="-3"/>
        </w:rPr>
        <w:t>设计与实现[D].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7"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西安:西安电子科技大学,2019.</w:t>
      </w:r>
    </w:p>
    <w:p>
      <w:pPr>
        <w:pStyle w:val="BodyText"/>
        <w:ind w:right="2" w:firstLine="13"/>
        <w:spacing w:before="89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[4]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邓雄.基于SSH的网上订餐系统的设计与实现[D</w:t>
      </w:r>
      <w:r>
        <w:rPr>
          <w:sz w:val="18"/>
          <w:szCs w:val="18"/>
          <w:color w:val="231F20"/>
          <w:spacing w:val="-4"/>
        </w:rPr>
        <w:t>].成都:电子</w:t>
      </w:r>
      <w:r>
        <w:rPr>
          <w:sz w:val="18"/>
          <w:szCs w:val="18"/>
          <w:color w:val="231F20"/>
        </w:rPr>
        <w:t>科技大学,2017.</w:t>
      </w:r>
    </w:p>
    <w:p>
      <w:pPr>
        <w:pStyle w:val="BodyText"/>
        <w:ind w:left="3" w:firstLine="10"/>
        <w:spacing w:before="90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[5] 张蕾.校园网上订餐管理系统的设计与实现[D].唐山:华北理</w:t>
      </w:r>
      <w:r>
        <w:rPr>
          <w:sz w:val="18"/>
          <w:szCs w:val="18"/>
          <w:color w:val="231F20"/>
        </w:rPr>
        <w:t>工大学,2017.</w:t>
      </w:r>
    </w:p>
    <w:p>
      <w:pPr>
        <w:pStyle w:val="BodyText"/>
        <w:ind w:left="13"/>
        <w:spacing w:before="91" w:line="23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[6]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6"/>
        </w:rPr>
        <w:t>张磊.网上订餐系统的设计与实现[D].长春:吉林大学,2016.</w:t>
      </w:r>
    </w:p>
    <w:p>
      <w:pPr>
        <w:pStyle w:val="BodyText"/>
        <w:ind w:left="3" w:right="2" w:firstLine="10"/>
        <w:spacing w:before="90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[7] 闫建勋,朱璐华,董辉.网上订餐系统的可行性研究[J].中小企</w:t>
      </w:r>
      <w:r>
        <w:rPr>
          <w:sz w:val="18"/>
          <w:szCs w:val="18"/>
          <w:color w:val="231F20"/>
          <w:spacing w:val="-5"/>
        </w:rPr>
        <w:t>业管理与科技(下旬刊),2015(7):1</w:t>
      </w:r>
      <w:r>
        <w:rPr>
          <w:sz w:val="18"/>
          <w:szCs w:val="18"/>
          <w:color w:val="231F20"/>
          <w:spacing w:val="-6"/>
        </w:rPr>
        <w:t>81.</w:t>
      </w:r>
    </w:p>
    <w:p>
      <w:pPr>
        <w:pStyle w:val="BodyText"/>
        <w:ind w:left="3" w:right="2" w:firstLine="10"/>
        <w:spacing w:before="90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[8] 蒋小涵.校园外卖网上订餐系统的设计与实现[J].信息系统</w:t>
      </w:r>
      <w:r>
        <w:rPr>
          <w:sz w:val="18"/>
          <w:szCs w:val="18"/>
          <w:color w:val="231F20"/>
          <w:spacing w:val="-5"/>
        </w:rPr>
        <w:t>工程,2015(4):29.</w:t>
      </w:r>
    </w:p>
    <w:p>
      <w:pPr>
        <w:pStyle w:val="BodyText"/>
        <w:ind w:left="13" w:right="2"/>
        <w:spacing w:before="89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[9]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6"/>
        </w:rPr>
        <w:t>李英泽,赵越,李佳鑫,等.网上订餐系统需</w:t>
      </w:r>
      <w:r>
        <w:rPr>
          <w:sz w:val="18"/>
          <w:szCs w:val="18"/>
          <w:color w:val="231F20"/>
          <w:spacing w:val="-7"/>
        </w:rPr>
        <w:t>求分析与设计研究</w:t>
      </w:r>
      <w:r>
        <w:rPr>
          <w:sz w:val="18"/>
          <w:szCs w:val="18"/>
          <w:color w:val="231F20"/>
          <w:spacing w:val="-9"/>
        </w:rPr>
        <w:t>[J].民营科技,2017(9):101.</w:t>
      </w:r>
    </w:p>
    <w:p>
      <w:pPr>
        <w:pStyle w:val="BodyText"/>
        <w:ind w:left="1" w:right="1" w:firstLine="12"/>
        <w:spacing w:before="90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[10] 韩立峰,亓雪冬.基于微服务的高校网上订餐系统设计[J].</w:t>
      </w:r>
      <w:r>
        <w:rPr>
          <w:sz w:val="18"/>
          <w:szCs w:val="18"/>
          <w:color w:val="231F20"/>
          <w:spacing w:val="-2"/>
        </w:rPr>
        <w:t>微型电脑应用,2021,37(9):155-157+165.</w:t>
      </w:r>
    </w:p>
    <w:p>
      <w:pPr>
        <w:pStyle w:val="BodyText"/>
        <w:ind w:left="2" w:firstLine="11"/>
        <w:spacing w:before="90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[11]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6"/>
        </w:rPr>
        <w:t>文明瑶.基于服务的网上订餐系统的设计与实现[J].佳</w:t>
      </w:r>
      <w:r>
        <w:rPr>
          <w:sz w:val="18"/>
          <w:szCs w:val="18"/>
          <w:color w:val="231F20"/>
          <w:spacing w:val="-7"/>
        </w:rPr>
        <w:t>木斯</w:t>
      </w:r>
      <w:r>
        <w:rPr>
          <w:sz w:val="18"/>
          <w:szCs w:val="18"/>
          <w:color w:val="231F20"/>
          <w:spacing w:val="-3"/>
        </w:rPr>
        <w:t>职业学院学报,2017(7):427-4</w:t>
      </w:r>
      <w:r>
        <w:rPr>
          <w:sz w:val="18"/>
          <w:szCs w:val="18"/>
          <w:color w:val="231F20"/>
          <w:spacing w:val="-4"/>
        </w:rPr>
        <w:t>28.</w:t>
      </w:r>
    </w:p>
    <w:p>
      <w:pPr>
        <w:spacing w:line="278" w:lineRule="auto"/>
        <w:sectPr>
          <w:type w:val="continuous"/>
          <w:pgSz w:w="12076" w:h="16498"/>
          <w:pgMar w:top="1421" w:right="1132" w:bottom="794" w:left="407" w:header="1056" w:footer="533" w:gutter="0"/>
          <w:cols w:equalWidth="0" w:num="2">
            <w:col w:w="5592" w:space="100"/>
            <w:col w:w="4844" w:space="0"/>
          </w:cols>
        </w:sectPr>
        <w:rPr>
          <w:sz w:val="18"/>
          <w:szCs w:val="18"/>
        </w:rPr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type w:val="continuous"/>
          <w:pgSz w:w="12076" w:h="16498"/>
          <w:pgMar w:top="1421" w:right="1132" w:bottom="794" w:left="407" w:header="1056" w:footer="533" w:gutter="0"/>
          <w:cols w:equalWidth="0" w:num="1">
            <w:col w:w="10535" w:space="0"/>
          </w:cols>
        </w:sectPr>
        <w:rPr/>
      </w:pPr>
    </w:p>
    <w:p>
      <w:pPr>
        <w:pStyle w:val="BodyText"/>
        <w:ind w:left="646"/>
        <w:spacing w:before="41" w:line="220" w:lineRule="auto"/>
        <w:rPr>
          <w:sz w:val="20"/>
          <w:szCs w:val="20"/>
        </w:rPr>
      </w:pPr>
      <w:r>
        <w:pict>
          <v:shape id="_x0000_s28" style="position:absolute;margin-left:147.137pt;margin-top:125.328pt;mso-position-vertical-relative:text;mso-position-horizontal-relative:text;width:0.2pt;height:6.05pt;z-index:251674624;" filled="false" strokecolor="#000000" strokeweight="0.18pt" coordsize="4,121" coordorigin="0,0" path="m1,118l1,1e">
            <v:stroke endcap="round" miterlimit="10"/>
          </v:shape>
        </w:pict>
      </w:r>
      <w:r>
        <w:pict>
          <v:shape id="_x0000_s30" style="position:absolute;margin-left:229.121pt;margin-top:27.9847pt;mso-position-vertical-relative:text;mso-position-horizontal-relative:text;width:37.1pt;height:25.4pt;z-index:-25165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96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696"/>
                  </w:tblGrid>
                  <w:tr>
                    <w:trPr>
                      <w:trHeight w:val="457" w:hRule="atLeast"/>
                    </w:trPr>
                    <w:tc>
                      <w:tcPr>
                        <w:tcW w:w="696" w:type="dxa"/>
                        <w:vAlign w:val="top"/>
                      </w:tcPr>
                      <w:p>
                        <w:pPr>
                          <w:pStyle w:val="TableText"/>
                          <w:ind w:left="131"/>
                          <w:spacing w:before="54" w:line="228" w:lineRule="auto"/>
                          <w:rPr/>
                        </w:pPr>
                        <w:r>
                          <w:rPr>
                            <w:spacing w:val="4"/>
                          </w:rPr>
                          <w:t>新媒体</w:t>
                        </w:r>
                      </w:p>
                      <w:p>
                        <w:pPr>
                          <w:pStyle w:val="TableText"/>
                          <w:ind w:left="203"/>
                          <w:spacing w:before="20" w:line="231" w:lineRule="auto"/>
                          <w:rPr/>
                        </w:pPr>
                        <w:r>
                          <w:rPr>
                            <w:spacing w:val="4"/>
                          </w:rPr>
                          <w:t>平台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2" style="position:absolute;margin-left:111.386pt;margin-top:28.0436pt;mso-position-vertical-relative:text;mso-position-horizontal-relative:text;width:71.6pt;height:16.1pt;z-index:-2516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86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1386"/>
                  </w:tblGrid>
                  <w:tr>
                    <w:trPr>
                      <w:trHeight w:val="271" w:hRule="atLeast"/>
                    </w:trPr>
                    <w:tc>
                      <w:tcPr>
                        <w:tcW w:w="1386" w:type="dxa"/>
                        <w:vAlign w:val="top"/>
                      </w:tcPr>
                      <w:p>
                        <w:pPr>
                          <w:pStyle w:val="TableText"/>
                          <w:ind w:left="255"/>
                          <w:spacing w:before="57" w:line="230" w:lineRule="auto"/>
                          <w:rPr/>
                        </w:pPr>
                        <w:r>
                          <w:rPr>
                            <w:spacing w:val="5"/>
                          </w:rPr>
                          <w:t>新闻协同指挥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4" style="position:absolute;margin-left:28.0782pt;margin-top:51.1985pt;mso-position-vertical-relative:text;mso-position-horizontal-relative:text;width:30.95pt;height:25.4pt;z-index:-251649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73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573"/>
                  </w:tblGrid>
                  <w:tr>
                    <w:trPr>
                      <w:trHeight w:val="457" w:hRule="atLeast"/>
                    </w:trPr>
                    <w:tc>
                      <w:tcPr>
                        <w:tcW w:w="573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before="49" w:line="228" w:lineRule="auto"/>
                          <w:rPr/>
                        </w:pPr>
                        <w:r>
                          <w:rPr>
                            <w:spacing w:val="4"/>
                          </w:rPr>
                          <w:t>全媒体</w:t>
                        </w:r>
                      </w:p>
                      <w:p>
                        <w:pPr>
                          <w:pStyle w:val="TableText"/>
                          <w:ind w:left="160"/>
                          <w:spacing w:before="16" w:line="229" w:lineRule="auto"/>
                          <w:rPr/>
                        </w:pPr>
                        <w:r>
                          <w:rPr>
                            <w:spacing w:val="-3"/>
                          </w:rPr>
                          <w:t>内容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6" style="position:absolute;margin-left:229.121pt;margin-top:74.4124pt;mso-position-vertical-relative:text;mso-position-horizontal-relative:text;width:37.1pt;height:25.4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96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696"/>
                  </w:tblGrid>
                  <w:tr>
                    <w:trPr>
                      <w:trHeight w:val="457" w:hRule="atLeast"/>
                    </w:trPr>
                    <w:tc>
                      <w:tcPr>
                        <w:tcW w:w="696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49" w:line="228" w:lineRule="auto"/>
                          <w:rPr/>
                        </w:pPr>
                        <w:r>
                          <w:rPr>
                            <w:spacing w:val="5"/>
                          </w:rPr>
                          <w:t>传统广播</w:t>
                        </w:r>
                      </w:p>
                      <w:p>
                        <w:pPr>
                          <w:pStyle w:val="TableText"/>
                          <w:ind w:left="58"/>
                          <w:spacing w:before="16" w:line="229" w:lineRule="auto"/>
                          <w:rPr/>
                        </w:pPr>
                        <w:r>
                          <w:rPr>
                            <w:spacing w:val="5"/>
                          </w:rPr>
                          <w:t>播出平台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8" style="position:absolute;margin-left:70.6721pt;margin-top:92.9717pt;mso-position-vertical-relative:text;mso-position-horizontal-relative:text;width:34.55pt;height:25.4pt;z-index:-25165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45" w:type="dxa"/>
                    <w:tblInd w:w="22" w:type="dxa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645"/>
                  </w:tblGrid>
                  <w:tr>
                    <w:trPr>
                      <w:trHeight w:val="457" w:hRule="atLeast"/>
                    </w:trPr>
                    <w:tc>
                      <w:tcPr>
                        <w:tcW w:w="645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150" w:line="228" w:lineRule="auto"/>
                          <w:rPr/>
                        </w:pPr>
                        <w:r>
                          <w:rPr>
                            <w:spacing w:val="3"/>
                          </w:rPr>
                          <w:t>云媒资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0" style="position:absolute;margin-left:82.2588pt;margin-top:89.5116pt;mso-position-vertical-relative:text;mso-position-horizontal-relative:text;width:4.5pt;height:4.55pt;z-index:251670528;" fillcolor="#000000" filled="true" stroked="false" coordsize="90,91" coordorigin="0,0" path="m44,90l0,0c28,14,61,14,89,0l44,90xe"/>
        </w:pict>
      </w:r>
      <w:r>
        <w:pict>
          <v:group id="_x0000_s42" style="position:absolute;margin-left:84.4032pt;margin-top:75.4006pt;mso-position-vertical-relative:text;mso-position-horizontal-relative:text;width:7pt;height:18.75pt;z-index:251669504;" filled="false" stroked="false" coordsize="140,375" coordorigin="0,0">
            <v:shape id="_x0000_s44" style="position:absolute;left:92;top:68;width:4;height:307;" filled="false" strokecolor="#000000" strokeweight="0.18pt" coordsize="4,307" coordorigin="0,0" path="m1,304l1,1e">
              <v:stroke endcap="round" miterlimit="10"/>
            </v:shape>
            <v:shape id="_x0000_s46" style="position:absolute;left:49;top:1;width:90;height:91;" fillcolor="#000000" filled="true" stroked="false" coordsize="90,91" coordorigin="0,0" path="m44,0l89,90c61,76,28,76,0,90l44,0xe"/>
            <v:shape id="_x0000_s48" style="position:absolute;left:0;top:0;width:4;height:307;" filled="false" strokecolor="#000000" strokeweight="0.18pt" coordsize="4,307" coordorigin="0,0" path="m1,1l1,304e">
              <v:stroke endcap="round" miterlimit="10"/>
            </v:shape>
          </v:group>
        </w:pict>
      </w:r>
      <w:r>
        <w:pict>
          <v:shape id="_x0000_s50" style="position:absolute;margin-left:144.904pt;margin-top:121.881pt;mso-position-vertical-relative:text;mso-position-horizontal-relative:text;width:4.5pt;height:4.55pt;z-index:251675648;" fillcolor="#000000" filled="true" stroked="false" coordsize="90,91" coordorigin="0,0" path="m44,0l89,90c61,76,28,76,0,90l44,0xe"/>
        </w:pict>
      </w:r>
      <w:r>
        <w:rPr>
          <w:sz w:val="20"/>
          <w:szCs w:val="20"/>
          <w:b/>
          <w:bCs/>
          <w:color w:val="231F20"/>
          <w:spacing w:val="-45"/>
        </w:rPr>
        <w:t>······</w:t>
      </w:r>
      <w:r>
        <w:rPr>
          <w:sz w:val="20"/>
          <w:szCs w:val="20"/>
          <w:color w:val="231F20"/>
          <w:spacing w:val="-45"/>
        </w:rPr>
        <w:t>上接第136页</w:t>
      </w:r>
    </w:p>
    <w:p>
      <w:pPr>
        <w:spacing w:line="208" w:lineRule="exact"/>
        <w:rPr/>
      </w:pPr>
      <w:r/>
    </w:p>
    <w:tbl>
      <w:tblPr>
        <w:tblStyle w:val="TableNormal"/>
        <w:tblW w:w="4486" w:type="dxa"/>
        <w:tblInd w:w="90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17"/>
        <w:gridCol w:w="3669"/>
      </w:tblGrid>
      <w:tr>
        <w:trPr>
          <w:trHeight w:val="1942" w:hRule="atLeast"/>
        </w:trPr>
        <w:tc>
          <w:tcPr>
            <w:tcW w:w="817" w:type="dxa"/>
            <w:vAlign w:val="top"/>
            <w:tcBorders>
              <w:right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>
              <w:pict>
                <v:shape id="_x0000_s52" style="position:absolute;margin-left:-28.3078pt;margin-top:17.8189pt;mso-position-vertical-relative:top-margin-area;mso-position-horizontal-relative:right-margin-area;width:10.45pt;height:18.85pt;z-index:251672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6" w:lineRule="auto"/>
                          <w:rPr/>
                        </w:pPr>
                        <w:r>
                          <w:rPr>
                            <w:spacing w:val="7"/>
                          </w:rPr>
                          <w:t>收</w:t>
                        </w:r>
                        <w:r>
                          <w:rPr>
                            <w:spacing w:val="-28"/>
                          </w:rPr>
                          <w:t xml:space="preserve"> </w:t>
                        </w:r>
                        <w:r>
                          <w:rPr>
                            <w:spacing w:val="7"/>
                          </w:rPr>
                          <w:t>录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firstLine="245"/>
              <w:spacing w:line="89" w:lineRule="exact"/>
              <w:rPr/>
            </w:pPr>
            <w:r>
              <w:rPr>
                <w:position w:val="-1"/>
              </w:rPr>
              <w:pict>
                <v:group id="_x0000_s54" style="mso-position-vertical-relative:line;mso-position-horizontal-relative:char;width:14pt;height:4.5pt;" filled="false" stroked="false" coordsize="280,90" coordorigin="0,0">
                  <v:shape id="_x0000_s56" style="position:absolute;left:0;top:43;width:212;height:4;" filled="false" strokecolor="#000000" strokeweight="0.18pt" coordsize="212,4" coordorigin="0,0" path="m1,1l210,1e">
                    <v:stroke endcap="round" miterlimit="10"/>
                  </v:shape>
                  <v:shape id="_x0000_s58" style="position:absolute;left:188;top:0;width:91;height:90;" fillcolor="#000000" filled="true" stroked="false" coordsize="91,90" coordorigin="0,0" path="m90,44l0,89c14,61,14,28,0,0l90,44xe"/>
                </v:group>
              </w:pict>
            </w:r>
          </w:p>
          <w:p>
            <w:pPr>
              <w:pStyle w:val="TableText"/>
              <w:ind w:left="206"/>
              <w:spacing w:before="208" w:line="228" w:lineRule="auto"/>
              <w:rPr/>
            </w:pPr>
            <w:r>
              <w:rPr>
                <w:spacing w:val="4"/>
              </w:rPr>
              <w:t>有价值</w:t>
            </w:r>
          </w:p>
          <w:p>
            <w:pPr>
              <w:pStyle w:val="TableText"/>
              <w:ind w:left="279"/>
              <w:spacing w:before="16" w:line="232" w:lineRule="auto"/>
              <w:rPr/>
            </w:pPr>
            <w:r>
              <w:rPr>
                <w:spacing w:val="4"/>
              </w:rPr>
              <w:t>推送</w:t>
            </w:r>
          </w:p>
        </w:tc>
        <w:tc>
          <w:tcPr>
            <w:tcW w:w="3669" w:type="dxa"/>
            <w:vAlign w:val="top"/>
            <w:tcBorders>
              <w:left w:val="nil"/>
            </w:tcBorders>
          </w:tcPr>
          <w:p>
            <w:pPr>
              <w:ind w:left="197"/>
              <w:spacing w:before="227" w:line="328" w:lineRule="exact"/>
              <w:rPr/>
            </w:pPr>
            <w:r>
              <w:pict>
                <v:shape id="_x0000_s60" style="position:absolute;margin-left:-15.5726pt;margin-top:26.5876pt;mso-position-vertical-relative:text;mso-position-horizontal-relative:text;width:34.55pt;height:25.4pt;z-index:-2516551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45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645"/>
                        </w:tblGrid>
                        <w:tr>
                          <w:trPr>
                            <w:trHeight w:val="457" w:hRule="atLeast"/>
                          </w:trPr>
                          <w:tc>
                            <w:tcPr>
                              <w:tcW w:w="64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0"/>
                                <w:spacing w:before="150" w:line="230" w:lineRule="auto"/>
                                <w:rPr/>
                              </w:pPr>
                              <w:r>
                                <w:rPr>
                                  <w:spacing w:val="3"/>
                                </w:rPr>
                                <w:t>云汇聚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position w:val="-7"/>
              </w:rPr>
              <w:drawing>
                <wp:inline distT="0" distB="0" distL="0" distR="0">
                  <wp:extent cx="208169" cy="208765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8169" cy="20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84"/>
              <w:spacing w:before="12" w:line="178" w:lineRule="auto"/>
              <w:rPr/>
            </w:pPr>
            <w:r>
              <w:rPr>
                <w:spacing w:val="3"/>
                <w:position w:val="1"/>
              </w:rPr>
              <w:t>推送</w:t>
            </w:r>
            <w:r>
              <w:rPr>
                <w:spacing w:val="4"/>
                <w:position w:val="1"/>
              </w:rPr>
              <w:t xml:space="preserve">           </w:t>
            </w:r>
            <w:r>
              <w:rPr>
                <w:spacing w:val="3"/>
                <w:position w:val="-1"/>
              </w:rPr>
              <w:t>发布</w:t>
            </w:r>
          </w:p>
          <w:p>
            <w:pPr>
              <w:pStyle w:val="TableText"/>
              <w:ind w:left="1007"/>
              <w:spacing w:line="198" w:lineRule="auto"/>
              <w:rPr/>
            </w:pPr>
            <w:r>
              <w:rPr>
                <w:spacing w:val="3"/>
              </w:rPr>
              <w:t>云制作        统一发布</w:t>
            </w:r>
          </w:p>
          <w:p>
            <w:pPr>
              <w:pStyle w:val="TableText"/>
              <w:ind w:left="494"/>
              <w:spacing w:line="218" w:lineRule="auto"/>
              <w:rPr/>
            </w:pPr>
            <w:r>
              <w:rPr>
                <w:spacing w:val="4"/>
              </w:rPr>
              <w:t>推送</w:t>
            </w:r>
          </w:p>
          <w:p>
            <w:pPr>
              <w:pStyle w:val="TableText"/>
              <w:ind w:left="171"/>
              <w:spacing w:line="205" w:lineRule="auto"/>
              <w:rPr/>
            </w:pPr>
            <w:r>
              <w:pict>
                <v:group id="_x0000_s62" style="position:absolute;margin-left:17.7837pt;margin-top:-40.581pt;mso-position-vertical-relative:text;mso-position-horizontal-relative:text;width:128.2pt;height:81.4pt;z-index:-251650048;" filled="false" stroked="false" coordsize="2563,1628" coordorigin="0,0">
                  <v:shape id="_x0000_s64" style="position:absolute;left:0;top:324;width:2293;height:1303;" filled="false" strokecolor="#000000" strokeweight="0.18pt" coordsize="2293,1303" coordorigin="0,0" path="m537,466l1184,466l1184,1l537,1l537,466xm537,1301l1184,1301l1184,837l537,837l537,1301xm1620,466l2291,466l2291,1l1620,1l1620,466xm1632,1301l2279,1301l2279,837l1632,837l1632,1301xm1,210l537,210m537,303l70,303e">
                    <v:stroke endcap="round" miterlimit="10"/>
                  </v:shape>
                  <v:shape id="_x0000_s66" style="position:absolute;left:2;top:583;width:91;height:90;" fillcolor="#000000" filled="true" stroked="false" coordsize="91,90" coordorigin="0,0" path="m0,44l90,0c76,28,76,61,90,89l0,44xe"/>
                  <v:shape id="_x0000_s68" style="position:absolute;left:1184;top:556;width:372;height:4;" filled="false" strokecolor="#000000" strokeweight="0.18pt" coordsize="372,4" coordorigin="0,0" path="m1,1l369,1e">
                    <v:stroke endcap="round" miterlimit="10"/>
                  </v:shape>
                  <v:shape id="_x0000_s70" style="position:absolute;left:1531;top:513;width:91;height:90;" fillcolor="#000000" filled="true" stroked="false" coordsize="91,90" coordorigin="0,0" path="m90,44l0,89c14,61,14,28,0,0l90,44xe"/>
                  <v:shape id="_x0000_s72" style="position:absolute;left:2290;top:153;width:205;height:407;" filled="false" strokecolor="#000000" strokeweight="0.18pt" coordsize="205,407" coordorigin="0,0" path="m2,405l202,2e">
                    <v:stroke endcap="round" miterlimit="10"/>
                  </v:shape>
                  <v:shape id="_x0000_s74" style="position:absolute;left:2443;top:74;width:121;height:121;" fillcolor="#000000" filled="true" stroked="false" coordsize="121,121" coordorigin="0,0" path="m80,19l79,121c60,95,31,81,0,81l80,19xe"/>
                  <v:shape id="_x0000_s76" style="position:absolute;left:2290;top:556;width:205;height:407;" filled="false" strokecolor="#000000" strokeweight="0.18pt" coordsize="205,407" coordorigin="0,0" path="m2,2l202,405e">
                    <v:stroke endcap="round" miterlimit="10"/>
                  </v:shape>
                  <v:shape id="_x0000_s78" style="position:absolute;left:2443;top:921;width:121;height:121;" fillcolor="#000000" filled="true" stroked="false" coordsize="121,121" coordorigin="0,0" path="m80,101l0,39c31,39,60,25,79,0l80,101xe"/>
                  <v:shape id="_x0000_s80" style="position:absolute;left:860;top:139;width:1099;height:1025;" filled="false" strokecolor="#000000" strokeweight="0.18pt" coordsize="1099,1025" coordorigin="0,0" path="m1096,651l1096,1022m1,1l1,186m1,651l1,954e">
                    <v:stroke endcap="round" miterlimit="10"/>
                  </v:shape>
                  <v:shape id="_x0000_s82" style="position:absolute;left:817;top:1070;width:90;height:91;" fillcolor="#000000" filled="true" stroked="false" coordsize="90,91" coordorigin="0,0" path="m44,90l0,0c28,14,61,14,89,0l44,90xe"/>
                  <v:shape id="_x0000_s84" style="position:absolute;left:0;top:0;width:1881;height:1396;" filled="false" strokecolor="#000000" strokeweight="0.18pt" coordsize="1881,1396" coordorigin="0,0" path="m1,1393l537,1393m1555,1l1879,1l1879,326e">
                    <v:stroke endcap="round" miterlimit="10"/>
                  </v:shape>
                  <v:shape id="_x0000_s86" style="position:absolute;left:0;top:788;width:485;height:337;" filled="false" strokecolor="#000000" strokeweight="0.18pt" coordsize="485,337" coordorigin="0,0" path="m2,2l482,334e">
                    <v:stroke endcap="round" miterlimit="10"/>
                  </v:shape>
                  <v:shape id="_x0000_s88" style="position:absolute;left:438;top:1073;width:126;height:126;" fillcolor="#000000" filled="true" stroked="false" coordsize="126,126" coordorigin="0,0" path="m99,88l0,73c27,58,46,31,50,0l99,88xe"/>
                  <v:shape id="_x0000_s90" style="position:absolute;left:1183;top:787;width:375;height:377;" filled="false" strokecolor="#000000" strokeweight="0.20pt" coordsize="375,377" coordorigin="0,0" path="m2,2l372,373e">
                    <v:stroke dashstyle="dash" endcap="round" miterlimit="10"/>
                  </v:shape>
                </v:group>
              </w:pict>
            </w:r>
            <w:r>
              <w:pict>
                <v:shape id="_x0000_s92" style="position:absolute;margin-left:7.53798pt;margin-top:8.51422pt;mso-position-vertical-relative:text;mso-position-horizontal-relative:text;width:16.45pt;height:10.8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2" w:lineRule="auto"/>
                          <w:rPr/>
                        </w:pPr>
                        <w:r>
                          <w:rPr>
                            <w:spacing w:val="4"/>
                          </w:rPr>
                          <w:t>推送</w:t>
                        </w:r>
                      </w:p>
                    </w:txbxContent>
                  </v:textbox>
                </v:shape>
              </w:pict>
            </w:r>
            <w:r>
              <w:rPr>
                <w:spacing w:val="3"/>
                <w:position w:val="5"/>
              </w:rPr>
              <w:t>成品   </w:t>
            </w:r>
            <w:r>
              <w:rPr>
                <w:spacing w:val="3"/>
              </w:rPr>
              <w:t>展示</w:t>
            </w:r>
            <w:r>
              <w:rPr>
                <w:spacing w:val="4"/>
              </w:rPr>
              <w:t xml:space="preserve">    </w:t>
            </w:r>
            <w:r>
              <w:rPr>
                <w:spacing w:val="3"/>
                <w:position w:val="-5"/>
              </w:rPr>
              <w:t>展示</w:t>
            </w:r>
          </w:p>
          <w:p>
            <w:pPr>
              <w:pStyle w:val="TableText"/>
              <w:ind w:left="487"/>
              <w:spacing w:before="146" w:line="204" w:lineRule="auto"/>
              <w:rPr/>
            </w:pPr>
            <w:r>
              <w:pict>
                <v:shape id="_x0000_s94" style="position:absolute;margin-left:49.3637pt;margin-top:11.3673pt;mso-position-vertical-relative:text;mso-position-horizontal-relative:text;width:23.55pt;height:9.4pt;z-index:25167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4" w:lineRule="auto"/>
                          <w:rPr/>
                        </w:pPr>
                        <w:r>
                          <w:rPr>
                            <w:spacing w:val="3"/>
                          </w:rPr>
                          <w:t>云门户</w:t>
                        </w:r>
                      </w:p>
                    </w:txbxContent>
                  </v:textbox>
                </v:shape>
              </w:pict>
            </w:r>
            <w:r>
              <w:rPr>
                <w:spacing w:val="4"/>
              </w:rPr>
              <w:t>展示</w:t>
            </w:r>
            <w:r>
              <w:rPr>
                <w:spacing w:val="3"/>
              </w:rPr>
              <w:t xml:space="preserve">                  </w:t>
            </w:r>
            <w:r>
              <w:rPr>
                <w:spacing w:val="4"/>
              </w:rPr>
              <w:t>业务运</w:t>
            </w:r>
          </w:p>
          <w:p>
            <w:pPr>
              <w:pStyle w:val="TableText"/>
              <w:ind w:left="2102"/>
              <w:spacing w:before="35" w:line="229" w:lineRule="auto"/>
              <w:rPr/>
            </w:pPr>
            <w:r>
              <w:rPr>
                <w:spacing w:val="3"/>
              </w:rPr>
              <w:t>营管理</w:t>
            </w:r>
          </w:p>
        </w:tc>
      </w:tr>
    </w:tbl>
    <w:p>
      <w:pPr>
        <w:spacing w:line="182" w:lineRule="exact"/>
        <w:rPr/>
      </w:pPr>
      <w:r/>
    </w:p>
    <w:tbl>
      <w:tblPr>
        <w:tblStyle w:val="TableNormal"/>
        <w:tblW w:w="1201" w:type="dxa"/>
        <w:tblInd w:w="2341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1201"/>
      </w:tblGrid>
      <w:tr>
        <w:trPr>
          <w:trHeight w:val="271" w:hRule="atLeast"/>
        </w:trPr>
        <w:tc>
          <w:tcPr>
            <w:tcW w:w="1201" w:type="dxa"/>
            <w:vAlign w:val="top"/>
          </w:tcPr>
          <w:p>
            <w:pPr>
              <w:pStyle w:val="TableText"/>
              <w:ind w:left="162"/>
              <w:spacing w:before="57" w:line="229" w:lineRule="auto"/>
              <w:rPr/>
            </w:pPr>
            <w:r>
              <w:rPr>
                <w:spacing w:val="6"/>
              </w:rPr>
              <w:t>平台安全管理</w:t>
            </w:r>
          </w:p>
        </w:tc>
      </w:tr>
    </w:tbl>
    <w:p>
      <w:pPr>
        <w:pStyle w:val="BodyText"/>
        <w:ind w:left="1763"/>
        <w:spacing w:before="237" w:line="221" w:lineRule="auto"/>
        <w:outlineLvl w:val="3"/>
        <w:rPr/>
      </w:pPr>
      <w:r>
        <w:rPr>
          <w:color w:val="231F20"/>
          <w:spacing w:val="3"/>
        </w:rPr>
        <w:t>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1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融合媒体云平台的业务流程</w:t>
      </w:r>
    </w:p>
    <w:p>
      <w:pPr>
        <w:pStyle w:val="BodyText"/>
        <w:ind w:left="639"/>
        <w:spacing w:before="118" w:line="237" w:lineRule="auto"/>
        <w:outlineLvl w:val="3"/>
        <w:rPr/>
      </w:pPr>
      <w:r>
        <w:rPr>
          <w:color w:val="231F20"/>
          <w:spacing w:val="3"/>
        </w:rPr>
        <w:t>Fig.1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Business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process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3"/>
        </w:rPr>
        <w:t>int</w:t>
      </w:r>
      <w:r>
        <w:rPr>
          <w:color w:val="231F20"/>
          <w:spacing w:val="2"/>
        </w:rPr>
        <w:t>egrated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2"/>
        </w:rPr>
        <w:t>media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cloud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2"/>
        </w:rPr>
        <w:t>platform</w:t>
      </w:r>
    </w:p>
    <w:p>
      <w:pPr>
        <w:pStyle w:val="BodyText"/>
        <w:ind w:left="562" w:right="124"/>
        <w:spacing w:before="255" w:line="28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检索和调用。精编后的内容被存储在档案中,档案不仅</w:t>
      </w:r>
      <w:r>
        <w:rPr>
          <w:sz w:val="20"/>
          <w:szCs w:val="20"/>
          <w:color w:val="231F20"/>
          <w:spacing w:val="8"/>
        </w:rPr>
        <w:t>能够长期保存该内容,还可以对内容进行备份和恢复。</w:t>
      </w:r>
      <w:r>
        <w:rPr>
          <w:sz w:val="20"/>
          <w:szCs w:val="20"/>
          <w:color w:val="231F20"/>
          <w:spacing w:val="8"/>
        </w:rPr>
        <w:t>然后,媒资系统将精编后的内容再次传送到汇聚系统,</w:t>
      </w:r>
      <w:r>
        <w:rPr>
          <w:sz w:val="20"/>
          <w:szCs w:val="20"/>
          <w:color w:val="231F20"/>
          <w:spacing w:val="1"/>
        </w:rPr>
        <w:t>用户可以在汇聚系统中随时查找和调用其所需多媒体内</w:t>
      </w:r>
      <w:r>
        <w:rPr>
          <w:sz w:val="20"/>
          <w:szCs w:val="20"/>
          <w:color w:val="231F20"/>
          <w:spacing w:val="1"/>
        </w:rPr>
        <w:t>容。这些多媒体内容被汇聚系统以引用的方式传送至制</w:t>
      </w:r>
      <w:r>
        <w:rPr>
          <w:sz w:val="20"/>
          <w:szCs w:val="20"/>
          <w:color w:val="231F20"/>
          <w:spacing w:val="6"/>
        </w:rPr>
        <w:t>作系统进行后期制作,制作而成的成品稿件与</w:t>
      </w:r>
      <w:r>
        <w:rPr>
          <w:sz w:val="20"/>
          <w:szCs w:val="20"/>
          <w:color w:val="231F20"/>
          <w:spacing w:val="5"/>
        </w:rPr>
        <w:t>视频将返</w:t>
      </w:r>
      <w:r>
        <w:rPr>
          <w:sz w:val="20"/>
          <w:szCs w:val="20"/>
          <w:color w:val="231F20"/>
          <w:spacing w:val="6"/>
        </w:rPr>
        <w:t>回汇聚系统,只有制作系统审核通过的稿件与</w:t>
      </w:r>
      <w:r>
        <w:rPr>
          <w:sz w:val="20"/>
          <w:szCs w:val="20"/>
          <w:color w:val="231F20"/>
          <w:spacing w:val="5"/>
        </w:rPr>
        <w:t>视频才会</w:t>
      </w:r>
      <w:r>
        <w:rPr>
          <w:sz w:val="20"/>
          <w:szCs w:val="20"/>
          <w:color w:val="231F20"/>
          <w:spacing w:val="21"/>
        </w:rPr>
        <w:t>被上传到各种媒体平台上。最后,通过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</w:rPr>
        <w:t>SNMP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21"/>
        </w:rPr>
        <w:t>协议与</w:t>
      </w:r>
      <w:r>
        <w:rPr>
          <w:sz w:val="20"/>
          <w:szCs w:val="20"/>
          <w:color w:val="231F20"/>
          <w:spacing w:val="6"/>
        </w:rPr>
        <w:t>各个系统的安全管理接口进行对接,展开数据</w:t>
      </w:r>
      <w:r>
        <w:rPr>
          <w:sz w:val="20"/>
          <w:szCs w:val="20"/>
          <w:color w:val="231F20"/>
          <w:spacing w:val="5"/>
        </w:rPr>
        <w:t>挖掘与审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5" w:line="22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计分析,从而确保系统安全、稳定运行。</w:t>
      </w:r>
    </w:p>
    <w:p>
      <w:pPr>
        <w:spacing w:before="69" w:line="18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b/>
          <w:bCs/>
          <w:color w:val="231F20"/>
          <w:spacing w:val="-5"/>
        </w:rPr>
        <w:t>结语</w:t>
      </w:r>
    </w:p>
    <w:p>
      <w:pPr>
        <w:pStyle w:val="BodyText"/>
        <w:ind w:left="1" w:firstLine="393"/>
        <w:spacing w:before="53" w:line="29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5"/>
        </w:rPr>
        <w:t>基于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</w:rPr>
        <w:t>SpringCloud</w:t>
      </w:r>
      <w:r>
        <w:rPr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15"/>
        </w:rPr>
        <w:t>框架微服务架构的融合媒体云</w:t>
      </w:r>
      <w:r>
        <w:rPr>
          <w:sz w:val="20"/>
          <w:szCs w:val="20"/>
          <w:color w:val="231F20"/>
          <w:spacing w:val="1"/>
        </w:rPr>
        <w:t>平台包括媒体设施服务层、媒体平台服务层以及媒体软</w:t>
      </w:r>
      <w:r>
        <w:rPr>
          <w:sz w:val="20"/>
          <w:szCs w:val="20"/>
          <w:color w:val="231F20"/>
          <w:spacing w:val="6"/>
        </w:rPr>
        <w:t>件服务层三个层面,该云平台深度融合传统媒</w:t>
      </w:r>
      <w:r>
        <w:rPr>
          <w:sz w:val="20"/>
          <w:szCs w:val="20"/>
          <w:color w:val="231F20"/>
          <w:spacing w:val="5"/>
        </w:rPr>
        <w:t>体与新媒</w:t>
      </w:r>
      <w:r>
        <w:rPr>
          <w:sz w:val="20"/>
          <w:szCs w:val="20"/>
          <w:color w:val="231F20"/>
          <w:spacing w:val="5"/>
        </w:rPr>
        <w:t>体,使新闻、综艺节目、自制节目以及电视剧能够在同</w:t>
      </w:r>
      <w:r>
        <w:rPr>
          <w:sz w:val="20"/>
          <w:szCs w:val="20"/>
          <w:color w:val="231F20"/>
          <w:spacing w:val="-4"/>
        </w:rPr>
        <w:t>一个平台进行云化生产。不仅大幅度提高业务流程效率,</w:t>
      </w:r>
      <w:r>
        <w:rPr>
          <w:sz w:val="20"/>
          <w:szCs w:val="20"/>
          <w:color w:val="231F20"/>
          <w:spacing w:val="-3"/>
        </w:rPr>
        <w:t>还降低人力、物力等资源的投入。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"/>
        <w:spacing w:before="87" w:line="17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参考文献</w:t>
      </w:r>
    </w:p>
    <w:p>
      <w:pPr>
        <w:pStyle w:val="BodyText"/>
        <w:ind w:left="3" w:right="1" w:firstLine="9"/>
        <w:spacing w:before="62" w:line="28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[1] 周静宜.智能融媒体平台推进媒体深度融合探析[J].传</w:t>
      </w:r>
      <w:r>
        <w:rPr>
          <w:sz w:val="18"/>
          <w:szCs w:val="18"/>
          <w:color w:val="231F20"/>
          <w:spacing w:val="-2"/>
        </w:rPr>
        <w:t>媒,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2022(3):31-34.</w:t>
      </w:r>
    </w:p>
    <w:p>
      <w:pPr>
        <w:pStyle w:val="BodyText"/>
        <w:ind w:left="3" w:right="3" w:firstLine="9"/>
        <w:spacing w:before="86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[2] 蔺涛.广播电视台融合媒体平台的建设与应用[J].电视技术,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4"/>
        </w:rPr>
        <w:t>2023,47(1):161-163.</w:t>
      </w:r>
    </w:p>
    <w:p>
      <w:pPr>
        <w:pStyle w:val="BodyText"/>
        <w:ind w:right="1" w:firstLine="13"/>
        <w:spacing w:before="89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[3]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3"/>
        </w:rPr>
        <w:t>倪顺康,郑蕴欣,张云,等.基于SpringCloud微服务的医疗耗</w:t>
      </w:r>
      <w:r>
        <w:rPr>
          <w:sz w:val="18"/>
          <w:szCs w:val="18"/>
          <w:color w:val="231F20"/>
          <w:spacing w:val="-8"/>
        </w:rPr>
        <w:t>材管理系统设计与实现[J].中国医学装备,2022,19(10):102-10</w:t>
      </w:r>
      <w:r>
        <w:rPr>
          <w:sz w:val="18"/>
          <w:szCs w:val="18"/>
          <w:color w:val="231F20"/>
          <w:spacing w:val="-9"/>
        </w:rPr>
        <w:t>6.</w:t>
      </w:r>
    </w:p>
    <w:p>
      <w:pPr>
        <w:pStyle w:val="BodyText"/>
        <w:ind w:left="2" w:right="1" w:firstLine="11"/>
        <w:spacing w:before="90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[4]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3"/>
        </w:rPr>
        <w:t>王蓉,李晗,周国海,等.基于SpringCloud框架的医疗信息共</w:t>
      </w:r>
      <w:r>
        <w:rPr>
          <w:sz w:val="18"/>
          <w:szCs w:val="18"/>
          <w:color w:val="231F20"/>
          <w:spacing w:val="-5"/>
        </w:rPr>
        <w:t>享平台设计与实现[J].中国医学装备,2022</w:t>
      </w:r>
      <w:r>
        <w:rPr>
          <w:sz w:val="18"/>
          <w:szCs w:val="18"/>
          <w:color w:val="231F20"/>
          <w:spacing w:val="-6"/>
        </w:rPr>
        <w:t>,19(5):133-137.</w:t>
      </w:r>
    </w:p>
    <w:p>
      <w:pPr>
        <w:pStyle w:val="BodyText"/>
        <w:ind w:left="2" w:right="2" w:firstLine="11"/>
        <w:spacing w:before="9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[5] 张义鑫,林磊,张宁,等.基于云平台和微服务架构的城市轨道</w:t>
      </w:r>
      <w:r>
        <w:rPr>
          <w:sz w:val="18"/>
          <w:szCs w:val="18"/>
          <w:color w:val="231F20"/>
          <w:spacing w:val="-3"/>
        </w:rPr>
        <w:t>交通AFC系统[J].都市快轨交通,2021,34(6):131-1</w:t>
      </w:r>
      <w:r>
        <w:rPr>
          <w:sz w:val="18"/>
          <w:szCs w:val="18"/>
          <w:color w:val="231F20"/>
          <w:spacing w:val="-4"/>
        </w:rPr>
        <w:t>39.</w:t>
      </w:r>
    </w:p>
    <w:sectPr>
      <w:type w:val="continuous"/>
      <w:pgSz w:w="12076" w:h="16498"/>
      <w:pgMar w:top="1421" w:right="1132" w:bottom="794" w:left="407" w:header="1056" w:footer="533" w:gutter="0"/>
      <w:cols w:equalWidth="0" w:num="2">
        <w:col w:w="5592" w:space="100"/>
        <w:col w:w="484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30"/>
      <w:spacing w:line="250" w:lineRule="exact"/>
      <w:rPr>
        <w:sz w:val="18"/>
        <w:szCs w:val="18"/>
      </w:rPr>
    </w:pPr>
    <w:r>
      <w:rPr>
        <w:sz w:val="18"/>
        <w:szCs w:val="18"/>
        <w:color w:val="231F20"/>
        <w:spacing w:val="-5"/>
        <w:position w:val="1"/>
      </w:rPr>
      <w:t>135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600"/>
      <w:spacing w:line="250" w:lineRule="exact"/>
      <w:rPr>
        <w:sz w:val="18"/>
        <w:szCs w:val="18"/>
      </w:rPr>
    </w:pPr>
    <w:r>
      <w:rPr>
        <w:sz w:val="18"/>
        <w:szCs w:val="18"/>
        <w:color w:val="231F20"/>
        <w:spacing w:val="-5"/>
        <w:position w:val="1"/>
      </w:rPr>
      <w:t>136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30"/>
      <w:spacing w:line="250" w:lineRule="exact"/>
      <w:rPr>
        <w:sz w:val="18"/>
        <w:szCs w:val="18"/>
      </w:rPr>
    </w:pPr>
    <w:r>
      <w:rPr>
        <w:sz w:val="18"/>
        <w:szCs w:val="18"/>
        <w:color w:val="231F20"/>
        <w:spacing w:val="-5"/>
        <w:position w:val="1"/>
      </w:rPr>
      <w:t>173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229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2" style="position:absolute;margin-left:20.4pt;margin-top:797.482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6.6929pt;margin-top:67.3316pt;mso-position-vertical-relative:page;mso-position-horizontal-relative:page;width:498.9pt;height:0.7pt;z-index:251659264;" o:allowincell="f" filled="false" strokecolor="#231F20" strokeweight="0.70pt" coordsize="9977,13" coordorigin="0,0" path="m0,6l9977,6e">
          <v:stroke joinstyle="miter" miterlimit="4"/>
        </v:shape>
      </w:pict>
    </w:r>
    <w:r>
      <w:rPr>
        <w:sz w:val="18"/>
        <w:szCs w:val="18"/>
        <w:color w:val="231F20"/>
        <w:spacing w:val="-1"/>
      </w:rPr>
      <w:t>2024</w:t>
    </w:r>
    <w:r>
      <w:rPr>
        <w:sz w:val="18"/>
        <w:szCs w:val="18"/>
        <w:color w:val="231F20"/>
        <w:spacing w:val="-39"/>
      </w:rPr>
      <w:t xml:space="preserve"> </w:t>
    </w:r>
    <w:r>
      <w:rPr>
        <w:sz w:val="18"/>
        <w:szCs w:val="18"/>
        <w:color w:val="231F20"/>
        <w:spacing w:val="-1"/>
      </w:rPr>
      <w:t>年                                             软      件  </w:t>
    </w:r>
    <w:r>
      <w:rPr>
        <w:sz w:val="18"/>
        <w:szCs w:val="18"/>
        <w:color w:val="231F20"/>
        <w:spacing w:val="-2"/>
      </w:rPr>
      <w:t xml:space="preserve">                                            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2"/>
        <w:position w:val="1"/>
      </w:rPr>
      <w:t>2024</w:t>
    </w:r>
  </w:p>
  <w:p>
    <w:pPr>
      <w:pStyle w:val="BodyText"/>
      <w:ind w:right="1"/>
      <w:spacing w:before="22" w:line="240" w:lineRule="exact"/>
      <w:jc w:val="right"/>
      <w:rPr>
        <w:sz w:val="18"/>
        <w:szCs w:val="18"/>
      </w:rPr>
    </w:pPr>
    <w:r>
      <w:rPr>
        <w:sz w:val="18"/>
        <w:szCs w:val="18"/>
        <w:color w:val="231F20"/>
        <w:spacing w:val="-7"/>
        <w:position w:val="1"/>
      </w:rPr>
      <w:t>第</w:t>
    </w:r>
    <w:r>
      <w:rPr>
        <w:sz w:val="18"/>
        <w:szCs w:val="18"/>
        <w:color w:val="231F20"/>
        <w:spacing w:val="-43"/>
        <w:position w:val="1"/>
      </w:rPr>
      <w:t xml:space="preserve"> </w:t>
    </w:r>
    <w:r>
      <w:rPr>
        <w:sz w:val="18"/>
        <w:szCs w:val="18"/>
        <w:color w:val="231F20"/>
        <w:spacing w:val="-7"/>
        <w:position w:val="1"/>
      </w:rPr>
      <w:t>45</w:t>
    </w:r>
    <w:r>
      <w:rPr>
        <w:sz w:val="18"/>
        <w:szCs w:val="18"/>
        <w:color w:val="231F20"/>
        <w:spacing w:val="-41"/>
        <w:position w:val="1"/>
      </w:rPr>
      <w:t xml:space="preserve"> </w:t>
    </w:r>
    <w:r>
      <w:rPr>
        <w:sz w:val="18"/>
        <w:szCs w:val="18"/>
        <w:color w:val="231F20"/>
        <w:spacing w:val="-7"/>
        <w:position w:val="1"/>
      </w:rPr>
      <w:t>卷  第</w:t>
    </w:r>
    <w:r>
      <w:rPr>
        <w:sz w:val="18"/>
        <w:szCs w:val="18"/>
        <w:color w:val="231F20"/>
        <w:spacing w:val="-26"/>
        <w:position w:val="1"/>
      </w:rPr>
      <w:t xml:space="preserve"> </w:t>
    </w:r>
    <w:r>
      <w:rPr>
        <w:sz w:val="18"/>
        <w:szCs w:val="18"/>
        <w:color w:val="231F20"/>
        <w:spacing w:val="-7"/>
        <w:position w:val="1"/>
      </w:rPr>
      <w:t>1</w:t>
    </w:r>
    <w:r>
      <w:rPr>
        <w:sz w:val="18"/>
        <w:szCs w:val="18"/>
        <w:color w:val="231F20"/>
        <w:spacing w:val="-43"/>
        <w:position w:val="1"/>
      </w:rPr>
      <w:t xml:space="preserve"> </w:t>
    </w:r>
    <w:r>
      <w:rPr>
        <w:sz w:val="18"/>
        <w:szCs w:val="18"/>
        <w:color w:val="231F20"/>
        <w:spacing w:val="-7"/>
        <w:position w:val="1"/>
      </w:rPr>
      <w:t>期                                     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7"/>
        <w:position w:val="1"/>
      </w:rPr>
      <w:t>SOFTWARE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1"/>
        <w:position w:val="1"/>
      </w:rPr>
      <w:t xml:space="preserve">                          </w:t>
    </w:r>
    <w:r>
      <w:rPr>
        <w:rFonts w:ascii="Times New Roman" w:hAnsi="Times New Roman" w:eastAsia="Times New Roman" w:cs="Times New Roman"/>
        <w:sz w:val="18"/>
        <w:szCs w:val="18"/>
        <w:color w:val="231F20"/>
        <w:position w:val="1"/>
      </w:rPr>
      <w:t xml:space="preserve">                                                     </w:t>
    </w:r>
    <w:r>
      <w:rPr>
        <w:sz w:val="18"/>
        <w:szCs w:val="18"/>
        <w:color w:val="231F20"/>
        <w:spacing w:val="-7"/>
        <w:position w:val="1"/>
      </w:rPr>
      <w:t>Vol.</w:t>
    </w:r>
    <w:r>
      <w:rPr>
        <w:sz w:val="18"/>
        <w:szCs w:val="18"/>
        <w:color w:val="231F20"/>
        <w:spacing w:val="-43"/>
        <w:position w:val="1"/>
      </w:rPr>
      <w:t xml:space="preserve"> </w:t>
    </w:r>
    <w:r>
      <w:rPr>
        <w:sz w:val="18"/>
        <w:szCs w:val="18"/>
        <w:color w:val="231F20"/>
        <w:spacing w:val="-7"/>
        <w:position w:val="1"/>
      </w:rPr>
      <w:t>45,</w:t>
    </w:r>
    <w:r>
      <w:rPr>
        <w:sz w:val="18"/>
        <w:szCs w:val="18"/>
        <w:color w:val="231F20"/>
        <w:spacing w:val="-38"/>
        <w:position w:val="1"/>
      </w:rPr>
      <w:t xml:space="preserve"> </w:t>
    </w:r>
    <w:r>
      <w:rPr>
        <w:sz w:val="18"/>
        <w:szCs w:val="18"/>
        <w:color w:val="231F20"/>
        <w:spacing w:val="-7"/>
        <w:position w:val="1"/>
      </w:rPr>
      <w:t>No.1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3"/>
      <w:spacing w:before="35" w:line="241" w:lineRule="auto"/>
      <w:rPr>
        <w:sz w:val="18"/>
        <w:szCs w:val="18"/>
      </w:rPr>
    </w:pPr>
    <w:r>
      <w:pict>
        <v:shape id="WordPictureWatermark10" style="position:absolute;margin-left:20.4pt;margin-top:797.482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2" style="position:absolute;margin-left:48.189pt;margin-top:67.7758pt;mso-position-vertical-relative:page;mso-position-horizontal-relative:page;width:498.9pt;height:0.7pt;z-index:251661312;" o:allowincell="f" filled="false" strokecolor="#231F20" strokeweight="0.70pt" coordsize="9977,13" coordorigin="0,0" path="m0,6l9977,6e">
          <v:stroke joinstyle="miter" miterlimit="4"/>
        </v:shape>
      </w:pict>
    </w:r>
    <w:r>
      <w:rPr>
        <w:sz w:val="18"/>
        <w:szCs w:val="18"/>
        <w:color w:val="231F20"/>
        <w:spacing w:val="-4"/>
      </w:rPr>
      <w:t>谢颐 胡黎：基于</w:t>
    </w:r>
    <w:r>
      <w:rPr>
        <w:sz w:val="18"/>
        <w:szCs w:val="18"/>
        <w:color w:val="231F20"/>
        <w:spacing w:val="-26"/>
      </w:rPr>
      <w:t xml:space="preserve"> </w:t>
    </w:r>
    <w:r>
      <w:rPr>
        <w:sz w:val="18"/>
        <w:szCs w:val="18"/>
        <w:color w:val="231F20"/>
        <w:spacing w:val="-4"/>
      </w:rPr>
      <w:t>SpringCloud</w:t>
    </w:r>
    <w:r>
      <w:rPr>
        <w:sz w:val="18"/>
        <w:szCs w:val="18"/>
        <w:color w:val="231F20"/>
        <w:spacing w:val="-41"/>
      </w:rPr>
      <w:t xml:space="preserve"> </w:t>
    </w:r>
    <w:r>
      <w:rPr>
        <w:sz w:val="18"/>
        <w:szCs w:val="18"/>
        <w:color w:val="231F20"/>
        <w:spacing w:val="-4"/>
      </w:rPr>
      <w:t>框架微服务架构的融合媒体云平台设计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8"/>
      <w:spacing w:before="35" w:line="240" w:lineRule="exact"/>
      <w:rPr>
        <w:rFonts w:ascii="Times New Roman" w:hAnsi="Times New Roman" w:eastAsia="Times New Roman" w:cs="Times New Roman"/>
        <w:sz w:val="18"/>
        <w:szCs w:val="18"/>
      </w:rPr>
    </w:pPr>
    <w:r>
      <w:pict>
        <v:shape id="WordPictureWatermark14" style="position:absolute;margin-left:20.4pt;margin-top:797.482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6" style="position:absolute;margin-left:56.6929pt;margin-top:67.7758pt;mso-position-vertical-relative:page;mso-position-horizontal-relative:page;width:498.9pt;height:0.7pt;z-index:251663360;" o:allowincell="f" filled="false" strokecolor="#231F20" strokeweight="0.70pt" coordsize="9977,13" coordorigin="0,0" path="m0,6l9977,6e">
          <v:stroke joinstyle="miter" miterlimit="4"/>
        </v:shape>
      </w:pict>
    </w:r>
    <w:r>
      <w:rPr>
        <w:sz w:val="18"/>
        <w:szCs w:val="18"/>
        <w:color w:val="231F20"/>
        <w:spacing w:val="-2"/>
        <w:position w:val="1"/>
      </w:rPr>
      <w:t>第</w:t>
    </w:r>
    <w:r>
      <w:rPr>
        <w:sz w:val="18"/>
        <w:szCs w:val="18"/>
        <w:color w:val="231F20"/>
        <w:spacing w:val="-43"/>
        <w:position w:val="1"/>
      </w:rPr>
      <w:t xml:space="preserve"> </w:t>
    </w:r>
    <w:r>
      <w:rPr>
        <w:sz w:val="18"/>
        <w:szCs w:val="18"/>
        <w:color w:val="231F20"/>
        <w:spacing w:val="-2"/>
        <w:position w:val="1"/>
      </w:rPr>
      <w:t>45</w:t>
    </w:r>
    <w:r>
      <w:rPr>
        <w:sz w:val="18"/>
        <w:szCs w:val="18"/>
        <w:color w:val="231F20"/>
        <w:spacing w:val="-41"/>
        <w:position w:val="1"/>
      </w:rPr>
      <w:t xml:space="preserve"> </w:t>
    </w:r>
    <w:r>
      <w:rPr>
        <w:sz w:val="18"/>
        <w:szCs w:val="18"/>
        <w:color w:val="231F20"/>
        <w:spacing w:val="-2"/>
        <w:position w:val="1"/>
      </w:rPr>
      <w:t>卷  第</w:t>
    </w:r>
    <w:r>
      <w:rPr>
        <w:sz w:val="18"/>
        <w:szCs w:val="18"/>
        <w:color w:val="231F20"/>
        <w:spacing w:val="-25"/>
        <w:position w:val="1"/>
      </w:rPr>
      <w:t xml:space="preserve"> </w:t>
    </w:r>
    <w:r>
      <w:rPr>
        <w:sz w:val="18"/>
        <w:szCs w:val="18"/>
        <w:color w:val="231F20"/>
        <w:spacing w:val="-2"/>
        <w:position w:val="1"/>
      </w:rPr>
      <w:t>1</w:t>
    </w:r>
    <w:r>
      <w:rPr>
        <w:sz w:val="18"/>
        <w:szCs w:val="18"/>
        <w:color w:val="231F20"/>
        <w:spacing w:val="-43"/>
        <w:position w:val="1"/>
      </w:rPr>
      <w:t xml:space="preserve"> </w:t>
    </w:r>
    <w:r>
      <w:rPr>
        <w:sz w:val="18"/>
        <w:szCs w:val="18"/>
        <w:color w:val="231F20"/>
        <w:spacing w:val="-2"/>
        <w:position w:val="1"/>
      </w:rPr>
      <w:t>期</w:t>
    </w:r>
    <w:r>
      <w:rPr>
        <w:sz w:val="18"/>
        <w:szCs w:val="18"/>
        <w:color w:val="231F20"/>
        <w:spacing w:val="1"/>
        <w:position w:val="1"/>
      </w:rPr>
      <w:t xml:space="preserve">                                   </w:t>
    </w:r>
    <w:r>
      <w:rPr>
        <w:sz w:val="18"/>
        <w:szCs w:val="18"/>
        <w:color w:val="231F20"/>
        <w:spacing w:val="-2"/>
        <w:position w:val="1"/>
      </w:rPr>
      <w:t>软</w:t>
    </w:r>
    <w:r>
      <w:rPr>
        <w:sz w:val="18"/>
        <w:szCs w:val="18"/>
        <w:color w:val="231F20"/>
        <w:spacing w:val="2"/>
        <w:position w:val="1"/>
      </w:rPr>
      <w:t xml:space="preserve">      </w:t>
    </w:r>
    <w:r>
      <w:rPr>
        <w:sz w:val="18"/>
        <w:szCs w:val="18"/>
        <w:color w:val="231F20"/>
        <w:spacing w:val="-2"/>
        <w:position w:val="1"/>
      </w:rPr>
      <w:t>件         </w:t>
    </w:r>
    <w:r>
      <w:rPr>
        <w:sz w:val="18"/>
        <w:szCs w:val="18"/>
        <w:color w:val="231F20"/>
        <w:spacing w:val="-3"/>
        <w:position w:val="1"/>
      </w:rPr>
      <w:t xml:space="preserve">                                </w:t>
    </w:r>
    <w:r>
      <w:rPr>
        <w:rFonts w:ascii="Times New Roman" w:hAnsi="Times New Roman" w:eastAsia="Times New Roman" w:cs="Times New Roman"/>
        <w:sz w:val="18"/>
        <w:szCs w:val="18"/>
        <w:color w:val="231F20"/>
        <w:spacing w:val="-3"/>
        <w:position w:val="1"/>
      </w:rPr>
      <w:t>SOFTWARE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1" w:line="213" w:lineRule="auto"/>
      <w:jc w:val="right"/>
      <w:rPr>
        <w:sz w:val="18"/>
        <w:szCs w:val="18"/>
      </w:rPr>
    </w:pPr>
    <w:r>
      <w:pict>
        <v:shape id="WordPictureWatermark18" style="position:absolute;margin-left:20.4pt;margin-top:797.482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20" style="position:absolute;margin-left:48.189pt;margin-top:67.7758pt;mso-position-vertical-relative:page;mso-position-horizontal-relative:page;width:498.9pt;height:0.7pt;z-index:251665408;" o:allowincell="f" filled="false" strokecolor="#231F20" strokeweight="0.70pt" coordsize="9977,13" coordorigin="0,0" path="m0,6l9977,6e">
          <v:stroke joinstyle="miter" miterlimit="4"/>
        </v:shape>
      </w:pict>
    </w:r>
    <w:r>
      <w:rPr>
        <w:sz w:val="18"/>
        <w:szCs w:val="18"/>
        <w:color w:val="231F20"/>
      </w:rPr>
      <w:t>高俊杰 孙鹏霞 刘义汉等：基于</w:t>
    </w:r>
    <w:r>
      <w:rPr>
        <w:sz w:val="18"/>
        <w:szCs w:val="18"/>
        <w:color w:val="231F20"/>
        <w:spacing w:val="-27"/>
      </w:rPr>
      <w:t xml:space="preserve"> </w:t>
    </w:r>
    <w:r>
      <w:rPr>
        <w:sz w:val="18"/>
        <w:szCs w:val="18"/>
        <w:color w:val="231F20"/>
      </w:rPr>
      <w:t>SSM</w:t>
    </w:r>
    <w:r>
      <w:rPr>
        <w:sz w:val="18"/>
        <w:szCs w:val="18"/>
        <w:color w:val="231F20"/>
        <w:spacing w:val="-27"/>
      </w:rPr>
      <w:t xml:space="preserve"> </w:t>
    </w:r>
    <w:r>
      <w:rPr>
        <w:sz w:val="18"/>
        <w:szCs w:val="18"/>
        <w:color w:val="231F20"/>
      </w:rPr>
      <w:t>的网上订餐管理系统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footer" Target="footer3.xml"/><Relationship Id="rId7" Type="http://schemas.openxmlformats.org/officeDocument/2006/relationships/header" Target="header4.xml"/><Relationship Id="rId6" Type="http://schemas.openxmlformats.org/officeDocument/2006/relationships/footer" Target="footer2.xml"/><Relationship Id="rId5" Type="http://schemas.openxmlformats.org/officeDocument/2006/relationships/header" Target="header3.xml"/><Relationship Id="rId4" Type="http://schemas.openxmlformats.org/officeDocument/2006/relationships/hyperlink" Target="HTTP" TargetMode="External"/><Relationship Id="rId3" Type="http://schemas.openxmlformats.org/officeDocument/2006/relationships/footer" Target="footer1.xml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2024-04-06T10:12:19Z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2026-03-20T15:22:49</vt:filetime>
  </property>
</Properties>
</file>