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2"/>
        <ck:id v="memorycare"/>
      </w:pPr>
      <w:bookmarkStart w:id="0" w:name="memorycare"/>
      <w:r>
        <w:t>Полная память проекта MemoryCare</w:t>
      </w:r>
      <w:bookmarkEnd w:id="0"/>
    </w:p>
    <w:p>
      <w:r>
        <w:t>Сводка на 12 августа 2026 · всё, что зафиксировано по проекту</w:t>
      </w:r>
    </w:p>
    <w:p>
      <w:r>
        <w:t>Этот документ — оглавление архива и одновременно полная выгрузка того, что известно и решено по проекту. Если понадобится ввести в курс дела нового человека, инвестора или просто восстановить контекст через полгода — читать надо отсюда.</w:t>
      </w:r>
    </w:p>
    <w:p>
      <w:pPr>
        <w:pStyle w:val="Heading2"/>
        <ck:id v="section"/>
      </w:pPr>
      <w:bookmarkStart w:id="1" w:name="section"/>
      <w:r>
        <w:t>Что лежит в архиве</w:t>
      </w:r>
      <w:bookmarkEnd w:id="1"/>
    </w:p>
    <w:p>
      <w:r>
        <w:rPr>
          <w:b/>
        </w:rPr>
        <w:t>01 — Пакет документов на русском.</w:t>
      </w:r>
      <w:r>
        <w:t xml:space="preserve"> Основной комплект, версия 3.2 от 7 августа: обзор пакета, бизнес-план версии 4.0, конкурентный анализ, план выхода на рынок, SWOT, стратегия роста на годы два-пять, протокол решений, отчёт консультативного совета, шесть задачников по ролям, протокол полевого визита, материалы для найма, заполненный бриф дизайнеру на армянском и финансовая модель версии 6.0. Всё продублировано в PDF.</w:t>
      </w:r>
    </w:p>
    <w:p>
      <w:r>
        <w:rPr>
          <w:b/>
        </w:rPr>
        <w:t>02 — Инвесторский пакет на английском.</w:t>
      </w:r>
      <w:r>
        <w:t xml:space="preserve"> Те же шестнадцать документов, переписанные деловым английским для потенциального инвестора, плюс финансовая модель с переведёнными подписями.</w:t>
      </w:r>
    </w:p>
    <w:p>
      <w:r>
        <w:rPr>
          <w:b/>
        </w:rPr>
        <w:t>03 — Документы августа.</w:t>
      </w:r>
      <w:r>
        <w:t xml:space="preserve"> То, что появилось после сборки основного пакета: общий задачник основателей, полный задачник юристу, новый задачник бухгалтеру, пакет обновлений дизайнеру на армянском и русском, техническое задание разработчикам версии 2.0 со скриншотом требований банка, замечания к договору разработки, протокол «Химия и камень», инструкция по настройке HubSpot и справочник по снабжению в формате веб-страницы.</w:t>
      </w:r>
    </w:p>
    <w:p>
      <w:r>
        <w:rPr>
          <w:b/>
        </w:rPr>
        <w:t>04 — Исходный архив проекта.</w:t>
      </w:r>
      <w:r>
        <w:t xml:space="preserve"> То, что было до начала работы: репозиторий сайта-опросника, сырые материалы, ранние заметки.</w:t>
      </w:r>
    </w:p>
    <w:p>
      <w:r>
        <w:rPr>
          <w:b/>
        </w:rPr>
        <w:t>05 — Входящие документы.</w:t>
      </w:r>
      <w:r>
        <w:t xml:space="preserve"> Типовой договор от разработчиков и счёт на садовый инвентарь от 12 августа.</w:t>
      </w:r>
    </w:p>
    <w:p>
      <w:pPr>
        <w:pStyle w:val="Heading2"/>
        <ck:id v="section-1"/>
      </w:pPr>
      <w:bookmarkStart w:id="2" w:name="section_1"/>
      <w:r>
        <w:t>Что за компания</w:t>
      </w:r>
      <w:bookmarkEnd w:id="2"/>
    </w:p>
    <w:p>
      <w:r>
        <w:t>MemoryCare LLC — подписочный сервис профессионального ухода за семейными местами памяти на кладбищах Еревана.</w:t>
      </w:r>
    </w:p>
    <w:p>
      <w:r>
        <w:t xml:space="preserve">Основной клиент — армянская диаспора в США, Европе и России. Человек живёт за тысячи километров, не может приехать и проверить, ухожена ли могила его родителей. Он покупает не уборку — уборку в Ереване сделает кто угодно за десять тысяч драм. Он покупает </w:t>
      </w:r>
      <w:r>
        <w:rPr>
          <w:b/>
        </w:rPr>
        <w:t>доказательство</w:t>
      </w:r>
      <w:r>
        <w:t>: фотовидеоотчёт с GPS и датой, регулярность и компанию, с которой можно судиться. Второй сегмент — состоятельные семьи в самом Ереване.</w:t>
      </w:r>
    </w:p>
    <w:p>
      <w:r>
        <w:t>Владелец и генеральный директор — Давид Амбарцумян, компания принадлежит ему полностью, он же финансирует проект. Хайк Манукян — CBDO, отвечает за развитие, продажи и операционное управление.</w:t>
      </w:r>
    </w:p>
    <w:p>
      <w:pPr>
        <w:pStyle w:val="Heading2"/>
        <ck:id v="section-2"/>
      </w:pPr>
      <w:bookmarkStart w:id="3" w:name="section_2"/>
      <w:r>
        <w:t>Продуктовая линейка</w:t>
      </w:r>
      <w:bookmarkEnd w:id="3"/>
    </w:p>
    <w:p>
      <w:r>
        <w:t>Четыре продукта, действующая редакция от 7 августа.</w:t>
      </w:r>
    </w:p>
    <w:p>
      <w:r>
        <w:rPr>
          <w:b/>
        </w:rPr>
        <w:t>Զննում (Осмотр)</w:t>
      </w:r>
      <w:r>
        <w:t xml:space="preserve"> — 20 000 драм, разовый. Выезд, фотовидеофиксация состояния участка, список рекомендуемых работ с ценами. Уборка не производится. Сумма засчитывается в любой пакет при покупке в течение 30 дней. Двойная роль: психологический мост для сомневающегося клиента и разведка для нас — фиксируется точная GPS-точка участка, по которой потом навигируются бригады.</w:t>
      </w:r>
    </w:p>
    <w:p>
      <w:r>
        <w:rPr>
          <w:b/>
        </w:rPr>
        <w:t>Էքսպրես խնամք (Экспресс)</w:t>
      </w:r>
      <w:r>
        <w:t xml:space="preserve"> — 60 000 драм, один глубокий визит. Засчитывается в подписку в течение 60 дней. Если клиент не перешёл — повторный Экспресс в том же году стоит 40 000.</w:t>
      </w:r>
    </w:p>
    <w:p>
      <w:r>
        <w:rPr>
          <w:b/>
        </w:rPr>
        <w:t>Օպտիմալ խնամք (Оптимальный)</w:t>
      </w:r>
      <w:r>
        <w:t xml:space="preserve"> — 180 000 драм, два глубоких визита и четыре лёгких.</w:t>
      </w:r>
    </w:p>
    <w:p>
      <w:r>
        <w:rPr>
          <w:b/>
        </w:rPr>
        <w:t>Մաքսիմում խնամք (Максимум)</w:t>
      </w:r>
      <w:r>
        <w:t xml:space="preserve"> — 240 000 драм, три глубоких и шесть лёгких, девять визитов в год, маржа около пятидесяти процентов.</w:t>
      </w:r>
    </w:p>
    <w:p>
      <w:r>
        <w:t>Слово «ежемесячно» в материалах не используется — обещаем конкретное число визитов, а не календарную регулярность.</w:t>
      </w:r>
    </w:p>
    <w:p>
      <w:pPr>
        <w:pStyle w:val="Heading2"/>
        <ck:id v="section-3"/>
      </w:pPr>
      <w:bookmarkStart w:id="4" w:name="section_3"/>
      <w:r>
        <w:t>Действующие правила проекта</w:t>
      </w:r>
      <w:bookmarkEnd w:id="4"/>
    </w:p>
    <w:p>
      <w:r>
        <w:rPr>
          <w:b/>
        </w:rPr>
        <w:t>Неизменный закон.</w:t>
      </w:r>
      <w:r>
        <w:t xml:space="preserve"> Обсуждать с Хайком всё, каждый пункт спрашивать, никаких молчаливых решений за него.</w:t>
      </w:r>
    </w:p>
    <w:p>
      <w:r>
        <w:rPr>
          <w:b/>
        </w:rPr>
        <w:t>Название</w:t>
      </w:r>
      <w:r>
        <w:t xml:space="preserve"> пишется одним словом — MemoryCare. Юридическое лицо — MemoryCare LLC. Это единственное, что не меняется ни при каких условиях; логотип и палитра — территория дизайнера.</w:t>
      </w:r>
    </w:p>
    <w:p>
      <w:r>
        <w:rPr>
          <w:b/>
        </w:rPr>
        <w:t>Слоган:</w:t>
      </w:r>
      <w:r>
        <w:t xml:space="preserve"> «Honoring Memory, Caring for Loved Ones.»</w:t>
      </w:r>
    </w:p>
    <w:p>
      <w:r>
        <w:rPr>
          <w:b/>
        </w:rPr>
        <w:t>Терминология:</w:t>
      </w:r>
      <w:r>
        <w:t xml:space="preserve"> везде «ընտանեկան սրբատեղի» — семейное место памяти, вместо «շիրիմ». Исключение — поисковые площадки вроде list.am, где люди ищут словом «շիրիմ».</w:t>
      </w:r>
    </w:p>
    <w:p>
      <w:r>
        <w:rPr>
          <w:b/>
        </w:rPr>
        <w:t>Доли и финансирование не обсуждаются.</w:t>
      </w:r>
      <w:r>
        <w:t xml:space="preserve"> Компания на сто процентов принадлежит Давиду. Когда и сколько средств нужно — он вносит. Компенсация Хайка в документах не упоминается.</w:t>
      </w:r>
    </w:p>
    <w:p>
      <w:r>
        <w:rPr>
          <w:b/>
        </w:rPr>
        <w:t>Пересборка документов — только по прямой команде.</w:t>
      </w:r>
      <w:r>
        <w:t xml:space="preserve"> Замечания копятся в реестре.</w:t>
      </w:r>
    </w:p>
    <w:p>
      <w:pPr>
        <w:pStyle w:val="Heading2"/>
        <ck:id v="section-4"/>
      </w:pPr>
      <w:bookmarkStart w:id="5" w:name="section_4"/>
      <w:r>
        <w:t>Хронология решений</w:t>
      </w:r>
      <w:bookmarkEnd w:id="5"/>
    </w:p>
    <w:p>
      <w:r>
        <w:rPr>
          <w:b/>
        </w:rPr>
        <w:t>6 августа.</w:t>
      </w:r>
      <w:r>
        <w:t xml:space="preserve"> Собран стартовый пакет и финансовая модель. Приняты: Экспресс 60 000 окончательно, тяжёлая бригада три человека, буферы плюс сорок процентов, контент и съёмка 500 000 разово на первые три месяца, субаккаунты «Семейный круг» с запуска как отличие от конкурента Tending. Совет зафиксировал: база рынка 12–18 тысяч семей, лестница стоимости привлечения, зарплаты полевых в net с коэффициентом 1,35, страхование и резерв 500 000 до пилота, критерий продолжения проекта, первый год планово убыточен.</w:t>
      </w:r>
    </w:p>
    <w:p>
      <w:r>
        <w:rPr>
          <w:b/>
        </w:rPr>
        <w:t>6 августа, вечер.</w:t>
      </w:r>
      <w:r>
        <w:t xml:space="preserve"> Бриф дизайнеру: главная цель сайта — заявка на бесплатную консультацию, а не прямая покупка. Три языка вместо четырёх. Роли: Хайк — CBDO, Давид — CEO.</w:t>
      </w:r>
    </w:p>
    <w:p>
      <w:r>
        <w:rPr>
          <w:b/>
        </w:rPr>
        <w:t>7 августа.</w:t>
      </w:r>
      <w:r>
        <w:t xml:space="preserve"> Пересборка в версию 3.2. Реферальная награда изменена на цветы к памятной дате с фотоотчётом. Максимум пересобран в три плюс шесть. Появился четвёртый тариф Զննում. Выдан английский инвесторский пакет.</w:t>
      </w:r>
    </w:p>
    <w:p>
      <w:r>
        <w:rPr>
          <w:b/>
        </w:rPr>
        <w:t>10 августа.</w:t>
      </w:r>
      <w:r>
        <w:t xml:space="preserve"> Подключены рабочие сервисы, выбран HubSpot как CRM. Юрист выяснил главное: </w:t>
      </w:r>
      <w:r>
        <w:rPr>
          <w:b/>
        </w:rPr>
        <w:t>операторов кладбищ в Армении нет</w:t>
      </w:r>
      <w:r>
        <w:t>, эту функцию выполняет муниципалитет, и для работы достаточно разрешения клиента. Это сняло главный риск проекта — рамочный договор ни с кем не нужен. Взамен появилась задача: пункт в оферте о полномочиях клиента распоряжаться участком. Уточнён критерий продолжения: отсчёт с 1 сентября, рубеж 31 декабря, порог 40 платящих, считаются только годовые подписки. Форд решено арендовать на Давида как физлицо. Налоговые вопросы закреплены за бухгалтером, не за юристом.</w:t>
      </w:r>
    </w:p>
    <w:p>
      <w:r>
        <w:rPr>
          <w:b/>
        </w:rPr>
        <w:t>11 августа.</w:t>
      </w:r>
      <w:r>
        <w:t xml:space="preserve"> Давид открыл корпоративный счёт в Америабанке, эквайринг подключается вместе со счётом: Visa, Mastercard, Apple Pay, Google Pay, ArCa. Банк предъявил восемь требований к сайту до включения приёма карт. Выдано пересобранное техническое задание разработчикам. Проведено исследование по химии и камню.</w:t>
      </w:r>
    </w:p>
    <w:p>
      <w:r>
        <w:rPr>
          <w:b/>
        </w:rPr>
        <w:t>12 августа.</w:t>
      </w:r>
      <w:r>
        <w:t xml:space="preserve"> Разобран типовой договор от разработчиков — подготовлены замечания. Собран справочник по снабжению. Куплен садовый инвентарь Gardena на 103 320 драм.</w:t>
      </w:r>
    </w:p>
    <w:p>
      <w:pPr>
        <w:pStyle w:val="Heading2"/>
        <ck:id v="section-5"/>
      </w:pPr>
      <w:bookmarkStart w:id="6" w:name="section_5"/>
      <w:r>
        <w:t>Текущий статус</w:t>
      </w:r>
      <w:bookmarkEnd w:id="6"/>
    </w:p>
    <w:p>
      <w:r>
        <w:t>Юридическое лицо зарегистрировано, счёт открыт, эквайринг в процессе подключения.</w:t>
      </w:r>
    </w:p>
    <w:p>
      <w:r>
        <w:t>Платформа в разработке, готовность около 20 сентября. Тестовая версия доступна на mc.makyan.com — построена на старой линейке тарифов и содержит демонстрационные данные, требует правок.</w:t>
      </w:r>
    </w:p>
    <w:p>
      <w:r>
        <w:t>Дизайнер передаёт первые файлы 14 августа, встреча 15-го. Договор подписывается после — предоплаты нет, схему предложил он сам.</w:t>
      </w:r>
    </w:p>
    <w:p>
      <w:r>
        <w:t>Договор с разработчиками не подписан, работы идут. Замечания к их типовому договору подготовлены.</w:t>
      </w:r>
    </w:p>
    <w:p>
      <w:r>
        <w:t>Бухгалтер не найден, дедлайн 20 августа.</w:t>
      </w:r>
    </w:p>
    <w:p>
      <w:r>
        <w:t>Объявление о найме мастера опубликовано, идут собеседования.</w:t>
      </w:r>
    </w:p>
    <w:p>
      <w:r>
        <w:t>Репетиционные выезды — 17–19 августа. Пилот из пяти-десяти платных визитов — сентябрь, в поле работают оба основателя плюс один наёмный мастер, максимум на этот объём.</w:t>
      </w:r>
    </w:p>
    <w:p>
      <w:pPr>
        <w:pStyle w:val="Heading2"/>
        <ck:id v="60"/>
      </w:pPr>
      <w:bookmarkStart w:id="7" w:name="_60"/>
      <w:r>
        <w:t>Ключевые цифры финансовой модели версии 6.0</w:t>
      </w:r>
      <w:bookmarkEnd w:id="7"/>
    </w:p>
    <w:p>
      <w:r>
        <w:t>Курс 365 драм за доллар. Налог с оборота 10 процентов, порог НДС 115 миллионов драм, переход на общий режим заложен на третий год.</w:t>
      </w:r>
    </w:p>
    <w:p>
      <w:r>
        <w:t>Сценарий первого года — 220 клиентов. Кривая роста по годам: плюс 120, 90, 65 и 50 процентов.</w:t>
      </w:r>
    </w:p>
    <w:p>
      <w:r>
        <w:t>Зарплаты в net: водитель-техник 400 000, мастер 300 000, лёгкая команда 450 000. Коэффициент нагрузки 1,35 — оценочный, требует подтверждения бухгалтером.</w:t>
      </w:r>
    </w:p>
    <w:p>
      <w:r>
        <w:t>Разовые расходы запуска: дизайнер 1 000 000, разработка 1 200 000, контент 500 000.</w:t>
      </w:r>
    </w:p>
    <w:p>
      <w:r>
        <w:t>Постоянные накладные в месяц: юрист 200 000, административные и CRM около 55 000, бухгалтер 55 000, программное обеспечение около 44 000, страхование ответственности 25 000 оценочно, аренда автомобиля с топливом 112 500.</w:t>
      </w:r>
    </w:p>
    <w:p>
      <w:r>
        <w:t>Результат: первый год убыточен примерно на 1,7 миллиона драм, пятый год — около плюс 306 тысяч долларов по EBITDA.</w:t>
      </w:r>
    </w:p>
    <w:p>
      <w:r>
        <w:rPr>
          <w:b/>
        </w:rPr>
        <w:t>Чего в модели нет:</w:t>
      </w:r>
      <w:r>
        <w:t xml:space="preserve"> комиссии банка по иностранным картам, страхования работников, разовой закупки снаряжения, стоимости переводов сайта.</w:t>
      </w:r>
    </w:p>
    <w:p>
      <w:pPr>
        <w:pStyle w:val="Heading2"/>
        <ck:id v="section-6"/>
      </w:pPr>
      <w:bookmarkStart w:id="8" w:name="section_6"/>
      <w:r>
        <w:t>Что известно про камень и химию</w:t>
      </w:r>
      <w:bookmarkEnd w:id="8"/>
    </w:p>
    <w:p>
      <w:r>
        <w:t>На ереванских кладбищах четыре породы: гранит, лалвар (красный гранит из Лори, силикатная группа), базальт и туф.</w:t>
      </w:r>
    </w:p>
    <w:p>
      <w:r>
        <w:rPr>
          <w:b/>
        </w:rPr>
        <w:t>Хлор и кислота запрещены на всех четырёх.</w:t>
      </w:r>
      <w:r>
        <w:t xml:space="preserve"> Хлор оставляет натриевые соли в порах, они кристаллизуются внутри камня и разрывают его. На туфе это особенно разрушительно: пористость двадцать восемь процентов, водопоглощение шестнадцать, есть цеолиты и набухающие глины — камень выглядит чистым один сезон, а за одну-пять зим начинает отслаиваться вместе с резьбой. Необратимо. Кислота на базальте даёт необратимое железное цветение по всей плите.</w:t>
      </w:r>
    </w:p>
    <w:p>
      <w:r>
        <w:t>Отраслевой эталон против мха и лишайника — биоциды на четвертичных аммониевых соединениях, продукт-эталон D/2, в Армению не поставляется. Локально подтверждённо доступен Kärcher RM 623, нейтральный, 7 800 драм за пять литров.</w:t>
      </w:r>
    </w:p>
    <w:p>
      <w:r>
        <w:t>Мойку высокого давления не используем — она вымывает швы и сбивает полировку.</w:t>
      </w:r>
    </w:p>
    <w:p>
      <w:pPr>
        <w:pStyle w:val="Heading2"/>
        <ck:id v="section-7"/>
      </w:pPr>
      <w:bookmarkStart w:id="9" w:name="section_7"/>
      <w:r>
        <w:t>Календарь ближайших дат</w:t>
      </w:r>
      <w:bookmarkEnd w:id="9"/>
    </w:p>
    <w:p>
      <w:r>
        <w:t>14 августа — файлы от дизайнера. 15-го — встреча с ним. 16-го — трудовые документы от юриста. 17-го — корпоративный телефон. 17–19 августа — репетиционные выезды. 20 августа — бухгалтер и краткий договор для пилотных клиентов. 25 августа — страхование и резерв. 1 сентября — точка отсчёта критерия продолжения. 10 сентября — юридический пакет платформы. Около 20 сентября — готовность платформы и подача сайта в банк. 30 сентября — разбор пилота. Начало октября — ожидаемое включение приёма карт. 31 декабря — рубеж по числу подписчиков. 12 января — сверка с Давидом.</w:t>
      </w:r>
    </w:p>
    <w:p>
      <w:pPr>
        <w:pStyle w:val="Heading2"/>
        <ck:id v="section-8"/>
      </w:pPr>
      <w:bookmarkStart w:id="10" w:name="section_8"/>
      <w:r>
        <w:t>Открытые вопросы</w:t>
      </w:r>
      <w:bookmarkEnd w:id="10"/>
    </w:p>
    <w:p>
      <w:r>
        <w:t>Как принимать деньги от диаспорного клиента на сентябрьском пилоте, когда онлайн-оплаты ещё нет.</w:t>
      </w:r>
    </w:p>
    <w:p>
      <w:r>
        <w:t>Где хранятся инвентарь и машина между сменами.</w:t>
      </w:r>
    </w:p>
    <w:p>
      <w:r>
        <w:t>Четыре цифры для модели: комиссия по иностранным картам, стоимость страхования работников, смета на снаряжение, стоимость переводов.</w:t>
      </w:r>
    </w:p>
    <w:p>
      <w:r>
        <w:t>Назначение остроконечной лопаты в счёте от 12 августа.</w:t>
      </w:r>
    </w:p>
    <w:p>
      <w:r>
        <w:t>Что предложит дизайнер 14 августа и укладывается ли это в сроки разработчиков.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