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swot-v30"/>
      </w:pPr>
      <w:bookmarkStart w:id="0" w:name="memorycare_swot_v30"/>
      <w:r>
        <w:t>MemoryCare — SWOT v3.0</w:t>
      </w:r>
      <w:bookmarkEnd w:id="0"/>
    </w:p>
    <w:p>
      <w:r>
        <w:t>06.08.2026 (вечер) · Конфиденциально · Учитывает: правки владельца, решения по 18 пунктам, вердикт экспертного совета (документ 08) и модель v6.0. ⚠ — не подтверждено.</w:t>
      </w:r>
    </w:p>
    <w:p>
      <w:pPr>
        <w:pStyle w:val="Heading2"/>
        <ck:id v="s"/>
      </w:pPr>
      <w:bookmarkStart w:id="1" w:name="s"/>
      <w:r>
        <w:t>S — Сильные стороны</w:t>
      </w:r>
      <w:bookmarkEnd w:id="1"/>
    </w:p>
    <w:p>
      <w:r>
        <w:t>S1. Гринфилд в Армении при глобально доказанной модели (Tending, Grabpflege, Styks, GraveCareUkraine); совет единогласно подтвердил: боль подлинная, бизнес реален. S2. Полный стек: подписка + фото + видео + GPS + кабинет + 4 языка + «Семейный круг» с реферальным визитом — целиком не собран ни у одного мирового аналога. S3. Цены бестселлеров в WTP-диапазоне опроса ($82 и $55 за визит при WTP $50–100); Экспресс 60 000 с зачётом в подписку снимает барьер входа.
S4. Дисциплина решений: наём по триггеру ≥85%, kill-критерий 40/мес-4, CAC-лестница, страхование и резервы до пилота — управление рисками заложено в план, а не декларировано.
S5. Финансирование траншами по потребности от единственного владельца — быстрые решения, нет долга, потребность скромная (~$13,8 тыс. пик с резервами). S6. Исполнители законтрактованы: дизайнер (1 млн ֏, ~месяц), программисты (1,2 млн ֏, ~45 дней), юрист, бухгалтер в найме; договоры составлены, подписи — эта неделя. S7. Реалистичный масштаб: базовая кривая даёт 1 990 клиентов к Году 5 = ~13% пенетрации SAM-базы — амбициозно, но в норме категории. S8. Инфраструктура жива: юрлицо, домен, сайт, опросник на 6 языках, планы продвижения, протокол визита и объявление о найме готовы.</w:t>
      </w:r>
    </w:p>
    <w:p>
      <w:pPr>
        <w:pStyle w:val="Heading2"/>
        <ck:id v="w"/>
      </w:pPr>
      <w:bookmarkStart w:id="2" w:name="w"/>
      <w:r>
        <w:t>W — Слабые стороны</w:t>
      </w:r>
      <w:bookmarkEnd w:id="2"/>
    </w:p>
    <w:p>
      <w:r>
        <w:t xml:space="preserve">W1. </w:t>
      </w:r>
      <w:r>
        <w:rPr>
          <w:b/>
        </w:rPr>
        <w:t>Год 1 планово-убыточен (~−2,3 млн ֏)</w:t>
      </w:r>
      <w:r>
        <w:t xml:space="preserve"> — 3-чел команда (gross ~1,35 млн/мес), маркетинг-лестница и страхование стоят дороже выручки первого года. Осознанная инвестиция, но требует дисциплины траншей и kill-критерия. W2. Маржа «Максимума» ~36% (консервативно) — самый премиальный тариф стал самым тонким; после пилота пересмотреть себестоимость или цену. W3. Доступ на кладбище не оформлен: договор с оператором — цель, но пока нет даже письма; траты уже идут (2,7 млн разовых). W4. Договоры подрядчиков не подписаны (права на код/макеты юридически не у компании до подписи). W5. Валидация анкетная: 0 глубинных интервью, 0 оплаченных визитов; конверсия холодной диаспоры в предоплату неизвестна. W6. Платёж иностранной картой не протестирован (Америабанк — только 07.08); оферты, privacy, согласий пока нет. W7. Налоговый режим 10% не подтверждён (меморандум 13.08); gross-up 1,35 — оценка ⚠. W8. Цены частников Армении так и не собраны — нет локального якоря. W9. Зависимость от малого числа людей: Хайк (продажи+операции), один водитель-мастер, одно авто; скамейки нет. W10. Отчёт — продукт, а контроль качества отчётов пока ручной; протокол визита написан, но не обкатан.</w:t>
      </w:r>
    </w:p>
    <w:p>
      <w:pPr>
        <w:pStyle w:val="Heading2"/>
        <ck:id v="o"/>
      </w:pPr>
      <w:bookmarkStart w:id="3" w:name="o"/>
      <w:r>
        <w:t>O — Возможности</w:t>
      </w:r>
      <w:bookmarkEnd w:id="3"/>
    </w:p>
    <w:p>
      <w:r>
        <w:t>O1. Первым задать стандарт категории в Армении до появления подражателей (барьер входа низкий — скорость критична). O2. Диаспоральные каналы никем не заняты: церкви, AGBU, FB-группы (готовые списки в GTM), землячества. O3. «Семейный круг» как виральный контур: приглашение родни = органический CAC ~4 000 ֏ против платного 25 000 ֏. O4. Сезонные пики (Мерелоц, Задик, Вардавар, 24.04, новогодние приезды) — естественный календарь продаж. O5. Год 2+: QR-мемориал, «плати после первого отчёта» (если примем — рост конверсии), долгосрочные пакеты по немецкой модели, второй город, B2B-контракты с общинами. O6. НДС-переход Года 3 управляем: год форы на решение о ценах/структуре.</w:t>
      </w:r>
    </w:p>
    <w:p>
      <w:pPr>
        <w:pStyle w:val="Heading2"/>
        <ck:id v="t"/>
      </w:pPr>
      <w:bookmarkStart w:id="4" w:name="t"/>
      <w:r>
        <w:t>T — Угрозы</w:t>
      </w:r>
      <w:bookmarkEnd w:id="4"/>
    </w:p>
    <w:p>
      <w:r>
        <w:t>T1. Отказ/затяжка оператора кладбища — экзистенциально; договор снижает риск отзыва разрешения. T2. Холодная диаспора может не конвертироваться по предоплате — тогда в силу вступает предложение совета «после первого отчёта» и пересборка по kill-критерию. T3. Копирование локальным ритуальным бизнесом при успехе категории — защита: бренд, платформа, партнёрства, скорость. T4. Репутационная асимметрия: один инцидент в маленькой общине — вирусный ущерб; митигация: страхование, резерв 500 тыс., протокол реакции &lt;24 ч, протокол съёмки. T5. Чарджбэки/отказы платежей при неудачном эквайринге. T6. Переквалификация подряда полевых в трудовые отношения; «тестовые дни» без оформления — штрафы. T7. Валютный риск ֏/$: цены в драмах, диаспора считает в долларах. T8. «Memory care» в США читается как уход за деменцией — в рекламе нужен категорийный дескриптор и минус-слова. T9. Сезонная зима — просадка визитов и продаж. T10. Рост Годов 3–5 требует 11 команд и управленческого слоя — при триггерном найме без опережения по менеджменту возможны срывы SLA (решение: опережающий наём менеджмента с Года 3).</w:t>
      </w:r>
    </w:p>
    <w:p>
      <w:pPr>
        <w:pStyle w:val="Heading2"/>
        <ck:id v="section"/>
      </w:pPr>
      <w:bookmarkStart w:id="5" w:name="section"/>
      <w:r>
        <w:t>Главное следствие</w:t>
      </w:r>
      <w:bookmarkEnd w:id="5"/>
    </w:p>
    <w:p>
      <w:r>
        <w:t>Три задачи закрывают самые тяжёлые W и T одновременно и стоят почти ничего: (1) договор с оператором кладбища; (2) подписи подрядчиков; (3) работающий платёж из США. Все три — на этой неделе. Дальше пилот отвечает на W2, W5, W10 разом.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