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:body>
    <w:p>
      <w:pPr>
        <w:pStyle w:val="Title"/>
      </w:pPr>
      <w:r>
        <w:rPr>
          <w:rFonts w:ascii="Calibri" w:hAnsi="Calibri"/>
          <w:sz w:val="22"/>
        </w:rPr>
        <w:t xml:space="preserve">Brightline Dental refer-a-friend brief</w:t>
      </w:r>
    </w:p>
    <w:p>
      <w:r>
        <w:rPr>
          <w:rFonts w:ascii="Calibri" w:hAnsi="Calibri"/>
          <w:sz w:val="22"/>
        </w:rPr>
        <w:t xml:space="preserve">Offer: Each patient who refers a friend gets a free at-home whitening kit.</w:t>
      </w:r>
    </w:p>
    <w:p>
      <w:r>
        <w:rPr>
          <w:rFonts w:ascii="Calibri" w:hAnsi="Calibri"/>
          <w:sz w:val="22"/>
        </w:rPr>
        <w:t xml:space="preserve">Channels: In-clinic posters and a text message to current patients.</w:t>
      </w:r>
    </w:p>
    <w:p>
      <w:r>
        <w:rPr>
          <w:rFonts w:ascii="Calibri" w:hAnsi="Calibri"/>
          <w:sz w:val="22"/>
        </w:rPr>
        <w:t xml:space="preserve">Deadline: Artwork to the clinic by November 12, 2026.</w:t>
      </w:r>
    </w:p>
    <w:p>
      <w:r>
        <w:rPr>
          <w:rFonts w:ascii="Calibri" w:hAnsi="Calibri"/>
          <w:sz w:val="22"/>
        </w:rPr>
        <w:t xml:space="preserve">Tone: Warm and plain-spoken; no before-and-after photos.</w:t>
      </w:r>
    </w:p>
    <w:sectPr>
      <w:pgSz w:w="12240" w:h="1584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Brightline Dental refer-a-friend brief</dc:title>
  <dc:creator>Halfmoon Studio</dc:creator>
  <cp:lastModifiedBy>Halfmoon Studio</cp:lastModifiedBy>
  <dcterms:created xsi:type="dcterms:W3CDTF">2026-08-01T09:00:00Z</dcterms:created>
  <dcterms:modified xsi:type="dcterms:W3CDTF">2026-08-20T09:00:00Z</dcterms:modified>
</cp:coreProperties>
</file>